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55765" w14:textId="77777777" w:rsidR="00647D45" w:rsidRPr="003A43D7" w:rsidRDefault="00647D45" w:rsidP="00647D45">
      <w:pPr>
        <w:spacing w:line="360" w:lineRule="auto"/>
        <w:jc w:val="center"/>
        <w:rPr>
          <w:rStyle w:val="hps"/>
          <w:b/>
          <w:sz w:val="28"/>
          <w:szCs w:val="28"/>
        </w:rPr>
      </w:pPr>
      <w:r w:rsidRPr="003A43D7">
        <w:rPr>
          <w:rStyle w:val="hps"/>
          <w:b/>
          <w:sz w:val="28"/>
          <w:szCs w:val="28"/>
        </w:rPr>
        <w:t>ASSOCIAÇÃO DO ESTADO NUTRICIONAL DE ESTUDANTES COM AS REGIONAIS DE ESCOLAS PÚBLICAS DE CURITIBA</w:t>
      </w:r>
    </w:p>
    <w:p w14:paraId="7F365B49" w14:textId="422EA5B5" w:rsidR="00F26DB9" w:rsidRPr="003A43D7" w:rsidRDefault="00480169" w:rsidP="00D6082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3A43D7">
        <w:rPr>
          <w:rFonts w:ascii="Times New Roman" w:hAnsi="Times New Roman"/>
          <w:b/>
          <w:sz w:val="28"/>
          <w:szCs w:val="28"/>
          <w:lang w:val="en-US"/>
        </w:rPr>
        <w:t xml:space="preserve">ASSOCIATION OF </w:t>
      </w:r>
      <w:r w:rsidR="008244F4" w:rsidRPr="003A43D7">
        <w:rPr>
          <w:rFonts w:ascii="Times New Roman" w:hAnsi="Times New Roman"/>
          <w:b/>
          <w:sz w:val="28"/>
          <w:szCs w:val="28"/>
          <w:lang w:val="en-US"/>
        </w:rPr>
        <w:t xml:space="preserve">STUDENT’S NUTRITIONAL STATE WITH DISTRICT COUNCIL’S </w:t>
      </w:r>
      <w:r w:rsidRPr="003A43D7">
        <w:rPr>
          <w:rFonts w:ascii="Times New Roman" w:hAnsi="Times New Roman"/>
          <w:b/>
          <w:sz w:val="28"/>
          <w:szCs w:val="28"/>
          <w:lang w:val="en-US"/>
        </w:rPr>
        <w:t>PUBLIC SCHOOLS IN CURITIBA</w:t>
      </w:r>
    </w:p>
    <w:p w14:paraId="66E46CF2" w14:textId="77777777" w:rsidR="00DC7C8C" w:rsidRPr="003A43D7" w:rsidRDefault="00DC7C8C" w:rsidP="00D60828">
      <w:pPr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A43D7">
        <w:rPr>
          <w:rFonts w:ascii="Times New Roman" w:hAnsi="Times New Roman"/>
          <w:b/>
          <w:sz w:val="24"/>
          <w:szCs w:val="24"/>
        </w:rPr>
        <w:t>RESUMO</w:t>
      </w:r>
    </w:p>
    <w:p w14:paraId="64347566" w14:textId="77777777" w:rsidR="00F91EA3" w:rsidRPr="003A43D7" w:rsidRDefault="006D20FF" w:rsidP="00695A7E">
      <w:pPr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pt-BR"/>
        </w:rPr>
      </w:pP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Este artigo </w:t>
      </w:r>
      <w:r w:rsidRPr="003A43D7">
        <w:rPr>
          <w:rFonts w:ascii="Times New Roman" w:hAnsi="Times New Roman"/>
          <w:sz w:val="24"/>
          <w:szCs w:val="24"/>
        </w:rPr>
        <w:t xml:space="preserve">objetiva </w:t>
      </w:r>
      <w:r w:rsidR="003A5F6D" w:rsidRPr="003A43D7">
        <w:rPr>
          <w:rFonts w:ascii="Times New Roman" w:hAnsi="Times New Roman"/>
          <w:sz w:val="24"/>
          <w:szCs w:val="24"/>
        </w:rPr>
        <w:t>identificar a existência de associação d</w:t>
      </w:r>
      <w:r w:rsidRPr="003A43D7">
        <w:rPr>
          <w:rFonts w:ascii="Times New Roman" w:hAnsi="Times New Roman"/>
          <w:sz w:val="24"/>
          <w:szCs w:val="24"/>
        </w:rPr>
        <w:t>o estado nutricional</w:t>
      </w:r>
      <w:r w:rsidR="00640FE2" w:rsidRPr="003A43D7">
        <w:rPr>
          <w:rFonts w:ascii="Times New Roman" w:hAnsi="Times New Roman"/>
          <w:sz w:val="24"/>
          <w:szCs w:val="24"/>
        </w:rPr>
        <w:t xml:space="preserve">, considerando </w:t>
      </w:r>
      <w:r w:rsidRPr="003A43D7">
        <w:rPr>
          <w:rFonts w:ascii="Times New Roman" w:hAnsi="Times New Roman"/>
          <w:sz w:val="24"/>
          <w:szCs w:val="24"/>
        </w:rPr>
        <w:t xml:space="preserve">o gênero e a regional das escolas públicas de Curitiba, para estudantes na faixa etária de 5 a 10 anos. Os dados utilizados são oriundos do </w:t>
      </w:r>
      <w:r w:rsidR="00453F0A" w:rsidRPr="003A43D7">
        <w:rPr>
          <w:rFonts w:ascii="Times New Roman" w:eastAsia="Times New Roman" w:hAnsi="Times New Roman"/>
          <w:sz w:val="24"/>
          <w:szCs w:val="24"/>
          <w:lang w:eastAsia="pt-BR"/>
        </w:rPr>
        <w:t>Sistema de Vigilância Alimentar e Nutricional</w:t>
      </w:r>
      <w:r w:rsidR="00453F0A" w:rsidRPr="003A43D7">
        <w:rPr>
          <w:rFonts w:ascii="Times New Roman" w:hAnsi="Times New Roman"/>
          <w:sz w:val="24"/>
          <w:szCs w:val="24"/>
        </w:rPr>
        <w:t xml:space="preserve"> </w:t>
      </w:r>
      <w:r w:rsidR="003A5F6D" w:rsidRPr="003A43D7">
        <w:rPr>
          <w:rFonts w:ascii="Times New Roman" w:hAnsi="Times New Roman"/>
          <w:sz w:val="24"/>
          <w:szCs w:val="24"/>
        </w:rPr>
        <w:t>(</w:t>
      </w:r>
      <w:r w:rsidR="00380A6E" w:rsidRPr="003A43D7">
        <w:rPr>
          <w:rFonts w:ascii="Times New Roman" w:hAnsi="Times New Roman"/>
          <w:sz w:val="24"/>
          <w:szCs w:val="24"/>
        </w:rPr>
        <w:t>SISVAN</w:t>
      </w:r>
      <w:r w:rsidR="003A5F6D" w:rsidRPr="003A43D7">
        <w:rPr>
          <w:rFonts w:ascii="Times New Roman" w:hAnsi="Times New Roman"/>
          <w:sz w:val="24"/>
          <w:szCs w:val="24"/>
        </w:rPr>
        <w:t>),</w:t>
      </w:r>
      <w:r w:rsidR="00380A6E" w:rsidRPr="003A43D7">
        <w:rPr>
          <w:rFonts w:ascii="Times New Roman" w:hAnsi="Times New Roman"/>
          <w:sz w:val="24"/>
          <w:szCs w:val="24"/>
        </w:rPr>
        <w:t xml:space="preserve"> </w:t>
      </w:r>
      <w:r w:rsidRPr="003A43D7">
        <w:rPr>
          <w:rFonts w:ascii="Times New Roman" w:hAnsi="Times New Roman"/>
          <w:sz w:val="24"/>
          <w:szCs w:val="24"/>
        </w:rPr>
        <w:t xml:space="preserve">referentes às escolas municipais e do Monitoramento Alimentar para as escolas </w:t>
      </w:r>
      <w:r w:rsidR="003A5F6D" w:rsidRPr="003A43D7">
        <w:rPr>
          <w:rFonts w:ascii="Times New Roman" w:hAnsi="Times New Roman"/>
          <w:sz w:val="24"/>
          <w:szCs w:val="24"/>
        </w:rPr>
        <w:t>públicas estaduais, em 2011.</w:t>
      </w:r>
      <w:r w:rsidRPr="003A43D7">
        <w:rPr>
          <w:rFonts w:ascii="Times New Roman" w:hAnsi="Times New Roman"/>
          <w:sz w:val="24"/>
          <w:szCs w:val="24"/>
        </w:rPr>
        <w:t xml:space="preserve"> </w:t>
      </w:r>
      <w:r w:rsidR="003A5F6D" w:rsidRPr="003A43D7">
        <w:rPr>
          <w:rFonts w:ascii="Times New Roman" w:hAnsi="Times New Roman"/>
          <w:sz w:val="24"/>
          <w:szCs w:val="24"/>
        </w:rPr>
        <w:t xml:space="preserve">A partir dos resultados foi possível perceber que existe diferença significativa entre os gêneros e as regionais em que as escolas se localizam, considerando o estado nutricional dos estudantes. </w:t>
      </w:r>
      <w:r w:rsidR="003A5F6D"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O estado nutricional de </w:t>
      </w:r>
      <w:proofErr w:type="spellStart"/>
      <w:r w:rsidR="003A5F6D" w:rsidRPr="003A43D7">
        <w:rPr>
          <w:rFonts w:ascii="Times New Roman" w:eastAsia="Times New Roman" w:hAnsi="Times New Roman"/>
          <w:sz w:val="24"/>
          <w:szCs w:val="24"/>
          <w:lang w:eastAsia="pt-BR"/>
        </w:rPr>
        <w:t>Eutrofia</w:t>
      </w:r>
      <w:proofErr w:type="spellEnd"/>
      <w:r w:rsidR="003A5F6D"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 foi observado em 66,2 % dos estudantes, seguido dos estados nutricionais Sobrepeso (19,4%) e a Obesidade (12,7%). O estado nutricional de Magreza foi o menos prevalente, sendo </w:t>
      </w:r>
      <w:r w:rsidR="00695A7E"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observado </w:t>
      </w:r>
      <w:r w:rsidR="003A5F6D"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em 1,8% dos estudantes. O gênero masculino apresentou um percentual mais elevado no estado de Obesidade enquanto que o gênero feminino apresentou um percentual mais elevado no estado nutricional de </w:t>
      </w:r>
      <w:proofErr w:type="spellStart"/>
      <w:r w:rsidR="003A5F6D" w:rsidRPr="003A43D7">
        <w:rPr>
          <w:rFonts w:ascii="Times New Roman" w:eastAsia="Times New Roman" w:hAnsi="Times New Roman"/>
          <w:sz w:val="24"/>
          <w:szCs w:val="24"/>
          <w:lang w:eastAsia="pt-BR"/>
        </w:rPr>
        <w:t>Eutrofia</w:t>
      </w:r>
      <w:proofErr w:type="spellEnd"/>
      <w:r w:rsidR="003A5F6D" w:rsidRPr="003A43D7">
        <w:rPr>
          <w:rFonts w:ascii="Times New Roman" w:eastAsia="Times New Roman" w:hAnsi="Times New Roman"/>
          <w:sz w:val="24"/>
          <w:szCs w:val="24"/>
          <w:lang w:eastAsia="pt-BR"/>
        </w:rPr>
        <w:t>. E</w:t>
      </w:r>
      <w:r w:rsidR="003A5F6D" w:rsidRPr="003A43D7">
        <w:rPr>
          <w:rFonts w:ascii="Times New Roman" w:eastAsia="Cambria" w:hAnsi="Times New Roman"/>
          <w:sz w:val="24"/>
          <w:szCs w:val="24"/>
        </w:rPr>
        <w:t>xiste diferença significativa também entre as regionais em que as escolas se localizam. Foi possível estabelecer grupos de regionais de acordo com algumas características, entre elas o estado nutricional.</w:t>
      </w:r>
      <w:r w:rsidR="00695A7E" w:rsidRPr="003A43D7">
        <w:rPr>
          <w:rFonts w:ascii="Times New Roman" w:eastAsia="Cambria" w:hAnsi="Times New Roman"/>
          <w:sz w:val="24"/>
          <w:szCs w:val="24"/>
        </w:rPr>
        <w:t xml:space="preserve"> Sendo assim, </w:t>
      </w:r>
      <w:r w:rsidR="00372CC1"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as intervenções para motivar o desenvolvimento do hábito da atividade física como forma de prevenção de </w:t>
      </w:r>
      <w:r w:rsidR="00217236" w:rsidRPr="003A43D7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="00372CC1"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besidade e </w:t>
      </w:r>
      <w:r w:rsidR="00217236" w:rsidRPr="003A43D7">
        <w:rPr>
          <w:rFonts w:ascii="Times New Roman" w:eastAsia="Times New Roman" w:hAnsi="Times New Roman"/>
          <w:sz w:val="24"/>
          <w:szCs w:val="24"/>
          <w:lang w:eastAsia="pt-BR"/>
        </w:rPr>
        <w:t>M</w:t>
      </w:r>
      <w:r w:rsidR="00372CC1"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agreza, devem considerar as diferenças entre gêneros e a regional de localização das respectivas escolas, </w:t>
      </w:r>
      <w:r w:rsidR="00372CC1" w:rsidRPr="003A43D7">
        <w:rPr>
          <w:rFonts w:ascii="Times New Roman" w:eastAsia="Cambria" w:hAnsi="Times New Roman"/>
          <w:sz w:val="24"/>
          <w:szCs w:val="24"/>
        </w:rPr>
        <w:t xml:space="preserve">considerando </w:t>
      </w:r>
      <w:r w:rsidR="00F91EA3"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estudantes da faixa etária de 5 a 10 anos </w:t>
      </w:r>
      <w:r w:rsidR="00E5520E" w:rsidRPr="003A43D7">
        <w:rPr>
          <w:rFonts w:ascii="Times New Roman" w:eastAsia="Times New Roman" w:hAnsi="Times New Roman"/>
          <w:sz w:val="24"/>
          <w:szCs w:val="24"/>
          <w:lang w:eastAsia="pt-BR"/>
        </w:rPr>
        <w:t>de escolas públicas de Curitiba.</w:t>
      </w:r>
      <w:r w:rsidR="00F91EA3"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14:paraId="4B88C310" w14:textId="1F114EDA" w:rsidR="00786EE6" w:rsidRPr="003A43D7" w:rsidRDefault="00F335AB" w:rsidP="00D60828">
      <w:pPr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A43D7">
        <w:rPr>
          <w:rFonts w:ascii="Times New Roman" w:hAnsi="Times New Roman"/>
          <w:b/>
          <w:sz w:val="24"/>
          <w:szCs w:val="24"/>
        </w:rPr>
        <w:t xml:space="preserve">DESCRITORES: </w:t>
      </w:r>
      <w:r w:rsidR="000E0B6F" w:rsidRPr="003A43D7">
        <w:rPr>
          <w:rFonts w:ascii="Times New Roman" w:hAnsi="Times New Roman"/>
          <w:sz w:val="24"/>
          <w:szCs w:val="24"/>
        </w:rPr>
        <w:t>Estudantes</w:t>
      </w:r>
      <w:r w:rsidR="006F5526">
        <w:rPr>
          <w:rFonts w:ascii="Times New Roman" w:hAnsi="Times New Roman"/>
          <w:sz w:val="24"/>
          <w:szCs w:val="24"/>
        </w:rPr>
        <w:t xml:space="preserve"> </w:t>
      </w:r>
      <w:r w:rsidR="006F5526" w:rsidRPr="006F5526">
        <w:rPr>
          <w:rFonts w:ascii="Times New Roman" w:hAnsi="Times New Roman"/>
          <w:sz w:val="24"/>
          <w:szCs w:val="24"/>
          <w:highlight w:val="yellow"/>
        </w:rPr>
        <w:t>com</w:t>
      </w:r>
      <w:r w:rsidR="00531F53" w:rsidRPr="003A43D7">
        <w:rPr>
          <w:rFonts w:ascii="Times New Roman" w:hAnsi="Times New Roman"/>
          <w:sz w:val="24"/>
          <w:szCs w:val="24"/>
        </w:rPr>
        <w:t xml:space="preserve"> idade</w:t>
      </w:r>
      <w:r w:rsidR="000E0B6F" w:rsidRPr="003A43D7">
        <w:rPr>
          <w:rFonts w:ascii="Times New Roman" w:hAnsi="Times New Roman"/>
          <w:sz w:val="24"/>
          <w:szCs w:val="24"/>
        </w:rPr>
        <w:t xml:space="preserve"> de 5 a 10 anos</w:t>
      </w:r>
      <w:r w:rsidR="00CF33A2" w:rsidRPr="003A43D7">
        <w:rPr>
          <w:rFonts w:ascii="Times New Roman" w:hAnsi="Times New Roman"/>
          <w:sz w:val="24"/>
          <w:szCs w:val="24"/>
        </w:rPr>
        <w:t>;</w:t>
      </w:r>
      <w:r w:rsidRPr="003A43D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E0B6F" w:rsidRPr="003A43D7">
        <w:rPr>
          <w:rFonts w:ascii="Times New Roman" w:hAnsi="Times New Roman"/>
          <w:sz w:val="24"/>
          <w:szCs w:val="24"/>
        </w:rPr>
        <w:t>Regionais</w:t>
      </w:r>
      <w:proofErr w:type="gramEnd"/>
      <w:r w:rsidR="000E0B6F" w:rsidRPr="003A43D7">
        <w:rPr>
          <w:rFonts w:ascii="Times New Roman" w:hAnsi="Times New Roman"/>
          <w:sz w:val="24"/>
          <w:szCs w:val="24"/>
        </w:rPr>
        <w:t xml:space="preserve"> de Curitiba; E</w:t>
      </w:r>
      <w:r w:rsidRPr="003A43D7">
        <w:rPr>
          <w:rFonts w:ascii="Times New Roman" w:hAnsi="Times New Roman"/>
          <w:sz w:val="24"/>
          <w:szCs w:val="24"/>
        </w:rPr>
        <w:t>stado nutricional.</w:t>
      </w:r>
    </w:p>
    <w:p w14:paraId="58B02410" w14:textId="61E4AE65" w:rsidR="00453F0A" w:rsidRPr="003A43D7" w:rsidRDefault="00585B11" w:rsidP="000822CB">
      <w:pPr>
        <w:spacing w:line="360" w:lineRule="auto"/>
        <w:jc w:val="both"/>
        <w:outlineLvl w:val="0"/>
        <w:rPr>
          <w:rFonts w:ascii="Times New Roman" w:hAnsi="Times New Roman"/>
          <w:sz w:val="24"/>
          <w:szCs w:val="24"/>
          <w:lang w:val="en-US"/>
        </w:rPr>
      </w:pPr>
      <w:r w:rsidRPr="003A43D7">
        <w:rPr>
          <w:rFonts w:ascii="Times New Roman" w:hAnsi="Times New Roman"/>
          <w:b/>
          <w:sz w:val="24"/>
          <w:szCs w:val="24"/>
          <w:lang w:val="en-US"/>
        </w:rPr>
        <w:t xml:space="preserve">ABSTRACT </w:t>
      </w:r>
      <w:r w:rsidR="000E0B6F" w:rsidRPr="003A43D7">
        <w:rPr>
          <w:rFonts w:ascii="Times New Roman" w:hAnsi="Times New Roman"/>
          <w:b/>
          <w:sz w:val="24"/>
          <w:szCs w:val="24"/>
          <w:lang w:val="en-US"/>
        </w:rPr>
        <w:t xml:space="preserve">- </w:t>
      </w:r>
      <w:r w:rsidR="00453F0A" w:rsidRPr="003A43D7">
        <w:rPr>
          <w:rFonts w:ascii="Times New Roman" w:hAnsi="Times New Roman"/>
          <w:sz w:val="24"/>
          <w:szCs w:val="24"/>
          <w:lang w:val="en-US"/>
        </w:rPr>
        <w:t xml:space="preserve">This article aims to identify the existence of an association of nutritional status, considering gender and </w:t>
      </w:r>
      <w:r w:rsidR="00480169" w:rsidRPr="003A43D7">
        <w:rPr>
          <w:rFonts w:ascii="Times New Roman" w:hAnsi="Times New Roman"/>
          <w:sz w:val="24"/>
          <w:szCs w:val="24"/>
          <w:lang w:val="en-US"/>
        </w:rPr>
        <w:t xml:space="preserve">district council’s </w:t>
      </w:r>
      <w:r w:rsidR="00453F0A" w:rsidRPr="003A43D7">
        <w:rPr>
          <w:rFonts w:ascii="Times New Roman" w:hAnsi="Times New Roman"/>
          <w:sz w:val="24"/>
          <w:szCs w:val="24"/>
          <w:lang w:val="en-US"/>
        </w:rPr>
        <w:t>public schools in Curitiba, for students aged</w:t>
      </w:r>
      <w:r w:rsidR="00480169" w:rsidRPr="003A43D7">
        <w:rPr>
          <w:rFonts w:ascii="Times New Roman" w:hAnsi="Times New Roman"/>
          <w:sz w:val="24"/>
          <w:szCs w:val="24"/>
          <w:lang w:val="en-US"/>
        </w:rPr>
        <w:t xml:space="preserve"> between</w:t>
      </w:r>
      <w:r w:rsidR="00453F0A" w:rsidRPr="003A43D7">
        <w:rPr>
          <w:rFonts w:ascii="Times New Roman" w:hAnsi="Times New Roman"/>
          <w:sz w:val="24"/>
          <w:szCs w:val="24"/>
          <w:lang w:val="en-US"/>
        </w:rPr>
        <w:t xml:space="preserve"> 5 </w:t>
      </w:r>
      <w:r w:rsidR="00480169" w:rsidRPr="003A43D7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="00453F0A" w:rsidRPr="003A43D7">
        <w:rPr>
          <w:rFonts w:ascii="Times New Roman" w:hAnsi="Times New Roman"/>
          <w:sz w:val="24"/>
          <w:szCs w:val="24"/>
          <w:lang w:val="en-US"/>
        </w:rPr>
        <w:t>10 years</w:t>
      </w:r>
      <w:r w:rsidR="00480169" w:rsidRPr="003A43D7">
        <w:rPr>
          <w:rFonts w:ascii="Times New Roman" w:hAnsi="Times New Roman"/>
          <w:sz w:val="24"/>
          <w:szCs w:val="24"/>
          <w:lang w:val="en-US"/>
        </w:rPr>
        <w:t>-old</w:t>
      </w:r>
      <w:r w:rsidR="00453F0A" w:rsidRPr="003A43D7">
        <w:rPr>
          <w:rFonts w:ascii="Times New Roman" w:hAnsi="Times New Roman"/>
          <w:sz w:val="24"/>
          <w:szCs w:val="24"/>
          <w:lang w:val="en-US"/>
        </w:rPr>
        <w:t xml:space="preserve">. The data used are from the </w:t>
      </w:r>
      <w:r w:rsidR="006913FB" w:rsidRPr="003A43D7">
        <w:rPr>
          <w:rFonts w:ascii="Times New Roman" w:hAnsi="Times New Roman"/>
          <w:sz w:val="24"/>
          <w:szCs w:val="24"/>
          <w:lang w:val="en-US"/>
        </w:rPr>
        <w:t xml:space="preserve">Nutritional and Food Surveillance System </w:t>
      </w:r>
      <w:r w:rsidR="00453F0A" w:rsidRPr="003A43D7">
        <w:rPr>
          <w:rFonts w:ascii="Times New Roman" w:hAnsi="Times New Roman"/>
          <w:sz w:val="24"/>
          <w:szCs w:val="24"/>
          <w:lang w:val="en-US"/>
        </w:rPr>
        <w:t>(</w:t>
      </w:r>
      <w:r w:rsidR="00C5005B" w:rsidRPr="003A43D7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Sistema de </w:t>
      </w:r>
      <w:proofErr w:type="spellStart"/>
      <w:r w:rsidR="00C5005B" w:rsidRPr="003A43D7">
        <w:rPr>
          <w:rFonts w:ascii="Times New Roman" w:eastAsia="Times New Roman" w:hAnsi="Times New Roman"/>
          <w:sz w:val="24"/>
          <w:szCs w:val="24"/>
          <w:lang w:val="en-US" w:eastAsia="pt-BR"/>
        </w:rPr>
        <w:t>Vigilância</w:t>
      </w:r>
      <w:proofErr w:type="spellEnd"/>
      <w:r w:rsidR="00C5005B" w:rsidRPr="003A43D7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</w:t>
      </w:r>
      <w:proofErr w:type="spellStart"/>
      <w:r w:rsidR="00C5005B" w:rsidRPr="003A43D7">
        <w:rPr>
          <w:rFonts w:ascii="Times New Roman" w:eastAsia="Times New Roman" w:hAnsi="Times New Roman"/>
          <w:sz w:val="24"/>
          <w:szCs w:val="24"/>
          <w:lang w:val="en-US" w:eastAsia="pt-BR"/>
        </w:rPr>
        <w:t>Alimentar</w:t>
      </w:r>
      <w:proofErr w:type="spellEnd"/>
      <w:r w:rsidR="00C5005B" w:rsidRPr="003A43D7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e </w:t>
      </w:r>
      <w:proofErr w:type="spellStart"/>
      <w:r w:rsidR="00C5005B" w:rsidRPr="003A43D7">
        <w:rPr>
          <w:rFonts w:ascii="Times New Roman" w:eastAsia="Times New Roman" w:hAnsi="Times New Roman"/>
          <w:sz w:val="24"/>
          <w:szCs w:val="24"/>
          <w:lang w:val="en-US" w:eastAsia="pt-BR"/>
        </w:rPr>
        <w:t>Nutricional</w:t>
      </w:r>
      <w:proofErr w:type="spellEnd"/>
      <w:r w:rsidR="00C5005B" w:rsidRPr="003A43D7">
        <w:rPr>
          <w:rFonts w:ascii="Times New Roman" w:hAnsi="Times New Roman"/>
          <w:sz w:val="24"/>
          <w:szCs w:val="24"/>
          <w:lang w:val="en-US"/>
        </w:rPr>
        <w:t xml:space="preserve"> - </w:t>
      </w:r>
      <w:r w:rsidR="00453F0A" w:rsidRPr="003A43D7">
        <w:rPr>
          <w:rFonts w:ascii="Times New Roman" w:hAnsi="Times New Roman"/>
          <w:sz w:val="24"/>
          <w:szCs w:val="24"/>
          <w:lang w:val="en-US"/>
        </w:rPr>
        <w:t>SISV</w:t>
      </w:r>
      <w:r w:rsidR="006913FB" w:rsidRPr="003A43D7">
        <w:rPr>
          <w:rFonts w:ascii="Times New Roman" w:hAnsi="Times New Roman"/>
          <w:sz w:val="24"/>
          <w:szCs w:val="24"/>
          <w:lang w:val="en-US"/>
        </w:rPr>
        <w:t>AN) related</w:t>
      </w:r>
      <w:r w:rsidR="00453F0A" w:rsidRPr="003A43D7">
        <w:rPr>
          <w:rFonts w:ascii="Times New Roman" w:hAnsi="Times New Roman"/>
          <w:sz w:val="24"/>
          <w:szCs w:val="24"/>
          <w:lang w:val="en-US"/>
        </w:rPr>
        <w:t xml:space="preserve"> to municipal schools and the Food Monitoring for public schools in 2011. From the </w:t>
      </w:r>
      <w:r w:rsidR="006913FB" w:rsidRPr="003A43D7">
        <w:rPr>
          <w:rFonts w:ascii="Times New Roman" w:hAnsi="Times New Roman"/>
          <w:sz w:val="24"/>
          <w:szCs w:val="24"/>
          <w:lang w:val="en-US"/>
        </w:rPr>
        <w:lastRenderedPageBreak/>
        <w:t>results,</w:t>
      </w:r>
      <w:r w:rsidR="00453F0A" w:rsidRPr="003A43D7">
        <w:rPr>
          <w:rFonts w:ascii="Times New Roman" w:hAnsi="Times New Roman"/>
          <w:sz w:val="24"/>
          <w:szCs w:val="24"/>
          <w:lang w:val="en-US"/>
        </w:rPr>
        <w:t xml:space="preserve"> it </w:t>
      </w:r>
      <w:proofErr w:type="gramStart"/>
      <w:r w:rsidR="00453F0A" w:rsidRPr="003A43D7">
        <w:rPr>
          <w:rFonts w:ascii="Times New Roman" w:hAnsi="Times New Roman"/>
          <w:sz w:val="24"/>
          <w:szCs w:val="24"/>
          <w:lang w:val="en-US"/>
        </w:rPr>
        <w:t>was revealed</w:t>
      </w:r>
      <w:proofErr w:type="gramEnd"/>
      <w:r w:rsidR="00453F0A" w:rsidRPr="003A43D7">
        <w:rPr>
          <w:rFonts w:ascii="Times New Roman" w:hAnsi="Times New Roman"/>
          <w:sz w:val="24"/>
          <w:szCs w:val="24"/>
          <w:lang w:val="en-US"/>
        </w:rPr>
        <w:t xml:space="preserve"> that there is </w:t>
      </w:r>
      <w:r w:rsidR="006913FB" w:rsidRPr="003A43D7">
        <w:rPr>
          <w:rFonts w:ascii="Times New Roman" w:hAnsi="Times New Roman"/>
          <w:sz w:val="24"/>
          <w:szCs w:val="24"/>
          <w:lang w:val="en-US"/>
        </w:rPr>
        <w:t xml:space="preserve">a </w:t>
      </w:r>
      <w:r w:rsidR="00453F0A" w:rsidRPr="003A43D7">
        <w:rPr>
          <w:rFonts w:ascii="Times New Roman" w:hAnsi="Times New Roman"/>
          <w:sz w:val="24"/>
          <w:szCs w:val="24"/>
          <w:lang w:val="en-US"/>
        </w:rPr>
        <w:t xml:space="preserve">significant difference between genders and </w:t>
      </w:r>
      <w:r w:rsidR="006913FB" w:rsidRPr="003A43D7">
        <w:rPr>
          <w:rFonts w:ascii="Times New Roman" w:hAnsi="Times New Roman"/>
          <w:sz w:val="24"/>
          <w:szCs w:val="24"/>
          <w:lang w:val="en-US"/>
        </w:rPr>
        <w:t>district council</w:t>
      </w:r>
      <w:r w:rsidR="00C5005B" w:rsidRPr="003A43D7">
        <w:rPr>
          <w:rFonts w:ascii="Times New Roman" w:hAnsi="Times New Roman"/>
          <w:sz w:val="24"/>
          <w:szCs w:val="24"/>
          <w:lang w:val="en-US"/>
        </w:rPr>
        <w:t>,</w:t>
      </w:r>
      <w:r w:rsidR="006913FB" w:rsidRPr="003A43D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53F0A" w:rsidRPr="003A43D7">
        <w:rPr>
          <w:rFonts w:ascii="Times New Roman" w:hAnsi="Times New Roman"/>
          <w:sz w:val="24"/>
          <w:szCs w:val="24"/>
          <w:lang w:val="en-US"/>
        </w:rPr>
        <w:t>where</w:t>
      </w:r>
      <w:r w:rsidR="006913FB" w:rsidRPr="003A43D7">
        <w:rPr>
          <w:rFonts w:ascii="Times New Roman" w:hAnsi="Times New Roman"/>
          <w:sz w:val="24"/>
          <w:szCs w:val="24"/>
          <w:lang w:val="en-US"/>
        </w:rPr>
        <w:t xml:space="preserve"> the</w:t>
      </w:r>
      <w:r w:rsidR="00453F0A" w:rsidRPr="003A43D7">
        <w:rPr>
          <w:rFonts w:ascii="Times New Roman" w:hAnsi="Times New Roman"/>
          <w:sz w:val="24"/>
          <w:szCs w:val="24"/>
          <w:lang w:val="en-US"/>
        </w:rPr>
        <w:t xml:space="preserve"> schools are located, considering the nutritional status of</w:t>
      </w:r>
      <w:r w:rsidR="006913FB" w:rsidRPr="003A43D7">
        <w:rPr>
          <w:rFonts w:ascii="Times New Roman" w:hAnsi="Times New Roman"/>
          <w:sz w:val="24"/>
          <w:szCs w:val="24"/>
          <w:lang w:val="en-US"/>
        </w:rPr>
        <w:t xml:space="preserve"> the</w:t>
      </w:r>
      <w:r w:rsidR="00453F0A" w:rsidRPr="003A43D7">
        <w:rPr>
          <w:rFonts w:ascii="Times New Roman" w:hAnsi="Times New Roman"/>
          <w:sz w:val="24"/>
          <w:szCs w:val="24"/>
          <w:lang w:val="en-US"/>
        </w:rPr>
        <w:t xml:space="preserve"> students. The </w:t>
      </w:r>
      <w:r w:rsidR="006913FB" w:rsidRPr="003A43D7">
        <w:rPr>
          <w:rFonts w:ascii="Times New Roman" w:hAnsi="Times New Roman"/>
          <w:sz w:val="24"/>
          <w:szCs w:val="24"/>
          <w:lang w:val="en-US"/>
        </w:rPr>
        <w:t xml:space="preserve">Eutrophic </w:t>
      </w:r>
      <w:r w:rsidR="00453F0A" w:rsidRPr="003A43D7">
        <w:rPr>
          <w:rFonts w:ascii="Times New Roman" w:hAnsi="Times New Roman"/>
          <w:sz w:val="24"/>
          <w:szCs w:val="24"/>
          <w:lang w:val="en-US"/>
        </w:rPr>
        <w:t xml:space="preserve">nutritional status </w:t>
      </w:r>
      <w:proofErr w:type="gramStart"/>
      <w:r w:rsidR="00453F0A" w:rsidRPr="003A43D7">
        <w:rPr>
          <w:rFonts w:ascii="Times New Roman" w:hAnsi="Times New Roman"/>
          <w:sz w:val="24"/>
          <w:szCs w:val="24"/>
          <w:lang w:val="en-US"/>
        </w:rPr>
        <w:t>was observed</w:t>
      </w:r>
      <w:proofErr w:type="gramEnd"/>
      <w:r w:rsidR="00453F0A" w:rsidRPr="003A43D7">
        <w:rPr>
          <w:rFonts w:ascii="Times New Roman" w:hAnsi="Times New Roman"/>
          <w:sz w:val="24"/>
          <w:szCs w:val="24"/>
          <w:lang w:val="en-US"/>
        </w:rPr>
        <w:t xml:space="preserve"> in 66.2% of </w:t>
      </w:r>
      <w:r w:rsidR="006913FB" w:rsidRPr="003A43D7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453F0A" w:rsidRPr="003A43D7">
        <w:rPr>
          <w:rFonts w:ascii="Times New Roman" w:hAnsi="Times New Roman"/>
          <w:sz w:val="24"/>
          <w:szCs w:val="24"/>
          <w:lang w:val="en-US"/>
        </w:rPr>
        <w:t xml:space="preserve">students, followed by overweight nutritional status (19.4%) and obesity (12.7%). The thinness nutritional status was the least prevalent, </w:t>
      </w:r>
      <w:proofErr w:type="gramStart"/>
      <w:r w:rsidR="00453F0A" w:rsidRPr="003A43D7">
        <w:rPr>
          <w:rFonts w:ascii="Times New Roman" w:hAnsi="Times New Roman"/>
          <w:sz w:val="24"/>
          <w:szCs w:val="24"/>
          <w:lang w:val="en-US"/>
        </w:rPr>
        <w:t>being observed</w:t>
      </w:r>
      <w:proofErr w:type="gramEnd"/>
      <w:r w:rsidR="00453F0A" w:rsidRPr="003A43D7">
        <w:rPr>
          <w:rFonts w:ascii="Times New Roman" w:hAnsi="Times New Roman"/>
          <w:sz w:val="24"/>
          <w:szCs w:val="24"/>
          <w:lang w:val="en-US"/>
        </w:rPr>
        <w:t xml:space="preserve"> in 1.8% of students. The males showed a higher percentage in the state of obesity while females had a higher percentage in the </w:t>
      </w:r>
      <w:r w:rsidR="006913FB" w:rsidRPr="003A43D7">
        <w:rPr>
          <w:rFonts w:ascii="Times New Roman" w:hAnsi="Times New Roman"/>
          <w:sz w:val="24"/>
          <w:szCs w:val="24"/>
          <w:lang w:val="en-US"/>
        </w:rPr>
        <w:t>Eutrophic</w:t>
      </w:r>
      <w:r w:rsidR="00453F0A" w:rsidRPr="003A43D7">
        <w:rPr>
          <w:rFonts w:ascii="Times New Roman" w:hAnsi="Times New Roman"/>
          <w:sz w:val="24"/>
          <w:szCs w:val="24"/>
          <w:lang w:val="en-US"/>
        </w:rPr>
        <w:t xml:space="preserve"> nutritional status. </w:t>
      </w:r>
      <w:r w:rsidR="006913FB" w:rsidRPr="003A43D7">
        <w:rPr>
          <w:rFonts w:ascii="Times New Roman" w:hAnsi="Times New Roman"/>
          <w:sz w:val="24"/>
          <w:szCs w:val="24"/>
          <w:lang w:val="en-US"/>
        </w:rPr>
        <w:t xml:space="preserve">There is also a </w:t>
      </w:r>
      <w:r w:rsidR="00453F0A" w:rsidRPr="003A43D7">
        <w:rPr>
          <w:rFonts w:ascii="Times New Roman" w:hAnsi="Times New Roman"/>
          <w:sz w:val="24"/>
          <w:szCs w:val="24"/>
          <w:lang w:val="en-US"/>
        </w:rPr>
        <w:t xml:space="preserve">significant difference between </w:t>
      </w:r>
      <w:r w:rsidR="006913FB" w:rsidRPr="003A43D7">
        <w:rPr>
          <w:rFonts w:ascii="Times New Roman" w:hAnsi="Times New Roman"/>
          <w:sz w:val="24"/>
          <w:szCs w:val="24"/>
          <w:lang w:val="en-US"/>
        </w:rPr>
        <w:t>the district councils</w:t>
      </w:r>
      <w:r w:rsidR="00C5005B" w:rsidRPr="003A43D7">
        <w:rPr>
          <w:rFonts w:ascii="Times New Roman" w:hAnsi="Times New Roman"/>
          <w:sz w:val="24"/>
          <w:szCs w:val="24"/>
          <w:lang w:val="en-US"/>
        </w:rPr>
        <w:t>,</w:t>
      </w:r>
      <w:r w:rsidR="00453F0A" w:rsidRPr="003A43D7">
        <w:rPr>
          <w:rFonts w:ascii="Times New Roman" w:hAnsi="Times New Roman"/>
          <w:sz w:val="24"/>
          <w:szCs w:val="24"/>
          <w:lang w:val="en-US"/>
        </w:rPr>
        <w:t xml:space="preserve"> where schools are located. It was possible to establish </w:t>
      </w:r>
      <w:r w:rsidR="006913FB" w:rsidRPr="003A43D7">
        <w:rPr>
          <w:rFonts w:ascii="Times New Roman" w:hAnsi="Times New Roman"/>
          <w:sz w:val="24"/>
          <w:szCs w:val="24"/>
          <w:lang w:val="en-US"/>
        </w:rPr>
        <w:t xml:space="preserve">district councils’ </w:t>
      </w:r>
      <w:r w:rsidR="00C5005B" w:rsidRPr="003A43D7">
        <w:rPr>
          <w:rFonts w:ascii="Times New Roman" w:hAnsi="Times New Roman"/>
          <w:sz w:val="24"/>
          <w:szCs w:val="24"/>
          <w:lang w:val="en-US"/>
        </w:rPr>
        <w:t>g</w:t>
      </w:r>
      <w:r w:rsidR="00453F0A" w:rsidRPr="003A43D7">
        <w:rPr>
          <w:rFonts w:ascii="Times New Roman" w:hAnsi="Times New Roman"/>
          <w:sz w:val="24"/>
          <w:szCs w:val="24"/>
          <w:lang w:val="en-US"/>
        </w:rPr>
        <w:t xml:space="preserve">roups according to some features, including nutritional status. Thus, interventions to encourage the development of </w:t>
      </w:r>
      <w:r w:rsidR="0037373D" w:rsidRPr="003A43D7">
        <w:rPr>
          <w:rFonts w:ascii="Times New Roman" w:hAnsi="Times New Roman"/>
          <w:sz w:val="24"/>
          <w:szCs w:val="24"/>
          <w:lang w:val="en-US"/>
        </w:rPr>
        <w:t>physical activity'</w:t>
      </w:r>
      <w:r w:rsidR="00021792" w:rsidRPr="003A43D7">
        <w:rPr>
          <w:rFonts w:ascii="Times New Roman" w:hAnsi="Times New Roman"/>
          <w:sz w:val="24"/>
          <w:szCs w:val="24"/>
          <w:lang w:val="en-US"/>
        </w:rPr>
        <w:t xml:space="preserve">s </w:t>
      </w:r>
      <w:r w:rsidR="0037373D" w:rsidRPr="003A43D7">
        <w:rPr>
          <w:rFonts w:ascii="Times New Roman" w:hAnsi="Times New Roman"/>
          <w:sz w:val="24"/>
          <w:szCs w:val="24"/>
          <w:lang w:val="en-US"/>
        </w:rPr>
        <w:t>habit</w:t>
      </w:r>
      <w:r w:rsidR="00453F0A" w:rsidRPr="003A43D7">
        <w:rPr>
          <w:rFonts w:ascii="Times New Roman" w:hAnsi="Times New Roman"/>
          <w:sz w:val="24"/>
          <w:szCs w:val="24"/>
          <w:lang w:val="en-US"/>
        </w:rPr>
        <w:t xml:space="preserve"> as a way to prevent obesity and thinness, should consider gender differences and </w:t>
      </w:r>
      <w:r w:rsidR="0037373D" w:rsidRPr="003A43D7">
        <w:rPr>
          <w:rFonts w:ascii="Times New Roman" w:hAnsi="Times New Roman"/>
          <w:sz w:val="24"/>
          <w:szCs w:val="24"/>
          <w:lang w:val="en-US"/>
        </w:rPr>
        <w:t xml:space="preserve"> district councils’ </w:t>
      </w:r>
      <w:r w:rsidR="00453F0A" w:rsidRPr="003A43D7">
        <w:rPr>
          <w:rFonts w:ascii="Times New Roman" w:hAnsi="Times New Roman"/>
          <w:sz w:val="24"/>
          <w:szCs w:val="24"/>
          <w:lang w:val="en-US"/>
        </w:rPr>
        <w:t>location of their schools considering students</w:t>
      </w:r>
      <w:r w:rsidR="00021792" w:rsidRPr="003A43D7">
        <w:rPr>
          <w:rFonts w:ascii="Times New Roman" w:hAnsi="Times New Roman"/>
          <w:sz w:val="24"/>
          <w:szCs w:val="24"/>
          <w:lang w:val="en-US"/>
        </w:rPr>
        <w:t xml:space="preserve"> of public schools</w:t>
      </w:r>
      <w:r w:rsidR="00453F0A" w:rsidRPr="003A43D7">
        <w:rPr>
          <w:rFonts w:ascii="Times New Roman" w:hAnsi="Times New Roman"/>
          <w:sz w:val="24"/>
          <w:szCs w:val="24"/>
          <w:lang w:val="en-US"/>
        </w:rPr>
        <w:t xml:space="preserve"> aged </w:t>
      </w:r>
      <w:r w:rsidR="00021792" w:rsidRPr="003A43D7">
        <w:rPr>
          <w:rFonts w:ascii="Times New Roman" w:hAnsi="Times New Roman"/>
          <w:sz w:val="24"/>
          <w:szCs w:val="24"/>
          <w:lang w:val="en-US"/>
        </w:rPr>
        <w:t xml:space="preserve">between </w:t>
      </w:r>
      <w:r w:rsidR="00453F0A" w:rsidRPr="003A43D7">
        <w:rPr>
          <w:rFonts w:ascii="Times New Roman" w:hAnsi="Times New Roman"/>
          <w:sz w:val="24"/>
          <w:szCs w:val="24"/>
          <w:lang w:val="en-US"/>
        </w:rPr>
        <w:t xml:space="preserve">5 </w:t>
      </w:r>
      <w:r w:rsidR="00021792" w:rsidRPr="003A43D7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="00453F0A" w:rsidRPr="003A43D7">
        <w:rPr>
          <w:rFonts w:ascii="Times New Roman" w:hAnsi="Times New Roman"/>
          <w:sz w:val="24"/>
          <w:szCs w:val="24"/>
          <w:lang w:val="en-US"/>
        </w:rPr>
        <w:t>10 years</w:t>
      </w:r>
      <w:r w:rsidR="00021792" w:rsidRPr="003A43D7">
        <w:rPr>
          <w:rFonts w:ascii="Times New Roman" w:hAnsi="Times New Roman"/>
          <w:sz w:val="24"/>
          <w:szCs w:val="24"/>
          <w:lang w:val="en-US"/>
        </w:rPr>
        <w:t>-old</w:t>
      </w:r>
      <w:r w:rsidR="00453F0A" w:rsidRPr="003A43D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21792" w:rsidRPr="003A43D7">
        <w:rPr>
          <w:rFonts w:ascii="Times New Roman" w:hAnsi="Times New Roman"/>
          <w:sz w:val="24"/>
          <w:szCs w:val="24"/>
          <w:lang w:val="en-US"/>
        </w:rPr>
        <w:t xml:space="preserve">in </w:t>
      </w:r>
      <w:r w:rsidR="00453F0A" w:rsidRPr="003A43D7">
        <w:rPr>
          <w:rFonts w:ascii="Times New Roman" w:hAnsi="Times New Roman"/>
          <w:sz w:val="24"/>
          <w:szCs w:val="24"/>
          <w:lang w:val="en-US"/>
        </w:rPr>
        <w:t>Curitiba.</w:t>
      </w:r>
    </w:p>
    <w:p w14:paraId="78645F30" w14:textId="79117F37" w:rsidR="000E0B6F" w:rsidRPr="003A43D7" w:rsidRDefault="000822CB" w:rsidP="000822CB">
      <w:pPr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  <w:lang w:val="en-US"/>
        </w:rPr>
      </w:pPr>
      <w:r w:rsidRPr="003A43D7">
        <w:rPr>
          <w:rFonts w:ascii="Times New Roman" w:hAnsi="Times New Roman"/>
          <w:b/>
          <w:sz w:val="24"/>
          <w:szCs w:val="24"/>
          <w:lang w:val="en-US"/>
        </w:rPr>
        <w:t>KEY WORDS: S</w:t>
      </w:r>
      <w:r w:rsidRPr="003A43D7">
        <w:rPr>
          <w:rFonts w:ascii="Times New Roman" w:hAnsi="Times New Roman"/>
          <w:sz w:val="24"/>
          <w:szCs w:val="24"/>
          <w:lang w:val="en-US"/>
        </w:rPr>
        <w:t>tudents of 5-10 years</w:t>
      </w:r>
      <w:r w:rsidR="000B1F14" w:rsidRPr="003A43D7">
        <w:rPr>
          <w:rFonts w:ascii="Times New Roman" w:hAnsi="Times New Roman"/>
          <w:sz w:val="24"/>
          <w:szCs w:val="24"/>
          <w:lang w:val="en-US"/>
        </w:rPr>
        <w:t>-old</w:t>
      </w:r>
      <w:r w:rsidRPr="003A43D7">
        <w:rPr>
          <w:rFonts w:ascii="Times New Roman" w:hAnsi="Times New Roman"/>
          <w:sz w:val="24"/>
          <w:szCs w:val="24"/>
          <w:lang w:val="en-US"/>
        </w:rPr>
        <w:t>; Curitiba regional schools; nutritional status</w:t>
      </w:r>
      <w:r w:rsidR="000E0B6F" w:rsidRPr="003A43D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3DA4AB6D" w14:textId="77777777" w:rsidR="00DC7C8C" w:rsidRPr="003A43D7" w:rsidRDefault="00DC7C8C" w:rsidP="00D60828">
      <w:pPr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A43D7">
        <w:rPr>
          <w:rFonts w:ascii="Times New Roman" w:hAnsi="Times New Roman"/>
          <w:b/>
          <w:sz w:val="24"/>
          <w:szCs w:val="24"/>
        </w:rPr>
        <w:t>INTRODUÇÃO</w:t>
      </w:r>
    </w:p>
    <w:p w14:paraId="71513928" w14:textId="77777777" w:rsidR="00DC7C8C" w:rsidRPr="003A43D7" w:rsidRDefault="00DC7C8C" w:rsidP="00D6082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>Segundo Mello</w:t>
      </w:r>
      <w:r w:rsidR="00CA5844"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 (2002)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>, a avaliação nutricional determina o estado nutricional dos indivíduos e “as condições nutricionais do organismo, determinadas pelos processos de ingestão, absorção, utilização e excreção de nutrientes”. Esta avaliação se faz necessária em crianças, pois verifica</w:t>
      </w:r>
      <w:r w:rsidR="0067461F" w:rsidRPr="003A43D7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 se o crescimento está adequado ou se afastando do padrão esperado por doença e/ou por condições sociais desfavoráveis. </w:t>
      </w:r>
    </w:p>
    <w:p w14:paraId="540A9516" w14:textId="77777777" w:rsidR="00783950" w:rsidRPr="003A43D7" w:rsidRDefault="00783950" w:rsidP="00D6082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43D7">
        <w:rPr>
          <w:rFonts w:ascii="Times New Roman" w:hAnsi="Times New Roman"/>
          <w:sz w:val="24"/>
          <w:szCs w:val="24"/>
        </w:rPr>
        <w:t>Desde 2006 e 2007, com o lançamento do novo padrão de referência da Organização Mundial da Saúde, o Ministério da Saúde no Brasil alterou os gráficos de crescimento, adotando os pontos de corte em escores-z que passam a substituir os percentis na construção dos gráficos de crescimento inseridos nas</w:t>
      </w:r>
      <w:r w:rsidR="00CA5844" w:rsidRPr="003A43D7">
        <w:rPr>
          <w:rFonts w:ascii="Times New Roman" w:hAnsi="Times New Roman"/>
          <w:sz w:val="24"/>
          <w:szCs w:val="24"/>
        </w:rPr>
        <w:t xml:space="preserve"> cadernetas de saúde da criança (SMS, 2011).</w:t>
      </w:r>
    </w:p>
    <w:p w14:paraId="35065A04" w14:textId="77777777" w:rsidR="0009278F" w:rsidRPr="003A43D7" w:rsidRDefault="0009278F" w:rsidP="00D60828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43D7">
        <w:rPr>
          <w:rFonts w:ascii="Times New Roman" w:hAnsi="Times New Roman"/>
          <w:sz w:val="24"/>
          <w:szCs w:val="24"/>
        </w:rPr>
        <w:t>De acordo com a Secretaria Municipal da Saúde de Curitiba</w:t>
      </w:r>
      <w:r w:rsidR="00CA5844" w:rsidRPr="003A43D7">
        <w:rPr>
          <w:rFonts w:ascii="Times New Roman" w:hAnsi="Times New Roman"/>
          <w:sz w:val="24"/>
          <w:szCs w:val="24"/>
        </w:rPr>
        <w:t xml:space="preserve"> (SMS 2011)</w:t>
      </w:r>
      <w:r w:rsidRPr="003A43D7">
        <w:rPr>
          <w:rFonts w:ascii="Times New Roman" w:hAnsi="Times New Roman"/>
          <w:sz w:val="24"/>
          <w:szCs w:val="24"/>
        </w:rPr>
        <w:t>,</w:t>
      </w:r>
    </w:p>
    <w:p w14:paraId="4FB809F1" w14:textId="77777777" w:rsidR="00437856" w:rsidRPr="003A43D7" w:rsidRDefault="0009278F" w:rsidP="00D60828">
      <w:pPr>
        <w:spacing w:after="0"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  <w:proofErr w:type="gramStart"/>
      <w:r w:rsidRPr="003A43D7">
        <w:rPr>
          <w:rFonts w:ascii="Times New Roman" w:hAnsi="Times New Roman"/>
          <w:sz w:val="24"/>
          <w:szCs w:val="24"/>
        </w:rPr>
        <w:t>o</w:t>
      </w:r>
      <w:proofErr w:type="gramEnd"/>
      <w:r w:rsidR="00783950" w:rsidRPr="003A43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3950" w:rsidRPr="003A43D7">
        <w:rPr>
          <w:rFonts w:ascii="Times New Roman" w:hAnsi="Times New Roman"/>
          <w:sz w:val="24"/>
          <w:szCs w:val="24"/>
        </w:rPr>
        <w:t>escore-z</w:t>
      </w:r>
      <w:proofErr w:type="spellEnd"/>
      <w:r w:rsidR="00783950" w:rsidRPr="003A43D7">
        <w:rPr>
          <w:rFonts w:ascii="Times New Roman" w:hAnsi="Times New Roman"/>
          <w:sz w:val="24"/>
          <w:szCs w:val="24"/>
        </w:rPr>
        <w:t xml:space="preserve"> quantifica a posição de uma medida antropométrica (peso, altura, índice de massa corporal-IMC) em relação ao padrão de referência adotado (0MS/2007) e esta quantificação se dá em desvios-padrões, ou seja: o </w:t>
      </w:r>
      <w:proofErr w:type="spellStart"/>
      <w:r w:rsidR="00783950" w:rsidRPr="003A43D7">
        <w:rPr>
          <w:rFonts w:ascii="Times New Roman" w:hAnsi="Times New Roman"/>
          <w:sz w:val="24"/>
          <w:szCs w:val="24"/>
        </w:rPr>
        <w:t>escore-z</w:t>
      </w:r>
      <w:proofErr w:type="spellEnd"/>
      <w:r w:rsidR="00783950" w:rsidRPr="003A43D7">
        <w:rPr>
          <w:rFonts w:ascii="Times New Roman" w:hAnsi="Times New Roman"/>
          <w:sz w:val="24"/>
          <w:szCs w:val="24"/>
        </w:rPr>
        <w:t xml:space="preserve"> mostra o quanto um determinado valor está afastado (em desvios-padrões) da mediana do padrão de referência</w:t>
      </w:r>
      <w:r w:rsidR="00CA5844" w:rsidRPr="003A43D7">
        <w:rPr>
          <w:rFonts w:ascii="Times New Roman" w:hAnsi="Times New Roman"/>
          <w:sz w:val="24"/>
          <w:szCs w:val="24"/>
        </w:rPr>
        <w:t>.</w:t>
      </w:r>
    </w:p>
    <w:p w14:paraId="62624F1F" w14:textId="77777777" w:rsidR="00CA5844" w:rsidRPr="003A43D7" w:rsidRDefault="00DC7C8C" w:rsidP="00D6082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De acordo com</w:t>
      </w:r>
      <w:r w:rsidR="00391B12"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 o Protocolo do </w:t>
      </w:r>
      <w:r w:rsidR="00391B12" w:rsidRPr="003A43D7">
        <w:rPr>
          <w:rFonts w:ascii="Times New Roman" w:hAnsi="Times New Roman"/>
          <w:sz w:val="24"/>
          <w:szCs w:val="24"/>
        </w:rPr>
        <w:t>Sistema de Vigilância Nutricional e Alimentar (SISVAN)</w:t>
      </w:r>
      <w:r w:rsidR="00FF30DB"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, os estados nutricionais são: Magreza acentuada, Magreza, </w:t>
      </w:r>
      <w:proofErr w:type="spellStart"/>
      <w:r w:rsidR="00FF30DB" w:rsidRPr="003A43D7">
        <w:rPr>
          <w:rFonts w:ascii="Times New Roman" w:eastAsia="Times New Roman" w:hAnsi="Times New Roman"/>
          <w:sz w:val="24"/>
          <w:szCs w:val="24"/>
          <w:lang w:eastAsia="pt-BR"/>
        </w:rPr>
        <w:t>Eutrofia</w:t>
      </w:r>
      <w:proofErr w:type="spellEnd"/>
      <w:r w:rsidR="00FF30DB" w:rsidRPr="003A43D7">
        <w:rPr>
          <w:rFonts w:ascii="Times New Roman" w:eastAsia="Times New Roman" w:hAnsi="Times New Roman"/>
          <w:sz w:val="24"/>
          <w:szCs w:val="24"/>
          <w:lang w:eastAsia="pt-BR"/>
        </w:rPr>
        <w:t>, R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isco de sobrepeso, </w:t>
      </w:r>
      <w:proofErr w:type="gramStart"/>
      <w:r w:rsidR="00FF30DB" w:rsidRPr="003A43D7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>obrepe</w:t>
      </w:r>
      <w:r w:rsidR="00CA5844"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so, </w:t>
      </w:r>
      <w:r w:rsidR="00FF30DB" w:rsidRPr="003A43D7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="00CA5844"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besidade e </w:t>
      </w:r>
      <w:r w:rsidR="00FF30DB" w:rsidRPr="003A43D7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="00CA5844" w:rsidRPr="003A43D7">
        <w:rPr>
          <w:rFonts w:ascii="Times New Roman" w:eastAsia="Times New Roman" w:hAnsi="Times New Roman"/>
          <w:sz w:val="24"/>
          <w:szCs w:val="24"/>
          <w:lang w:eastAsia="pt-BR"/>
        </w:rPr>
        <w:t>besidade grave</w:t>
      </w:r>
      <w:proofErr w:type="gramEnd"/>
      <w:r w:rsidR="00CA5844"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 (BRASIL, 2008).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14:paraId="708239AA" w14:textId="77777777" w:rsidR="00DC7C8C" w:rsidRPr="003A43D7" w:rsidRDefault="00095F83" w:rsidP="00D6082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A43D7">
        <w:rPr>
          <w:rFonts w:ascii="Times New Roman" w:hAnsi="Times New Roman"/>
          <w:sz w:val="24"/>
          <w:szCs w:val="24"/>
        </w:rPr>
        <w:t>Dentre os estados nutricionais, a</w:t>
      </w:r>
      <w:r w:rsidR="00FF30DB" w:rsidRPr="003A43D7">
        <w:rPr>
          <w:rFonts w:ascii="Times New Roman" w:hAnsi="Times New Roman"/>
          <w:sz w:val="24"/>
          <w:szCs w:val="24"/>
        </w:rPr>
        <w:t xml:space="preserve"> O</w:t>
      </w:r>
      <w:r w:rsidRPr="003A43D7">
        <w:rPr>
          <w:rFonts w:ascii="Times New Roman" w:hAnsi="Times New Roman"/>
          <w:sz w:val="24"/>
          <w:szCs w:val="24"/>
        </w:rPr>
        <w:t>besidade é considerada o mal do século, d</w:t>
      </w:r>
      <w:r w:rsidR="00DC7C8C" w:rsidRPr="003A43D7">
        <w:rPr>
          <w:rFonts w:ascii="Times New Roman" w:hAnsi="Times New Roman"/>
          <w:sz w:val="24"/>
          <w:szCs w:val="24"/>
        </w:rPr>
        <w:t>e acordo com Giugliano</w:t>
      </w:r>
      <w:r w:rsidR="00CA5844" w:rsidRPr="003A43D7">
        <w:rPr>
          <w:rFonts w:ascii="Times New Roman" w:hAnsi="Times New Roman"/>
          <w:sz w:val="24"/>
          <w:szCs w:val="24"/>
        </w:rPr>
        <w:t xml:space="preserve"> (2004)</w:t>
      </w:r>
      <w:r w:rsidR="00FF30DB" w:rsidRPr="003A43D7">
        <w:rPr>
          <w:rFonts w:ascii="Times New Roman" w:hAnsi="Times New Roman"/>
          <w:sz w:val="24"/>
          <w:szCs w:val="24"/>
        </w:rPr>
        <w:t>, a O</w:t>
      </w:r>
      <w:r w:rsidR="00DC7C8C" w:rsidRPr="003A43D7">
        <w:rPr>
          <w:rFonts w:ascii="Times New Roman" w:hAnsi="Times New Roman"/>
          <w:sz w:val="24"/>
          <w:szCs w:val="24"/>
        </w:rPr>
        <w:t xml:space="preserve">besidade pode iniciar em qualquer idade, desencadeada por fatores como o desmame precoce, a ingestão inadequada de alimentos, distúrbios do comportamento alimentar e da relação familiar, especialmente nos períodos de aceleração do crescimento. Nas últimas décadas, as crianças tornaram-se menos ativas, incentivadas pelos </w:t>
      </w:r>
      <w:r w:rsidR="00DC7C8C" w:rsidRPr="003A43D7">
        <w:rPr>
          <w:rFonts w:ascii="Times New Roman" w:eastAsia="Times New Roman" w:hAnsi="Times New Roman"/>
          <w:sz w:val="24"/>
          <w:szCs w:val="24"/>
          <w:lang w:eastAsia="pt-BR"/>
        </w:rPr>
        <w:t>avanços tecnológicos.</w:t>
      </w:r>
    </w:p>
    <w:p w14:paraId="4EEB340E" w14:textId="77777777" w:rsidR="00DC7C8C" w:rsidRPr="003A43D7" w:rsidRDefault="00DC7C8C" w:rsidP="00DD51F2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A43D7">
        <w:rPr>
          <w:rFonts w:ascii="Times New Roman" w:hAnsi="Times New Roman"/>
          <w:sz w:val="24"/>
          <w:szCs w:val="24"/>
        </w:rPr>
        <w:t xml:space="preserve">A </w:t>
      </w:r>
      <w:r w:rsidR="00FF30DB" w:rsidRPr="003A43D7">
        <w:rPr>
          <w:rFonts w:ascii="Times New Roman" w:hAnsi="Times New Roman"/>
          <w:sz w:val="24"/>
          <w:szCs w:val="24"/>
        </w:rPr>
        <w:t>O</w:t>
      </w:r>
      <w:r w:rsidRPr="003A43D7">
        <w:rPr>
          <w:rFonts w:ascii="Times New Roman" w:hAnsi="Times New Roman"/>
          <w:sz w:val="24"/>
          <w:szCs w:val="24"/>
        </w:rPr>
        <w:t>besidade pode ser definida como um distúrbio do metabolismo energético, onde ocorre o armazenamento excessivo de energia sob a forma de triglicerídeos no tecido adiposo. A ingestão e o gasto energético são responsáveis pelo acúmulo de energia. Logo, quando ocorre um desequilíbrio entre estes dois fatores, resultam em mudanças corporais, que se refletem diretamente no peso corpóreo</w:t>
      </w:r>
      <w:r w:rsidR="00CA5844" w:rsidRPr="003A43D7">
        <w:rPr>
          <w:rFonts w:ascii="Times New Roman" w:hAnsi="Times New Roman"/>
          <w:sz w:val="24"/>
          <w:szCs w:val="24"/>
        </w:rPr>
        <w:t xml:space="preserve"> (NÓBREGA, 1998).</w:t>
      </w:r>
    </w:p>
    <w:p w14:paraId="3038DC52" w14:textId="77777777" w:rsidR="00DC7C8C" w:rsidRPr="003A43D7" w:rsidRDefault="00DC7C8C" w:rsidP="00D60828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3A43D7">
        <w:rPr>
          <w:rFonts w:ascii="Times New Roman" w:hAnsi="Times New Roman"/>
          <w:sz w:val="24"/>
          <w:szCs w:val="24"/>
        </w:rPr>
        <w:t>Segundo a Pesqui</w:t>
      </w:r>
      <w:r w:rsidR="00FF30DB" w:rsidRPr="003A43D7">
        <w:rPr>
          <w:rFonts w:ascii="Times New Roman" w:hAnsi="Times New Roman"/>
          <w:sz w:val="24"/>
          <w:szCs w:val="24"/>
        </w:rPr>
        <w:t>sa de Orçamentos Familiares, o S</w:t>
      </w:r>
      <w:r w:rsidRPr="003A43D7">
        <w:rPr>
          <w:rFonts w:ascii="Times New Roman" w:hAnsi="Times New Roman"/>
          <w:sz w:val="24"/>
          <w:szCs w:val="24"/>
        </w:rPr>
        <w:t>obrepeso entre as crianças</w:t>
      </w:r>
      <w:r w:rsidR="00FF30DB" w:rsidRPr="003A43D7">
        <w:rPr>
          <w:rFonts w:ascii="Times New Roman" w:hAnsi="Times New Roman"/>
          <w:sz w:val="24"/>
          <w:szCs w:val="24"/>
        </w:rPr>
        <w:t xml:space="preserve"> de 5 a 9 anos foi de 33,5%, a O</w:t>
      </w:r>
      <w:r w:rsidRPr="003A43D7">
        <w:rPr>
          <w:rFonts w:ascii="Times New Roman" w:hAnsi="Times New Roman"/>
          <w:sz w:val="24"/>
          <w:szCs w:val="24"/>
        </w:rPr>
        <w:t>besidade aparece em 16,6% dos meninos e 11,8% das meninas</w:t>
      </w:r>
      <w:r w:rsidR="00CA5844" w:rsidRPr="003A43D7">
        <w:rPr>
          <w:rFonts w:ascii="Times New Roman" w:hAnsi="Times New Roman"/>
          <w:sz w:val="24"/>
          <w:szCs w:val="24"/>
        </w:rPr>
        <w:t xml:space="preserve"> (BRASIL, 2010).</w:t>
      </w:r>
    </w:p>
    <w:p w14:paraId="10690A76" w14:textId="77777777" w:rsidR="00DC7C8C" w:rsidRPr="003A43D7" w:rsidRDefault="00095F83" w:rsidP="00D6082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3A43D7">
        <w:rPr>
          <w:rFonts w:ascii="Times New Roman" w:hAnsi="Times New Roman"/>
          <w:sz w:val="24"/>
          <w:szCs w:val="24"/>
        </w:rPr>
        <w:t xml:space="preserve">Além da </w:t>
      </w:r>
      <w:r w:rsidR="00217236" w:rsidRPr="003A43D7">
        <w:rPr>
          <w:rFonts w:ascii="Times New Roman" w:hAnsi="Times New Roman"/>
          <w:sz w:val="24"/>
          <w:szCs w:val="24"/>
        </w:rPr>
        <w:t>O</w:t>
      </w:r>
      <w:r w:rsidRPr="003A43D7">
        <w:rPr>
          <w:rFonts w:ascii="Times New Roman" w:hAnsi="Times New Roman"/>
          <w:sz w:val="24"/>
          <w:szCs w:val="24"/>
        </w:rPr>
        <w:t xml:space="preserve">besidade na fase adulta, também existem </w:t>
      </w:r>
      <w:r w:rsidR="00DC7C8C" w:rsidRPr="003A43D7">
        <w:rPr>
          <w:rFonts w:ascii="Times New Roman" w:hAnsi="Times New Roman"/>
          <w:sz w:val="24"/>
          <w:szCs w:val="24"/>
        </w:rPr>
        <w:t xml:space="preserve">vários estudos relacionados à </w:t>
      </w:r>
      <w:r w:rsidR="00217236" w:rsidRPr="003A43D7">
        <w:rPr>
          <w:rFonts w:ascii="Times New Roman" w:hAnsi="Times New Roman"/>
          <w:sz w:val="24"/>
          <w:szCs w:val="24"/>
        </w:rPr>
        <w:t>O</w:t>
      </w:r>
      <w:r w:rsidR="00DC7C8C" w:rsidRPr="003A43D7">
        <w:rPr>
          <w:rFonts w:ascii="Times New Roman" w:hAnsi="Times New Roman"/>
          <w:sz w:val="24"/>
          <w:szCs w:val="24"/>
        </w:rPr>
        <w:t xml:space="preserve">besidade infantil, </w:t>
      </w:r>
      <w:proofErr w:type="spellStart"/>
      <w:r w:rsidR="00DC7C8C" w:rsidRPr="003A43D7">
        <w:rPr>
          <w:rFonts w:ascii="Times New Roman" w:hAnsi="Times New Roman"/>
          <w:sz w:val="24"/>
          <w:szCs w:val="24"/>
        </w:rPr>
        <w:t>Salmon</w:t>
      </w:r>
      <w:proofErr w:type="spellEnd"/>
      <w:r w:rsidR="00CA5844" w:rsidRPr="003A43D7">
        <w:rPr>
          <w:rFonts w:ascii="Times New Roman" w:hAnsi="Times New Roman"/>
          <w:sz w:val="24"/>
          <w:szCs w:val="24"/>
        </w:rPr>
        <w:t xml:space="preserve"> (2007)</w:t>
      </w:r>
      <w:r w:rsidR="00DC7C8C" w:rsidRPr="003A43D7">
        <w:rPr>
          <w:rFonts w:ascii="Times New Roman" w:hAnsi="Times New Roman"/>
          <w:sz w:val="24"/>
          <w:szCs w:val="24"/>
        </w:rPr>
        <w:t xml:space="preserve"> defende que, com o au</w:t>
      </w:r>
      <w:r w:rsidR="00FF30DB" w:rsidRPr="003A43D7">
        <w:rPr>
          <w:rFonts w:ascii="Times New Roman" w:hAnsi="Times New Roman"/>
          <w:sz w:val="24"/>
          <w:szCs w:val="24"/>
        </w:rPr>
        <w:t>mento global da prevalência de Sobrepeso e O</w:t>
      </w:r>
      <w:r w:rsidR="00DC7C8C" w:rsidRPr="003A43D7">
        <w:rPr>
          <w:rFonts w:ascii="Times New Roman" w:hAnsi="Times New Roman"/>
          <w:sz w:val="24"/>
          <w:szCs w:val="24"/>
        </w:rPr>
        <w:t>besidade entre crianças e adolescentes, é necessária a implantação de programas de atividade física nas escolas, priorizando formas para estimular a sua prática frequente.</w:t>
      </w:r>
    </w:p>
    <w:p w14:paraId="28C30E16" w14:textId="77777777" w:rsidR="00026572" w:rsidRPr="003A43D7" w:rsidRDefault="00FF30DB" w:rsidP="00D60828">
      <w:pPr>
        <w:spacing w:line="360" w:lineRule="auto"/>
        <w:ind w:firstLine="708"/>
        <w:jc w:val="both"/>
        <w:rPr>
          <w:rFonts w:ascii="Times New Roman" w:eastAsia="Cambria" w:hAnsi="Times New Roman"/>
          <w:sz w:val="24"/>
          <w:szCs w:val="24"/>
        </w:rPr>
      </w:pPr>
      <w:r w:rsidRPr="003A43D7">
        <w:rPr>
          <w:rFonts w:ascii="Times New Roman" w:eastAsia="Cambria" w:hAnsi="Times New Roman"/>
          <w:sz w:val="24"/>
          <w:szCs w:val="24"/>
        </w:rPr>
        <w:t>Um</w:t>
      </w:r>
      <w:r w:rsidR="00026572" w:rsidRPr="003A43D7">
        <w:rPr>
          <w:rFonts w:ascii="Times New Roman" w:eastAsia="Cambria" w:hAnsi="Times New Roman"/>
          <w:sz w:val="24"/>
          <w:szCs w:val="24"/>
        </w:rPr>
        <w:t xml:space="preserve"> estudo descritivo transversal com 5.037 crianças de ambos os </w:t>
      </w:r>
      <w:r w:rsidR="00DB2E2B" w:rsidRPr="003A43D7">
        <w:rPr>
          <w:rFonts w:ascii="Times New Roman" w:eastAsia="Cambria" w:hAnsi="Times New Roman"/>
          <w:sz w:val="24"/>
          <w:szCs w:val="24"/>
        </w:rPr>
        <w:t>gêneros</w:t>
      </w:r>
      <w:r w:rsidR="00026572" w:rsidRPr="003A43D7">
        <w:rPr>
          <w:rFonts w:ascii="Times New Roman" w:eastAsia="Cambria" w:hAnsi="Times New Roman"/>
          <w:sz w:val="24"/>
          <w:szCs w:val="24"/>
        </w:rPr>
        <w:t xml:space="preserve">, entre </w:t>
      </w:r>
      <w:r w:rsidR="00462E58" w:rsidRPr="003A43D7">
        <w:rPr>
          <w:rFonts w:ascii="Times New Roman" w:eastAsia="Cambria" w:hAnsi="Times New Roman"/>
          <w:sz w:val="24"/>
          <w:szCs w:val="24"/>
        </w:rPr>
        <w:t>6</w:t>
      </w:r>
      <w:r w:rsidR="00026572" w:rsidRPr="003A43D7">
        <w:rPr>
          <w:rFonts w:ascii="Times New Roman" w:eastAsia="Cambria" w:hAnsi="Times New Roman"/>
          <w:sz w:val="24"/>
          <w:szCs w:val="24"/>
        </w:rPr>
        <w:t xml:space="preserve"> e 10 anos, de escolas</w:t>
      </w:r>
      <w:r w:rsidRPr="003A43D7">
        <w:rPr>
          <w:rFonts w:ascii="Times New Roman" w:eastAsia="Cambria" w:hAnsi="Times New Roman"/>
          <w:sz w:val="24"/>
          <w:szCs w:val="24"/>
        </w:rPr>
        <w:t xml:space="preserve"> públicas e privadas de Maringá, fez a</w:t>
      </w:r>
      <w:r w:rsidR="00026572" w:rsidRPr="003A43D7">
        <w:rPr>
          <w:rFonts w:ascii="Times New Roman" w:eastAsia="Cambria" w:hAnsi="Times New Roman"/>
          <w:sz w:val="24"/>
          <w:szCs w:val="24"/>
        </w:rPr>
        <w:t xml:space="preserve"> avaliação de fatores </w:t>
      </w:r>
      <w:r w:rsidRPr="003A43D7">
        <w:rPr>
          <w:rFonts w:ascii="Times New Roman" w:eastAsia="Cambria" w:hAnsi="Times New Roman"/>
          <w:sz w:val="24"/>
          <w:szCs w:val="24"/>
        </w:rPr>
        <w:t>associados ao excesso de peso (Sobrepeso e O</w:t>
      </w:r>
      <w:r w:rsidR="00026572" w:rsidRPr="003A43D7">
        <w:rPr>
          <w:rFonts w:ascii="Times New Roman" w:eastAsia="Cambria" w:hAnsi="Times New Roman"/>
          <w:sz w:val="24"/>
          <w:szCs w:val="24"/>
        </w:rPr>
        <w:t>besidade)</w:t>
      </w:r>
      <w:r w:rsidRPr="003A43D7">
        <w:rPr>
          <w:rFonts w:ascii="Times New Roman" w:eastAsia="Cambria" w:hAnsi="Times New Roman"/>
          <w:sz w:val="24"/>
          <w:szCs w:val="24"/>
        </w:rPr>
        <w:t xml:space="preserve"> </w:t>
      </w:r>
      <w:r w:rsidR="00F225A7" w:rsidRPr="003A43D7">
        <w:rPr>
          <w:rFonts w:ascii="Times New Roman" w:eastAsia="Cambria" w:hAnsi="Times New Roman"/>
          <w:sz w:val="24"/>
          <w:szCs w:val="24"/>
        </w:rPr>
        <w:t>e incluiu</w:t>
      </w:r>
      <w:r w:rsidR="00026572" w:rsidRPr="003A43D7">
        <w:rPr>
          <w:rFonts w:ascii="Times New Roman" w:eastAsia="Cambria" w:hAnsi="Times New Roman"/>
          <w:sz w:val="24"/>
          <w:szCs w:val="24"/>
        </w:rPr>
        <w:t xml:space="preserve"> gênero, idade, tipo de escola, nível socioeconômico, instrução do chefe da família, hábitos alimentares e</w:t>
      </w:r>
      <w:r w:rsidRPr="003A43D7">
        <w:rPr>
          <w:rFonts w:ascii="Times New Roman" w:eastAsia="Cambria" w:hAnsi="Times New Roman"/>
          <w:sz w:val="24"/>
          <w:szCs w:val="24"/>
        </w:rPr>
        <w:t xml:space="preserve"> meio de deslocamento à escola (ROSANELI, 2012).</w:t>
      </w:r>
    </w:p>
    <w:p w14:paraId="5E0024D4" w14:textId="77777777" w:rsidR="00DC7C8C" w:rsidRPr="003A43D7" w:rsidRDefault="00437856" w:rsidP="00D6082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A43D7">
        <w:rPr>
          <w:rFonts w:ascii="Times New Roman" w:hAnsi="Times New Roman"/>
          <w:sz w:val="24"/>
          <w:szCs w:val="24"/>
        </w:rPr>
        <w:t>Nas escolas públicas da cidade de Curitiba</w:t>
      </w:r>
      <w:r w:rsidR="00DC7C8C" w:rsidRPr="003A43D7">
        <w:rPr>
          <w:rFonts w:ascii="Times New Roman" w:hAnsi="Times New Roman"/>
          <w:sz w:val="24"/>
          <w:szCs w:val="24"/>
        </w:rPr>
        <w:t xml:space="preserve">, </w:t>
      </w:r>
      <w:r w:rsidR="00462E58" w:rsidRPr="003A43D7">
        <w:rPr>
          <w:rFonts w:ascii="Times New Roman" w:hAnsi="Times New Roman"/>
          <w:sz w:val="24"/>
          <w:szCs w:val="24"/>
        </w:rPr>
        <w:t xml:space="preserve">também é diagnosticado </w:t>
      </w:r>
      <w:r w:rsidR="00DC7C8C" w:rsidRPr="003A43D7">
        <w:rPr>
          <w:rFonts w:ascii="Times New Roman" w:hAnsi="Times New Roman"/>
          <w:sz w:val="24"/>
          <w:szCs w:val="24"/>
        </w:rPr>
        <w:t xml:space="preserve">o estado nutricional dos estudantes </w:t>
      </w:r>
      <w:r w:rsidR="00462E58" w:rsidRPr="003A43D7">
        <w:rPr>
          <w:rFonts w:ascii="Times New Roman" w:hAnsi="Times New Roman"/>
          <w:sz w:val="24"/>
          <w:szCs w:val="24"/>
        </w:rPr>
        <w:t xml:space="preserve">a partir </w:t>
      </w:r>
      <w:r w:rsidR="00DC7C8C" w:rsidRPr="003A43D7">
        <w:rPr>
          <w:rFonts w:ascii="Times New Roman" w:hAnsi="Times New Roman"/>
          <w:sz w:val="24"/>
          <w:szCs w:val="24"/>
        </w:rPr>
        <w:t>do SISVAN</w:t>
      </w:r>
      <w:r w:rsidR="00C3274B" w:rsidRPr="003A43D7">
        <w:rPr>
          <w:rFonts w:ascii="Times New Roman" w:hAnsi="Times New Roman"/>
          <w:sz w:val="24"/>
          <w:szCs w:val="24"/>
        </w:rPr>
        <w:t xml:space="preserve"> </w:t>
      </w:r>
      <w:r w:rsidR="00DC7C8C" w:rsidRPr="003A43D7">
        <w:rPr>
          <w:rFonts w:ascii="Times New Roman" w:hAnsi="Times New Roman"/>
          <w:sz w:val="24"/>
          <w:szCs w:val="24"/>
        </w:rPr>
        <w:t>-</w:t>
      </w:r>
      <w:r w:rsidR="00C3274B" w:rsidRPr="003A43D7">
        <w:rPr>
          <w:rFonts w:ascii="Times New Roman" w:hAnsi="Times New Roman"/>
          <w:sz w:val="24"/>
          <w:szCs w:val="24"/>
        </w:rPr>
        <w:t xml:space="preserve"> </w:t>
      </w:r>
      <w:r w:rsidR="00DC7C8C" w:rsidRPr="003A43D7">
        <w:rPr>
          <w:rFonts w:ascii="Times New Roman" w:hAnsi="Times New Roman"/>
          <w:sz w:val="24"/>
          <w:szCs w:val="24"/>
        </w:rPr>
        <w:t>Escolar, sobre dados antropométricos (peso e altura), aferidos pelos professores de Educação Física.</w:t>
      </w:r>
    </w:p>
    <w:p w14:paraId="4691B3C1" w14:textId="77777777" w:rsidR="00DC7C8C" w:rsidRPr="003A43D7" w:rsidRDefault="00DC7C8C" w:rsidP="00D6082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A43D7">
        <w:rPr>
          <w:rFonts w:ascii="Times New Roman" w:hAnsi="Times New Roman"/>
          <w:sz w:val="24"/>
          <w:szCs w:val="24"/>
        </w:rPr>
        <w:lastRenderedPageBreak/>
        <w:t xml:space="preserve">O SISVAN </w:t>
      </w:r>
      <w:r w:rsidR="0094002F" w:rsidRPr="003A43D7">
        <w:rPr>
          <w:rFonts w:ascii="Times New Roman" w:hAnsi="Times New Roman"/>
          <w:sz w:val="24"/>
          <w:szCs w:val="24"/>
        </w:rPr>
        <w:t xml:space="preserve">é um programa </w:t>
      </w:r>
      <w:r w:rsidR="002C10C9" w:rsidRPr="003A43D7">
        <w:rPr>
          <w:rFonts w:ascii="Times New Roman" w:hAnsi="Times New Roman"/>
          <w:sz w:val="24"/>
          <w:szCs w:val="24"/>
        </w:rPr>
        <w:t xml:space="preserve">de âmbito </w:t>
      </w:r>
      <w:r w:rsidR="0094002F" w:rsidRPr="003A43D7">
        <w:rPr>
          <w:rFonts w:ascii="Times New Roman" w:hAnsi="Times New Roman"/>
          <w:sz w:val="24"/>
          <w:szCs w:val="24"/>
        </w:rPr>
        <w:t xml:space="preserve">nacional, </w:t>
      </w:r>
      <w:r w:rsidR="002C10C9" w:rsidRPr="003A43D7">
        <w:rPr>
          <w:rFonts w:ascii="Times New Roman" w:hAnsi="Times New Roman"/>
          <w:sz w:val="24"/>
          <w:szCs w:val="24"/>
        </w:rPr>
        <w:t xml:space="preserve">implantado pelo </w:t>
      </w:r>
      <w:r w:rsidR="0009278F" w:rsidRPr="003A43D7">
        <w:rPr>
          <w:rFonts w:ascii="Times New Roman" w:hAnsi="Times New Roman"/>
          <w:sz w:val="24"/>
          <w:szCs w:val="24"/>
        </w:rPr>
        <w:t>Ministério da Saúde (</w:t>
      </w:r>
      <w:r w:rsidR="002E6D1E" w:rsidRPr="003A43D7">
        <w:rPr>
          <w:rFonts w:ascii="Times New Roman" w:hAnsi="Times New Roman"/>
          <w:sz w:val="24"/>
          <w:szCs w:val="24"/>
        </w:rPr>
        <w:t>MS</w:t>
      </w:r>
      <w:r w:rsidR="0009278F" w:rsidRPr="003A43D7">
        <w:rPr>
          <w:rFonts w:ascii="Times New Roman" w:hAnsi="Times New Roman"/>
          <w:sz w:val="24"/>
          <w:szCs w:val="24"/>
        </w:rPr>
        <w:t>)</w:t>
      </w:r>
      <w:r w:rsidR="002C10C9" w:rsidRPr="003A43D7">
        <w:rPr>
          <w:rFonts w:ascii="Times New Roman" w:hAnsi="Times New Roman"/>
          <w:sz w:val="24"/>
          <w:szCs w:val="24"/>
        </w:rPr>
        <w:t xml:space="preserve">, </w:t>
      </w:r>
      <w:r w:rsidR="0094002F" w:rsidRPr="003A43D7">
        <w:rPr>
          <w:rFonts w:ascii="Times New Roman" w:hAnsi="Times New Roman"/>
          <w:sz w:val="24"/>
          <w:szCs w:val="24"/>
        </w:rPr>
        <w:t xml:space="preserve">desenvolvido pelo Sistema Único de Saúde que garante potenciais ações de vigilância alimentar e nutricional para todos os grupos populacionais. Este programa </w:t>
      </w:r>
      <w:r w:rsidRPr="003A43D7">
        <w:rPr>
          <w:rFonts w:ascii="Times New Roman" w:hAnsi="Times New Roman"/>
          <w:sz w:val="24"/>
          <w:szCs w:val="24"/>
        </w:rPr>
        <w:t xml:space="preserve">é aplicado nos postos de saúde e </w:t>
      </w:r>
      <w:r w:rsidR="0094002F" w:rsidRPr="003A43D7">
        <w:rPr>
          <w:rFonts w:ascii="Times New Roman" w:hAnsi="Times New Roman"/>
          <w:sz w:val="24"/>
          <w:szCs w:val="24"/>
        </w:rPr>
        <w:t xml:space="preserve">desde 1996 </w:t>
      </w:r>
      <w:r w:rsidRPr="003A43D7">
        <w:rPr>
          <w:rFonts w:ascii="Times New Roman" w:hAnsi="Times New Roman"/>
          <w:sz w:val="24"/>
          <w:szCs w:val="24"/>
        </w:rPr>
        <w:t>nas escolas púbicas. Nas escolas municipais assume a designação SISVAN – Escolar e nas escolas estaduais como Prog</w:t>
      </w:r>
      <w:r w:rsidR="00CA5844" w:rsidRPr="003A43D7">
        <w:rPr>
          <w:rFonts w:ascii="Times New Roman" w:hAnsi="Times New Roman"/>
          <w:sz w:val="24"/>
          <w:szCs w:val="24"/>
        </w:rPr>
        <w:t>rama de Monitoramento Alimentar (BRASIL, 2008).</w:t>
      </w:r>
    </w:p>
    <w:p w14:paraId="5EA9CBAD" w14:textId="77777777" w:rsidR="00DC7C8C" w:rsidRPr="003A43D7" w:rsidRDefault="00DC7C8C" w:rsidP="00D6082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A43D7">
        <w:rPr>
          <w:rFonts w:ascii="Times New Roman" w:hAnsi="Times New Roman"/>
          <w:sz w:val="24"/>
          <w:szCs w:val="24"/>
        </w:rPr>
        <w:t>As escolas são responsáveis pela coleta dos dados e posteriormente recebem os resultados processados, permitindo não apenas analisar a realidade de seu alunado, mas também a inclusão de ações no âmbito escolar seja nas aulas de Educação Física ou em outros momentos, que propiciam aos estudantes e comunidade atividades físicas e orientações nutricionais.</w:t>
      </w:r>
    </w:p>
    <w:p w14:paraId="32F7A083" w14:textId="77777777" w:rsidR="00DC7C8C" w:rsidRPr="003A43D7" w:rsidRDefault="00DC7C8C" w:rsidP="00D6082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A43D7">
        <w:rPr>
          <w:rFonts w:ascii="Times New Roman" w:hAnsi="Times New Roman"/>
          <w:sz w:val="24"/>
          <w:szCs w:val="24"/>
        </w:rPr>
        <w:t>As escolas públicas de Curitiba estão organizadas em nove regionais de acordo com a localização e bairros da cidade, a saber: Bairro Novo (BN), Boqueirão (BQ), Boa Vista (BV), Cidade Industrial (CIC), Cajuru (CJ), Matriz (MZ), Pinheirinho (PN), Portão (PR) e Santa Felicidade (SF).</w:t>
      </w:r>
    </w:p>
    <w:p w14:paraId="60D5944F" w14:textId="77777777" w:rsidR="000A1BD8" w:rsidRPr="003A43D7" w:rsidRDefault="0009278F" w:rsidP="00D6082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A43D7">
        <w:rPr>
          <w:rFonts w:ascii="Times New Roman" w:hAnsi="Times New Roman"/>
          <w:sz w:val="24"/>
          <w:szCs w:val="24"/>
        </w:rPr>
        <w:t>Sendo assim é necessário analisar e verificar a relação dos resultados do SISVAN-Escolar para melhor promover ações específicas condizentes com a realidade de cada estabelecimento. Para melhor orientar as possíveis ações é importante verificar as possíveis variáveis que estão associadas ao estado nutricional</w:t>
      </w:r>
      <w:r w:rsidR="000A1BD8" w:rsidRPr="003A43D7">
        <w:rPr>
          <w:rFonts w:ascii="Times New Roman" w:hAnsi="Times New Roman"/>
          <w:sz w:val="24"/>
          <w:szCs w:val="24"/>
        </w:rPr>
        <w:t>, como por exemplo, gênero e a regional na qual se localiza a escola.</w:t>
      </w:r>
    </w:p>
    <w:p w14:paraId="7CA788EA" w14:textId="77777777" w:rsidR="00DC7C8C" w:rsidRPr="003A43D7" w:rsidRDefault="00640605" w:rsidP="00D6082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A43D7">
        <w:rPr>
          <w:rFonts w:ascii="Times New Roman" w:hAnsi="Times New Roman"/>
          <w:sz w:val="24"/>
          <w:szCs w:val="24"/>
        </w:rPr>
        <w:t>O objetivo</w:t>
      </w:r>
      <w:r w:rsidR="00DC7C8C" w:rsidRPr="003A43D7">
        <w:rPr>
          <w:rFonts w:ascii="Times New Roman" w:hAnsi="Times New Roman"/>
          <w:sz w:val="24"/>
          <w:szCs w:val="24"/>
        </w:rPr>
        <w:t xml:space="preserve"> deste estudo é verificar a associação do estado nutricional dos estudantes, na faixa etária entre 5 e 10 anos, com o gênero e a regional onde estão localizadas as escolas públicas de Curitiba. Outro objetivo é investigar diferenças e/ou similaridades entre as regionais da cidade de acordo com as variáveis: população, rendimento médio em salários mínimos, quantidade de equipamentos de esporte e lazer e os estados nutricionais de sua população.</w:t>
      </w:r>
    </w:p>
    <w:p w14:paraId="423C80A1" w14:textId="77777777" w:rsidR="00B143B5" w:rsidRPr="003A43D7" w:rsidRDefault="00B143B5" w:rsidP="00D6082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61F71A3" w14:textId="77777777" w:rsidR="00DC7C8C" w:rsidRPr="003A43D7" w:rsidRDefault="00D4554E" w:rsidP="00D60828">
      <w:pPr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A43D7">
        <w:rPr>
          <w:rFonts w:ascii="Times New Roman" w:hAnsi="Times New Roman"/>
          <w:b/>
          <w:sz w:val="24"/>
          <w:szCs w:val="24"/>
        </w:rPr>
        <w:t>MATERIAIS E MÉTODO</w:t>
      </w:r>
      <w:r w:rsidR="00DC7C8C" w:rsidRPr="003A43D7">
        <w:rPr>
          <w:rFonts w:ascii="Times New Roman" w:hAnsi="Times New Roman"/>
          <w:b/>
          <w:sz w:val="24"/>
          <w:szCs w:val="24"/>
        </w:rPr>
        <w:t xml:space="preserve"> </w:t>
      </w:r>
    </w:p>
    <w:p w14:paraId="1F574931" w14:textId="77777777" w:rsidR="002F37EC" w:rsidRPr="003A43D7" w:rsidRDefault="00391B12" w:rsidP="0056767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43D7">
        <w:rPr>
          <w:rFonts w:ascii="Times New Roman" w:hAnsi="Times New Roman"/>
          <w:sz w:val="24"/>
          <w:szCs w:val="24"/>
        </w:rPr>
        <w:t xml:space="preserve">O estudo </w:t>
      </w:r>
      <w:r w:rsidR="002F37EC" w:rsidRPr="003A43D7">
        <w:rPr>
          <w:rFonts w:ascii="Times New Roman" w:hAnsi="Times New Roman"/>
          <w:sz w:val="24"/>
          <w:szCs w:val="24"/>
        </w:rPr>
        <w:t xml:space="preserve">é do tipo observacional transversal, pois “estudos observacionais têm por finalidade ver e registrar, sistematicamente e fielmente, fatos e circunstâncias em </w:t>
      </w:r>
      <w:r w:rsidR="002F37EC" w:rsidRPr="003A43D7">
        <w:rPr>
          <w:rFonts w:ascii="Times New Roman" w:hAnsi="Times New Roman"/>
          <w:sz w:val="24"/>
          <w:szCs w:val="24"/>
        </w:rPr>
        <w:lastRenderedPageBreak/>
        <w:t>situações concretas que foram definidas de antemão e que estejam ligados ao problema de estudo” (DYNIEWICZ, 2009).</w:t>
      </w:r>
    </w:p>
    <w:p w14:paraId="729FA182" w14:textId="5CA0AEFB" w:rsidR="00DC7C8C" w:rsidRPr="003A43D7" w:rsidRDefault="002F37EC" w:rsidP="0056767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43D7">
        <w:rPr>
          <w:rFonts w:ascii="Times New Roman" w:hAnsi="Times New Roman"/>
          <w:sz w:val="24"/>
          <w:szCs w:val="24"/>
        </w:rPr>
        <w:t xml:space="preserve">O estudo </w:t>
      </w:r>
      <w:r w:rsidR="00FF30DB" w:rsidRPr="003A43D7">
        <w:rPr>
          <w:rFonts w:ascii="Times New Roman" w:hAnsi="Times New Roman"/>
          <w:sz w:val="24"/>
          <w:szCs w:val="24"/>
        </w:rPr>
        <w:t>foi desenvolvido em</w:t>
      </w:r>
      <w:r w:rsidR="00391B12" w:rsidRPr="003A43D7">
        <w:rPr>
          <w:rFonts w:ascii="Times New Roman" w:hAnsi="Times New Roman"/>
          <w:sz w:val="24"/>
          <w:szCs w:val="24"/>
        </w:rPr>
        <w:t xml:space="preserve"> quatro etapas</w:t>
      </w:r>
      <w:r w:rsidR="0056767B" w:rsidRPr="003A43D7">
        <w:rPr>
          <w:rFonts w:ascii="Times New Roman" w:hAnsi="Times New Roman"/>
          <w:sz w:val="24"/>
          <w:szCs w:val="24"/>
        </w:rPr>
        <w:t>.</w:t>
      </w:r>
      <w:r w:rsidR="00047839" w:rsidRPr="003A43D7">
        <w:rPr>
          <w:rFonts w:ascii="Times New Roman" w:hAnsi="Times New Roman"/>
          <w:sz w:val="24"/>
          <w:szCs w:val="24"/>
        </w:rPr>
        <w:t xml:space="preserve"> </w:t>
      </w:r>
      <w:r w:rsidR="0056767B" w:rsidRPr="003A43D7">
        <w:rPr>
          <w:rFonts w:ascii="Times New Roman" w:hAnsi="Times New Roman"/>
          <w:sz w:val="24"/>
          <w:szCs w:val="24"/>
        </w:rPr>
        <w:t xml:space="preserve">Na primeira etapa, </w:t>
      </w:r>
      <w:r w:rsidR="006954D9" w:rsidRPr="003A43D7">
        <w:rPr>
          <w:rFonts w:ascii="Times New Roman" w:hAnsi="Times New Roman"/>
          <w:sz w:val="24"/>
          <w:szCs w:val="24"/>
        </w:rPr>
        <w:t xml:space="preserve">foram utilizados dados, oriundos do </w:t>
      </w:r>
      <w:r w:rsidR="006954D9" w:rsidRPr="003A43D7">
        <w:rPr>
          <w:rFonts w:ascii="Times New Roman" w:eastAsia="Times New Roman" w:hAnsi="Times New Roman"/>
          <w:sz w:val="24"/>
          <w:szCs w:val="24"/>
          <w:lang w:eastAsia="pt-BR"/>
        </w:rPr>
        <w:t>Sistema de Vigilância Alimentar e Nutricional</w:t>
      </w:r>
      <w:r w:rsidR="006954D9" w:rsidRPr="003A43D7">
        <w:rPr>
          <w:rFonts w:ascii="Times New Roman" w:hAnsi="Times New Roman"/>
          <w:sz w:val="24"/>
          <w:szCs w:val="24"/>
        </w:rPr>
        <w:t xml:space="preserve"> (SISVAN), referentes às escolas municipais e do Monitoramento Alimentar para as escolas públicas estaduais, em 2011. </w:t>
      </w:r>
      <w:r w:rsidR="00DC7C8C" w:rsidRPr="003A43D7">
        <w:rPr>
          <w:rFonts w:ascii="Times New Roman" w:hAnsi="Times New Roman"/>
          <w:sz w:val="24"/>
          <w:szCs w:val="24"/>
        </w:rPr>
        <w:t xml:space="preserve">A utilização destas </w:t>
      </w:r>
      <w:r w:rsidR="00A33974" w:rsidRPr="003A43D7">
        <w:rPr>
          <w:rFonts w:ascii="Times New Roman" w:hAnsi="Times New Roman"/>
          <w:sz w:val="24"/>
          <w:szCs w:val="24"/>
        </w:rPr>
        <w:t>b</w:t>
      </w:r>
      <w:r w:rsidR="00DC7C8C" w:rsidRPr="003A43D7">
        <w:rPr>
          <w:rFonts w:ascii="Times New Roman" w:hAnsi="Times New Roman"/>
          <w:sz w:val="24"/>
          <w:szCs w:val="24"/>
        </w:rPr>
        <w:t xml:space="preserve">ases de dados secundárias foi autorizada pelas Secretarias Municipal da Educação de Curitiba e da Educação do Paraná, dispensando assim da necessidade de aprovação específica por comitê de ética. </w:t>
      </w:r>
    </w:p>
    <w:p w14:paraId="7103E7B8" w14:textId="77777777" w:rsidR="006F310C" w:rsidRPr="003A43D7" w:rsidRDefault="0056767B" w:rsidP="00D60828">
      <w:pPr>
        <w:pStyle w:val="Recuodecorpodetexto"/>
        <w:ind w:left="0" w:firstLine="708"/>
        <w:rPr>
          <w:rFonts w:ascii="Times New Roman" w:hAnsi="Times New Roman"/>
          <w:vertAlign w:val="subscript"/>
        </w:rPr>
      </w:pPr>
      <w:r w:rsidRPr="003A43D7">
        <w:rPr>
          <w:rFonts w:ascii="Times New Roman" w:hAnsi="Times New Roman"/>
        </w:rPr>
        <w:t>Para a realização da segunda etapa, a</w:t>
      </w:r>
      <w:r w:rsidR="00DC7C8C" w:rsidRPr="003A43D7">
        <w:rPr>
          <w:rFonts w:ascii="Times New Roman" w:hAnsi="Times New Roman"/>
        </w:rPr>
        <w:t xml:space="preserve"> partir dos registros do SISVAN foram</w:t>
      </w:r>
      <w:r w:rsidRPr="003A43D7">
        <w:rPr>
          <w:rFonts w:ascii="Times New Roman" w:hAnsi="Times New Roman"/>
        </w:rPr>
        <w:t xml:space="preserve"> selecionados dados referentes à</w:t>
      </w:r>
      <w:r w:rsidR="00DC7C8C" w:rsidRPr="003A43D7">
        <w:rPr>
          <w:rFonts w:ascii="Times New Roman" w:hAnsi="Times New Roman"/>
        </w:rPr>
        <w:t xml:space="preserve"> idade, gênero e estado nutricional. Os dados relativos à população, rendimento médio e o número de equipamentos disponíveis em cada regional </w:t>
      </w:r>
      <w:r w:rsidRPr="003A43D7">
        <w:rPr>
          <w:rFonts w:ascii="Times New Roman" w:hAnsi="Times New Roman"/>
        </w:rPr>
        <w:t xml:space="preserve">foram complementados e </w:t>
      </w:r>
      <w:r w:rsidR="00DC7C8C" w:rsidRPr="003A43D7">
        <w:rPr>
          <w:rFonts w:ascii="Times New Roman" w:hAnsi="Times New Roman"/>
        </w:rPr>
        <w:t>tem como fonte o Instituto de Pesquisa e Planejamento Urbano de Curitiba (IPPUC</w:t>
      </w:r>
      <w:r w:rsidR="00CA5844" w:rsidRPr="003A43D7">
        <w:rPr>
          <w:rFonts w:ascii="Times New Roman" w:hAnsi="Times New Roman"/>
        </w:rPr>
        <w:t>, 2013</w:t>
      </w:r>
      <w:r w:rsidR="00DC7C8C" w:rsidRPr="003A43D7">
        <w:rPr>
          <w:rFonts w:ascii="Times New Roman" w:hAnsi="Times New Roman"/>
        </w:rPr>
        <w:t>)</w:t>
      </w:r>
      <w:r w:rsidR="00DC7C8C" w:rsidRPr="003A43D7">
        <w:rPr>
          <w:rFonts w:ascii="Times New Roman" w:hAnsi="Times New Roman"/>
          <w:vertAlign w:val="subscript"/>
        </w:rPr>
        <w:t>.</w:t>
      </w:r>
      <w:r w:rsidR="00224222" w:rsidRPr="003A43D7">
        <w:rPr>
          <w:rFonts w:ascii="Times New Roman" w:hAnsi="Times New Roman"/>
          <w:vertAlign w:val="subscript"/>
        </w:rPr>
        <w:t xml:space="preserve"> </w:t>
      </w:r>
    </w:p>
    <w:p w14:paraId="3DDD6279" w14:textId="77777777" w:rsidR="00DC7C8C" w:rsidRPr="003A43D7" w:rsidRDefault="00DC7C8C" w:rsidP="00D60828">
      <w:pPr>
        <w:pStyle w:val="Recuodecorpodetexto"/>
        <w:ind w:left="0" w:firstLine="708"/>
        <w:rPr>
          <w:rFonts w:ascii="Times New Roman" w:hAnsi="Times New Roman"/>
        </w:rPr>
      </w:pPr>
      <w:r w:rsidRPr="003A43D7">
        <w:rPr>
          <w:rFonts w:ascii="Times New Roman" w:hAnsi="Times New Roman"/>
        </w:rPr>
        <w:t xml:space="preserve">Para o estabelecimento do estado nutricional foi adotado o protocolo do SISVAN por fase de vida, baseado no </w:t>
      </w:r>
      <w:proofErr w:type="spellStart"/>
      <w:r w:rsidRPr="003A43D7">
        <w:rPr>
          <w:rFonts w:ascii="Times New Roman" w:hAnsi="Times New Roman"/>
        </w:rPr>
        <w:t>Escore-z</w:t>
      </w:r>
      <w:proofErr w:type="spellEnd"/>
      <w:r w:rsidRPr="003A43D7">
        <w:rPr>
          <w:rFonts w:ascii="Times New Roman" w:hAnsi="Times New Roman"/>
        </w:rPr>
        <w:t xml:space="preserve"> que</w:t>
      </w:r>
      <w:r w:rsidR="00447319" w:rsidRPr="003A43D7">
        <w:rPr>
          <w:rFonts w:ascii="Times New Roman" w:hAnsi="Times New Roman"/>
        </w:rPr>
        <w:t>,</w:t>
      </w:r>
      <w:r w:rsidRPr="003A43D7">
        <w:rPr>
          <w:rFonts w:ascii="Times New Roman" w:hAnsi="Times New Roman"/>
        </w:rPr>
        <w:t xml:space="preserve"> além de possuir abrangência nacional, padroniza os critérios de vigilância alimentar e nutricional para todos os grupos populacionais. Para os dados de cada </w:t>
      </w:r>
      <w:r w:rsidR="00E779DF" w:rsidRPr="003A43D7">
        <w:rPr>
          <w:rFonts w:ascii="Times New Roman" w:hAnsi="Times New Roman"/>
        </w:rPr>
        <w:t xml:space="preserve">estudante </w:t>
      </w:r>
      <w:r w:rsidRPr="003A43D7">
        <w:rPr>
          <w:rFonts w:ascii="Times New Roman" w:hAnsi="Times New Roman"/>
        </w:rPr>
        <w:t xml:space="preserve">foi atribuída uma nova variável correspondente ao respectivo estado nutricional. </w:t>
      </w:r>
      <w:r w:rsidR="00E779DF" w:rsidRPr="003A43D7">
        <w:rPr>
          <w:rFonts w:ascii="Times New Roman" w:hAnsi="Times New Roman"/>
        </w:rPr>
        <w:t xml:space="preserve">Foi adotada </w:t>
      </w:r>
      <w:r w:rsidRPr="003A43D7">
        <w:rPr>
          <w:rFonts w:ascii="Times New Roman" w:hAnsi="Times New Roman"/>
        </w:rPr>
        <w:t>a classificação do estado nutricional, segundo os índices antropométricos dos estudantes, a partir dos respectivos estados nutricionais dos estudantes derivados do IMC p</w:t>
      </w:r>
      <w:r w:rsidR="00CA5844" w:rsidRPr="003A43D7">
        <w:rPr>
          <w:rFonts w:ascii="Times New Roman" w:hAnsi="Times New Roman"/>
        </w:rPr>
        <w:t>ara idade</w:t>
      </w:r>
      <w:r w:rsidR="00E779DF" w:rsidRPr="003A43D7">
        <w:rPr>
          <w:rFonts w:ascii="Times New Roman" w:hAnsi="Times New Roman"/>
        </w:rPr>
        <w:t xml:space="preserve"> (Tabela 1)</w:t>
      </w:r>
      <w:r w:rsidR="00CA5844" w:rsidRPr="003A43D7">
        <w:rPr>
          <w:rFonts w:ascii="Times New Roman" w:hAnsi="Times New Roman"/>
        </w:rPr>
        <w:t xml:space="preserve">, baseados no </w:t>
      </w:r>
      <w:proofErr w:type="spellStart"/>
      <w:r w:rsidR="00CA5844" w:rsidRPr="003A43D7">
        <w:rPr>
          <w:rFonts w:ascii="Times New Roman" w:hAnsi="Times New Roman"/>
        </w:rPr>
        <w:t>Escore-z</w:t>
      </w:r>
      <w:proofErr w:type="spellEnd"/>
      <w:r w:rsidR="00CA5844" w:rsidRPr="003A43D7">
        <w:rPr>
          <w:rFonts w:ascii="Times New Roman" w:hAnsi="Times New Roman"/>
        </w:rPr>
        <w:t xml:space="preserve"> (BRASIL, 2008).</w:t>
      </w:r>
    </w:p>
    <w:p w14:paraId="711793B2" w14:textId="77777777" w:rsidR="00955F43" w:rsidRPr="003A43D7" w:rsidRDefault="00955F43" w:rsidP="00A40F4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08A0867" w14:textId="77777777" w:rsidR="00C50488" w:rsidRPr="003A43D7" w:rsidRDefault="00C50488" w:rsidP="00A40F4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A43D7">
        <w:rPr>
          <w:rFonts w:ascii="Times New Roman" w:hAnsi="Times New Roman"/>
          <w:sz w:val="24"/>
          <w:szCs w:val="24"/>
        </w:rPr>
        <w:t xml:space="preserve">Tabela 1 – Classificação do estado nutricional segundo os valores críticos do </w:t>
      </w:r>
      <w:proofErr w:type="spellStart"/>
      <w:r w:rsidRPr="003A43D7">
        <w:rPr>
          <w:rFonts w:ascii="Times New Roman" w:hAnsi="Times New Roman"/>
          <w:sz w:val="24"/>
          <w:szCs w:val="24"/>
        </w:rPr>
        <w:t>Escore-z</w:t>
      </w:r>
      <w:proofErr w:type="spellEnd"/>
      <w:r w:rsidRPr="003A43D7">
        <w:rPr>
          <w:rFonts w:ascii="Times New Roman" w:hAnsi="Times New Roman"/>
          <w:sz w:val="24"/>
          <w:szCs w:val="24"/>
        </w:rPr>
        <w:t>.</w:t>
      </w:r>
    </w:p>
    <w:p w14:paraId="3A713142" w14:textId="77777777" w:rsidR="00955F43" w:rsidRPr="003A43D7" w:rsidRDefault="00955F43" w:rsidP="00A40F4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37B82A7" w14:textId="77777777" w:rsidR="00570D83" w:rsidRPr="003A43D7" w:rsidRDefault="00687161" w:rsidP="00570D8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A43D7">
        <w:rPr>
          <w:rFonts w:ascii="Times New Roman" w:hAnsi="Times New Roman"/>
          <w:sz w:val="24"/>
          <w:szCs w:val="24"/>
        </w:rPr>
        <w:t>A terceira etapa consiste da seleção dos estudantes e agrupamento dos estados nutricionais.</w:t>
      </w:r>
      <w:r w:rsidR="00471828" w:rsidRPr="003A43D7">
        <w:rPr>
          <w:rFonts w:ascii="Times New Roman" w:hAnsi="Times New Roman"/>
          <w:sz w:val="24"/>
          <w:szCs w:val="24"/>
        </w:rPr>
        <w:t xml:space="preserve"> </w:t>
      </w:r>
      <w:r w:rsidR="00570D83" w:rsidRPr="003A43D7">
        <w:rPr>
          <w:rFonts w:ascii="Times New Roman" w:hAnsi="Times New Roman"/>
          <w:sz w:val="24"/>
          <w:szCs w:val="24"/>
        </w:rPr>
        <w:t xml:space="preserve">Para as análises, as classificações do estado nutricional denominadas Magreza acentuada e Magreza foram agrupadas, ficando apenas Magreza. Da mesma forma, as classificações denominadas de Obesidade e Obesidade grave foram agrupadas, ficando apenas Obesidade. Esse agrupamento se fez necessário para uma melhor visualização dos percentuais dos estados nutricionais. Sendo assim, o conjunto de dados deixou de representar seis diferentes estados nutricionais e passou a representar apenas quatro: </w:t>
      </w:r>
      <w:r w:rsidR="00570D83"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Magreza, </w:t>
      </w:r>
      <w:proofErr w:type="spellStart"/>
      <w:r w:rsidR="00570D83" w:rsidRPr="003A43D7">
        <w:rPr>
          <w:rFonts w:ascii="Times New Roman" w:eastAsia="Times New Roman" w:hAnsi="Times New Roman"/>
          <w:sz w:val="24"/>
          <w:szCs w:val="24"/>
          <w:lang w:eastAsia="pt-BR"/>
        </w:rPr>
        <w:t>Eutrofia</w:t>
      </w:r>
      <w:proofErr w:type="spellEnd"/>
      <w:r w:rsidR="00570D83" w:rsidRPr="003A43D7">
        <w:rPr>
          <w:rFonts w:ascii="Times New Roman" w:eastAsia="Times New Roman" w:hAnsi="Times New Roman"/>
          <w:sz w:val="24"/>
          <w:szCs w:val="24"/>
          <w:lang w:eastAsia="pt-BR"/>
        </w:rPr>
        <w:t>, Sobrepeso e Obesidade.</w:t>
      </w:r>
    </w:p>
    <w:p w14:paraId="544FF3B1" w14:textId="77777777" w:rsidR="00471828" w:rsidRPr="003A43D7" w:rsidRDefault="00471828" w:rsidP="00D6082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A43D7">
        <w:rPr>
          <w:rFonts w:ascii="Times New Roman" w:hAnsi="Times New Roman"/>
          <w:sz w:val="24"/>
          <w:szCs w:val="24"/>
        </w:rPr>
        <w:lastRenderedPageBreak/>
        <w:t xml:space="preserve">Foram excluídos os estudantes que </w:t>
      </w:r>
      <w:r w:rsidR="00955F43" w:rsidRPr="003A43D7">
        <w:rPr>
          <w:rFonts w:ascii="Times New Roman" w:hAnsi="Times New Roman"/>
          <w:sz w:val="24"/>
          <w:szCs w:val="24"/>
        </w:rPr>
        <w:t xml:space="preserve">apresentaram valores para o </w:t>
      </w:r>
      <w:proofErr w:type="spellStart"/>
      <w:r w:rsidRPr="003A43D7">
        <w:rPr>
          <w:rFonts w:ascii="Times New Roman" w:hAnsi="Times New Roman"/>
          <w:sz w:val="24"/>
          <w:szCs w:val="24"/>
        </w:rPr>
        <w:t>Escore-z</w:t>
      </w:r>
      <w:proofErr w:type="spellEnd"/>
      <w:r w:rsidRPr="003A43D7">
        <w:rPr>
          <w:rFonts w:ascii="Times New Roman" w:hAnsi="Times New Roman"/>
          <w:sz w:val="24"/>
          <w:szCs w:val="24"/>
        </w:rPr>
        <w:t xml:space="preserve"> menor</w:t>
      </w:r>
      <w:r w:rsidR="00955F43" w:rsidRPr="003A43D7">
        <w:rPr>
          <w:rFonts w:ascii="Times New Roman" w:hAnsi="Times New Roman"/>
          <w:sz w:val="24"/>
          <w:szCs w:val="24"/>
        </w:rPr>
        <w:t>es</w:t>
      </w:r>
      <w:r w:rsidRPr="003A43D7">
        <w:rPr>
          <w:rFonts w:ascii="Times New Roman" w:hAnsi="Times New Roman"/>
          <w:sz w:val="24"/>
          <w:szCs w:val="24"/>
        </w:rPr>
        <w:t xml:space="preserve"> do que -4 ou maior</w:t>
      </w:r>
      <w:r w:rsidR="00955F43" w:rsidRPr="003A43D7">
        <w:rPr>
          <w:rFonts w:ascii="Times New Roman" w:hAnsi="Times New Roman"/>
          <w:sz w:val="24"/>
          <w:szCs w:val="24"/>
        </w:rPr>
        <w:t>es</w:t>
      </w:r>
      <w:r w:rsidRPr="003A43D7">
        <w:rPr>
          <w:rFonts w:ascii="Times New Roman" w:hAnsi="Times New Roman"/>
          <w:sz w:val="24"/>
          <w:szCs w:val="24"/>
        </w:rPr>
        <w:t xml:space="preserve"> do que 4, por </w:t>
      </w:r>
      <w:r w:rsidR="00955F43" w:rsidRPr="003A43D7">
        <w:rPr>
          <w:rFonts w:ascii="Times New Roman" w:hAnsi="Times New Roman"/>
          <w:sz w:val="24"/>
          <w:szCs w:val="24"/>
        </w:rPr>
        <w:t xml:space="preserve">indicarem </w:t>
      </w:r>
      <w:r w:rsidRPr="003A43D7">
        <w:rPr>
          <w:rFonts w:ascii="Times New Roman" w:hAnsi="Times New Roman"/>
          <w:sz w:val="24"/>
          <w:szCs w:val="24"/>
        </w:rPr>
        <w:t xml:space="preserve">inconsistências </w:t>
      </w:r>
      <w:r w:rsidR="00955F43" w:rsidRPr="003A43D7">
        <w:rPr>
          <w:rFonts w:ascii="Times New Roman" w:hAnsi="Times New Roman"/>
          <w:sz w:val="24"/>
          <w:szCs w:val="24"/>
        </w:rPr>
        <w:t xml:space="preserve">para os </w:t>
      </w:r>
      <w:r w:rsidRPr="003A43D7">
        <w:rPr>
          <w:rFonts w:ascii="Times New Roman" w:hAnsi="Times New Roman"/>
          <w:sz w:val="24"/>
          <w:szCs w:val="24"/>
        </w:rPr>
        <w:t xml:space="preserve">dados </w:t>
      </w:r>
      <w:r w:rsidR="00955F43" w:rsidRPr="003A43D7">
        <w:rPr>
          <w:rFonts w:ascii="Times New Roman" w:hAnsi="Times New Roman"/>
          <w:sz w:val="24"/>
          <w:szCs w:val="24"/>
        </w:rPr>
        <w:t xml:space="preserve">coletados </w:t>
      </w:r>
      <w:r w:rsidRPr="003A43D7">
        <w:rPr>
          <w:rFonts w:ascii="Times New Roman" w:hAnsi="Times New Roman"/>
          <w:sz w:val="24"/>
          <w:szCs w:val="24"/>
        </w:rPr>
        <w:t>para o cálculo desse escore.</w:t>
      </w:r>
    </w:p>
    <w:p w14:paraId="1A44C1E4" w14:textId="77777777" w:rsidR="00DC7C8C" w:rsidRPr="003A43D7" w:rsidRDefault="00DC7C8C" w:rsidP="00D6082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A43D7">
        <w:rPr>
          <w:rFonts w:ascii="Times New Roman" w:hAnsi="Times New Roman"/>
          <w:sz w:val="24"/>
          <w:szCs w:val="24"/>
        </w:rPr>
        <w:t xml:space="preserve">A escolha </w:t>
      </w:r>
      <w:r w:rsidR="00471828" w:rsidRPr="003A43D7">
        <w:rPr>
          <w:rFonts w:ascii="Times New Roman" w:hAnsi="Times New Roman"/>
          <w:sz w:val="24"/>
          <w:szCs w:val="24"/>
        </w:rPr>
        <w:t xml:space="preserve">da faixa </w:t>
      </w:r>
      <w:r w:rsidRPr="003A43D7">
        <w:rPr>
          <w:rFonts w:ascii="Times New Roman" w:hAnsi="Times New Roman"/>
          <w:sz w:val="24"/>
          <w:szCs w:val="24"/>
        </w:rPr>
        <w:t>etária</w:t>
      </w:r>
      <w:r w:rsidR="00471828" w:rsidRPr="003A43D7">
        <w:rPr>
          <w:rFonts w:ascii="Times New Roman" w:hAnsi="Times New Roman"/>
          <w:sz w:val="24"/>
          <w:szCs w:val="24"/>
        </w:rPr>
        <w:t xml:space="preserve"> de 5 a 10 anos</w:t>
      </w:r>
      <w:r w:rsidRPr="003A43D7">
        <w:rPr>
          <w:rFonts w:ascii="Times New Roman" w:hAnsi="Times New Roman"/>
          <w:sz w:val="24"/>
          <w:szCs w:val="24"/>
        </w:rPr>
        <w:t xml:space="preserve"> se dá pelo fato dos estudantes estarem iniciando o Ensino Fundamental, potencialmente interessante para a motivação pela prática de atividades físicas. Vale destacar que nesta faixa etária os estudantes </w:t>
      </w:r>
      <w:r w:rsidR="00471828" w:rsidRPr="003A43D7">
        <w:rPr>
          <w:rFonts w:ascii="Times New Roman" w:hAnsi="Times New Roman"/>
          <w:sz w:val="24"/>
          <w:szCs w:val="24"/>
        </w:rPr>
        <w:t>são mais receptivos ao incentivo pelo</w:t>
      </w:r>
      <w:r w:rsidRPr="003A43D7">
        <w:rPr>
          <w:rFonts w:ascii="Times New Roman" w:hAnsi="Times New Roman"/>
          <w:sz w:val="24"/>
          <w:szCs w:val="24"/>
        </w:rPr>
        <w:t xml:space="preserve"> hábito </w:t>
      </w:r>
      <w:r w:rsidR="00471828" w:rsidRPr="003A43D7">
        <w:rPr>
          <w:rFonts w:ascii="Times New Roman" w:hAnsi="Times New Roman"/>
          <w:sz w:val="24"/>
          <w:szCs w:val="24"/>
        </w:rPr>
        <w:t>d</w:t>
      </w:r>
      <w:r w:rsidRPr="003A43D7">
        <w:rPr>
          <w:rFonts w:ascii="Times New Roman" w:hAnsi="Times New Roman"/>
          <w:sz w:val="24"/>
          <w:szCs w:val="24"/>
        </w:rPr>
        <w:t xml:space="preserve">a prática esportiva e, consequentemente, a diminuição dos índices </w:t>
      </w:r>
      <w:r w:rsidR="00955F43" w:rsidRPr="003A43D7">
        <w:rPr>
          <w:rFonts w:ascii="Times New Roman" w:hAnsi="Times New Roman"/>
          <w:sz w:val="24"/>
          <w:szCs w:val="24"/>
        </w:rPr>
        <w:t xml:space="preserve">para os estados </w:t>
      </w:r>
      <w:r w:rsidRPr="003A43D7">
        <w:rPr>
          <w:rFonts w:ascii="Times New Roman" w:hAnsi="Times New Roman"/>
          <w:sz w:val="24"/>
          <w:szCs w:val="24"/>
        </w:rPr>
        <w:t xml:space="preserve">de </w:t>
      </w:r>
      <w:r w:rsidR="00FF30DB" w:rsidRPr="003A43D7">
        <w:rPr>
          <w:rFonts w:ascii="Times New Roman" w:hAnsi="Times New Roman"/>
          <w:sz w:val="24"/>
          <w:szCs w:val="24"/>
        </w:rPr>
        <w:t>Sobrepeso e O</w:t>
      </w:r>
      <w:r w:rsidRPr="003A43D7">
        <w:rPr>
          <w:rFonts w:ascii="Times New Roman" w:hAnsi="Times New Roman"/>
          <w:sz w:val="24"/>
          <w:szCs w:val="24"/>
        </w:rPr>
        <w:t>besidade.</w:t>
      </w:r>
    </w:p>
    <w:p w14:paraId="5ACF1394" w14:textId="7E3CA019" w:rsidR="00DC7C8C" w:rsidRPr="003A43D7" w:rsidRDefault="00570D83" w:rsidP="00D608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121B1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Na quarta etapa foi realizada a análise estatística dos dados.</w:t>
      </w:r>
      <w:r w:rsidR="0056767B" w:rsidRPr="004121B1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 </w:t>
      </w:r>
      <w:r w:rsidR="00DC7C8C" w:rsidRPr="004121B1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Para avaliar a associação entre o estado nutricional e o gênero foi consi</w:t>
      </w:r>
      <w:r w:rsidR="00A454B0" w:rsidRPr="004121B1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derado o teste de </w:t>
      </w:r>
      <w:proofErr w:type="spellStart"/>
      <w:r w:rsidR="00A454B0" w:rsidRPr="004121B1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Qui</w:t>
      </w:r>
      <w:proofErr w:type="spellEnd"/>
      <w:r w:rsidR="00A454B0" w:rsidRPr="004121B1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-quadrado</w:t>
      </w:r>
      <w:r w:rsidR="003602C2" w:rsidRPr="004121B1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 e, para a comparação dos gêneros dentro de cada classificação de estado nutricional, foram estimados os valores da razão de prevalência com intervalos de confiança de 95%</w:t>
      </w:r>
      <w:r w:rsidR="00A454B0" w:rsidRPr="004121B1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.</w:t>
      </w:r>
      <w:r w:rsidR="003602C2" w:rsidRPr="004121B1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 A comparação das Regionais em relação ao estado nutricional foi </w:t>
      </w:r>
      <w:proofErr w:type="gramStart"/>
      <w:r w:rsidR="004121B1" w:rsidRPr="004121B1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usado</w:t>
      </w:r>
      <w:proofErr w:type="gramEnd"/>
      <w:r w:rsidR="004121B1" w:rsidRPr="004121B1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 o teste de </w:t>
      </w:r>
      <w:proofErr w:type="spellStart"/>
      <w:r w:rsidR="004121B1" w:rsidRPr="004121B1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Qui</w:t>
      </w:r>
      <w:proofErr w:type="spellEnd"/>
      <w:r w:rsidR="004121B1" w:rsidRPr="004121B1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-quadrado. </w:t>
      </w:r>
      <w:r w:rsidR="00DC7C8C" w:rsidRPr="004121B1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Um modelo hierárquico de agrupamento foi usado para identificar subgrupos de regionais com similaridades em relação à população, quantidade de equipamentos disponíveis para exercícios físicos, rendimento médio e estado nutricional.</w:t>
      </w:r>
      <w:r w:rsidR="00B95A19" w:rsidRPr="004121B1">
        <w:rPr>
          <w:rFonts w:ascii="Times New Roman" w:hAnsi="Times New Roman"/>
          <w:sz w:val="24"/>
          <w:szCs w:val="24"/>
          <w:highlight w:val="yellow"/>
        </w:rPr>
        <w:t xml:space="preserve"> No modelo hierárquico de agrupamento de classes (neste caso Regionais), inicialmente considera-se que há tantos grupos quanto o número de classes (regionais). Em seguida, os grupos são combinados sequencialmente reduzindo o número de grupos em cada passo, até que apenas um grupo permaneça</w:t>
      </w:r>
      <w:r w:rsidRPr="004121B1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4121B1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(JOHNSON, 2002).</w:t>
      </w:r>
      <w:r w:rsidR="00B95A19" w:rsidRPr="004121B1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A454B0" w:rsidRPr="004121B1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Para a comparação dos grupos definidos </w:t>
      </w:r>
      <w:r w:rsidR="00153E16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no ajuste do modelo hierárquico, </w:t>
      </w:r>
      <w:r w:rsidR="00A454B0" w:rsidRPr="004121B1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em relação às variáveis do estudo, foi considerado o teste não-paramétrico de Mann-Whitney. P</w:t>
      </w:r>
      <w:r w:rsidR="00DC7C8C" w:rsidRPr="004121B1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ara os testes estatísticos, valores de </w:t>
      </w:r>
      <w:r w:rsidR="00DC7C8C" w:rsidRPr="004121B1">
        <w:rPr>
          <w:rFonts w:ascii="Times New Roman" w:eastAsia="Times New Roman" w:hAnsi="Times New Roman"/>
          <w:i/>
          <w:sz w:val="24"/>
          <w:szCs w:val="24"/>
          <w:highlight w:val="yellow"/>
          <w:lang w:eastAsia="pt-BR"/>
        </w:rPr>
        <w:t>p</w:t>
      </w:r>
      <w:r w:rsidR="00DC7C8C" w:rsidRPr="004121B1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&lt;0,05 indic</w:t>
      </w:r>
      <w:r w:rsidRPr="004121B1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aram significância estatística</w:t>
      </w:r>
      <w:r w:rsidR="004121B1" w:rsidRPr="004121B1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, sendo corrigido por </w:t>
      </w:r>
      <w:proofErr w:type="spellStart"/>
      <w:r w:rsidR="004121B1" w:rsidRPr="004121B1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Bonferroni</w:t>
      </w:r>
      <w:proofErr w:type="spellEnd"/>
      <w:r w:rsidR="004121B1" w:rsidRPr="004121B1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 para as comparações múltiplas das Regionais</w:t>
      </w:r>
      <w:r w:rsidRPr="004121B1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. Os dados foram analisados com o programa computacional IBM SPSS </w:t>
      </w:r>
      <w:proofErr w:type="spellStart"/>
      <w:r w:rsidRPr="004121B1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Statistics</w:t>
      </w:r>
      <w:proofErr w:type="spellEnd"/>
      <w:r w:rsidRPr="004121B1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® v.20.0.</w:t>
      </w:r>
    </w:p>
    <w:p w14:paraId="552F071B" w14:textId="77777777" w:rsidR="00D812DC" w:rsidRPr="003A43D7" w:rsidRDefault="00D812DC" w:rsidP="00D608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83077B2" w14:textId="77777777" w:rsidR="000403C6" w:rsidRPr="003A43D7" w:rsidRDefault="00DC7C8C" w:rsidP="00D6082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A43D7">
        <w:rPr>
          <w:rFonts w:ascii="Times New Roman" w:hAnsi="Times New Roman"/>
          <w:b/>
          <w:sz w:val="24"/>
          <w:szCs w:val="24"/>
        </w:rPr>
        <w:t xml:space="preserve">RESULTADOS </w:t>
      </w:r>
    </w:p>
    <w:p w14:paraId="466C95D2" w14:textId="4A9D4C75" w:rsidR="00A33974" w:rsidRPr="003A43D7" w:rsidRDefault="00AE0EF9" w:rsidP="00AE0EF9">
      <w:pPr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A43D7">
        <w:rPr>
          <w:rFonts w:ascii="Times New Roman" w:hAnsi="Times New Roman"/>
          <w:sz w:val="24"/>
          <w:szCs w:val="24"/>
        </w:rPr>
        <w:t>Inicialmente, foram incluídas no estudo</w:t>
      </w:r>
      <w:r w:rsidR="00A33974" w:rsidRPr="003A43D7">
        <w:rPr>
          <w:rFonts w:ascii="Times New Roman" w:hAnsi="Times New Roman"/>
          <w:sz w:val="24"/>
          <w:szCs w:val="24"/>
        </w:rPr>
        <w:t xml:space="preserve"> </w:t>
      </w:r>
      <w:r w:rsidRPr="003A43D7">
        <w:rPr>
          <w:rFonts w:ascii="Times New Roman" w:hAnsi="Times New Roman"/>
          <w:sz w:val="24"/>
          <w:szCs w:val="24"/>
        </w:rPr>
        <w:t>121</w:t>
      </w:r>
      <w:r w:rsidR="00A33974" w:rsidRPr="003A43D7">
        <w:rPr>
          <w:rFonts w:ascii="Times New Roman" w:hAnsi="Times New Roman"/>
          <w:sz w:val="24"/>
          <w:szCs w:val="24"/>
        </w:rPr>
        <w:t xml:space="preserve"> escolas municipais e </w:t>
      </w:r>
      <w:r w:rsidRPr="003A43D7">
        <w:rPr>
          <w:rFonts w:ascii="Times New Roman" w:hAnsi="Times New Roman"/>
          <w:sz w:val="24"/>
          <w:szCs w:val="24"/>
        </w:rPr>
        <w:t>41</w:t>
      </w:r>
      <w:r w:rsidR="00A33974" w:rsidRPr="003A43D7">
        <w:rPr>
          <w:rFonts w:ascii="Times New Roman" w:hAnsi="Times New Roman"/>
          <w:sz w:val="24"/>
          <w:szCs w:val="24"/>
        </w:rPr>
        <w:t xml:space="preserve"> escolas </w:t>
      </w:r>
      <w:proofErr w:type="gramStart"/>
      <w:r w:rsidR="00A33974" w:rsidRPr="003A43D7">
        <w:rPr>
          <w:rFonts w:ascii="Times New Roman" w:hAnsi="Times New Roman"/>
          <w:sz w:val="24"/>
          <w:szCs w:val="24"/>
        </w:rPr>
        <w:t>estaduais</w:t>
      </w:r>
      <w:proofErr w:type="gramEnd"/>
      <w:r w:rsidR="00A33974" w:rsidRPr="003A43D7">
        <w:rPr>
          <w:rFonts w:ascii="Times New Roman" w:hAnsi="Times New Roman"/>
          <w:sz w:val="24"/>
          <w:szCs w:val="24"/>
        </w:rPr>
        <w:t xml:space="preserve"> de Curitiba, contemplando </w:t>
      </w:r>
      <w:r w:rsidRPr="003A43D7">
        <w:rPr>
          <w:rFonts w:ascii="Times New Roman" w:hAnsi="Times New Roman"/>
          <w:sz w:val="24"/>
          <w:szCs w:val="24"/>
        </w:rPr>
        <w:t xml:space="preserve">52.110 </w:t>
      </w:r>
      <w:r w:rsidR="00A33974" w:rsidRPr="003A43D7">
        <w:rPr>
          <w:rFonts w:ascii="Times New Roman" w:hAnsi="Times New Roman"/>
          <w:sz w:val="24"/>
          <w:szCs w:val="24"/>
        </w:rPr>
        <w:t xml:space="preserve">estudantes das escolas municipais e </w:t>
      </w:r>
      <w:r w:rsidRPr="003A43D7">
        <w:rPr>
          <w:rFonts w:ascii="Times New Roman" w:hAnsi="Times New Roman"/>
          <w:sz w:val="24"/>
          <w:szCs w:val="24"/>
        </w:rPr>
        <w:t xml:space="preserve">995 </w:t>
      </w:r>
      <w:r w:rsidR="00A33974" w:rsidRPr="003A43D7">
        <w:rPr>
          <w:rFonts w:ascii="Times New Roman" w:hAnsi="Times New Roman"/>
          <w:sz w:val="24"/>
          <w:szCs w:val="24"/>
        </w:rPr>
        <w:t>estudantes das escolas estaduais</w:t>
      </w:r>
      <w:r w:rsidRPr="003A43D7">
        <w:rPr>
          <w:rFonts w:ascii="Times New Roman" w:hAnsi="Times New Roman"/>
          <w:sz w:val="24"/>
          <w:szCs w:val="24"/>
        </w:rPr>
        <w:t xml:space="preserve"> na faixa etária de 5 a 10 anos</w:t>
      </w:r>
      <w:r w:rsidR="00A33974" w:rsidRPr="003A43D7">
        <w:rPr>
          <w:rFonts w:ascii="Times New Roman" w:hAnsi="Times New Roman"/>
          <w:sz w:val="24"/>
          <w:szCs w:val="24"/>
        </w:rPr>
        <w:t>.</w:t>
      </w:r>
      <w:r w:rsidR="00471828" w:rsidRPr="003A43D7">
        <w:rPr>
          <w:rFonts w:ascii="Times New Roman" w:hAnsi="Times New Roman"/>
          <w:sz w:val="24"/>
          <w:szCs w:val="24"/>
        </w:rPr>
        <w:t xml:space="preserve"> </w:t>
      </w:r>
      <w:r w:rsidRPr="003A43D7">
        <w:rPr>
          <w:rFonts w:ascii="Times New Roman" w:hAnsi="Times New Roman"/>
          <w:sz w:val="24"/>
          <w:szCs w:val="24"/>
        </w:rPr>
        <w:t>Destes, d</w:t>
      </w:r>
      <w:r w:rsidR="00471828" w:rsidRPr="003A43D7">
        <w:rPr>
          <w:rFonts w:ascii="Times New Roman" w:hAnsi="Times New Roman"/>
          <w:sz w:val="24"/>
          <w:szCs w:val="24"/>
        </w:rPr>
        <w:t>e acordo com os critérios de exclusão,</w:t>
      </w:r>
      <w:r w:rsidR="00EA353F" w:rsidRPr="003A43D7">
        <w:rPr>
          <w:rFonts w:ascii="Times New Roman" w:hAnsi="Times New Roman"/>
          <w:sz w:val="24"/>
          <w:szCs w:val="24"/>
        </w:rPr>
        <w:t xml:space="preserve"> foram retirados 689</w:t>
      </w:r>
      <w:r w:rsidRPr="003A43D7">
        <w:rPr>
          <w:rFonts w:ascii="Times New Roman" w:hAnsi="Times New Roman"/>
          <w:sz w:val="24"/>
          <w:szCs w:val="24"/>
        </w:rPr>
        <w:t xml:space="preserve"> estudantes, permanecendo para a análise dos resultados, 52.41</w:t>
      </w:r>
      <w:r w:rsidR="00EA353F" w:rsidRPr="003A43D7">
        <w:rPr>
          <w:rFonts w:ascii="Times New Roman" w:hAnsi="Times New Roman"/>
          <w:sz w:val="24"/>
          <w:szCs w:val="24"/>
        </w:rPr>
        <w:t>4</w:t>
      </w:r>
      <w:r w:rsidRPr="003A43D7">
        <w:rPr>
          <w:rFonts w:ascii="Times New Roman" w:hAnsi="Times New Roman"/>
          <w:sz w:val="24"/>
          <w:szCs w:val="24"/>
        </w:rPr>
        <w:t xml:space="preserve"> estudantes de escolas públicas de Curitiba. </w:t>
      </w:r>
    </w:p>
    <w:p w14:paraId="0844D8C5" w14:textId="77777777" w:rsidR="00C94F1A" w:rsidRPr="0013418E" w:rsidRDefault="00C94F1A" w:rsidP="00C94F1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</w:pPr>
      <w:r w:rsidRPr="0013418E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lastRenderedPageBreak/>
        <w:t xml:space="preserve">O estado nutricional mais prevalente foi o de </w:t>
      </w:r>
      <w:proofErr w:type="spellStart"/>
      <w:r w:rsidRPr="0013418E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eutrofia</w:t>
      </w:r>
      <w:proofErr w:type="spellEnd"/>
      <w:r w:rsidRPr="0013418E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 (66,2% com IC95%: 1,6% - 1,7%), seguido de sobrepeso (19,4% com IC95%: 19,1% a 19,4%) e obesidade (12,7% com IC95%: 12,4% a 12,7%). O estado nutricional de magreza foi o menos prevalente sendo observado em 1,7% com IC95%: 1,6% a 1,7%.</w:t>
      </w:r>
    </w:p>
    <w:p w14:paraId="543CA68D" w14:textId="109071AC" w:rsidR="00C94F1A" w:rsidRPr="0053681A" w:rsidRDefault="00C94F1A" w:rsidP="00C94F1A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3418E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Na tabela 2 são apresentadas as frequências relativas das classificações de estado nutricional de acordo com o </w:t>
      </w:r>
      <w:r w:rsidR="007E0CB7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gênero</w:t>
      </w:r>
      <w:r w:rsidRPr="0013418E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. Para avaliação das diferenças entre </w:t>
      </w:r>
      <w:r w:rsidR="007E0CB7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gênero</w:t>
      </w:r>
      <w:r w:rsidRPr="0013418E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 foram estimados os valores da razão de prevalência (RP) e apresentados os intervalos de confiança de 95%. Os resultados indicaram que </w:t>
      </w:r>
      <w:r w:rsidR="007E0CB7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o gênero</w:t>
      </w:r>
      <w:r w:rsidR="007E0CB7" w:rsidRPr="0013418E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 </w:t>
      </w:r>
      <w:r w:rsidRPr="0013418E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masculino t</w:t>
      </w:r>
      <w:r w:rsidR="007E0CB7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em</w:t>
      </w:r>
      <w:r w:rsidRPr="0013418E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 menor percentual de </w:t>
      </w:r>
      <w:proofErr w:type="spellStart"/>
      <w:r w:rsidRPr="0013418E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>Eutrofia</w:t>
      </w:r>
      <w:proofErr w:type="spellEnd"/>
      <w:r w:rsidRPr="0013418E">
        <w:rPr>
          <w:rFonts w:ascii="Times New Roman" w:eastAsia="Times New Roman" w:hAnsi="Times New Roman"/>
          <w:sz w:val="24"/>
          <w:szCs w:val="24"/>
          <w:highlight w:val="yellow"/>
          <w:lang w:eastAsia="pt-BR"/>
        </w:rPr>
        <w:t xml:space="preserve"> e maior percentual de Obesidade, com significância estatística.</w:t>
      </w:r>
      <w:r w:rsidRPr="0053681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14:paraId="4EBC6EEE" w14:textId="00E264E2" w:rsidR="00B6594B" w:rsidRPr="003A43D7" w:rsidRDefault="00B6594B" w:rsidP="00D60828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DF891E7" w14:textId="77777777" w:rsidR="00AB5D80" w:rsidRPr="003A43D7" w:rsidRDefault="00AB5D80" w:rsidP="00AB5D8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t-BR"/>
        </w:rPr>
      </w:pPr>
      <w:r w:rsidRPr="003A43D7">
        <w:rPr>
          <w:rFonts w:ascii="Times New Roman" w:hAnsi="Times New Roman"/>
          <w:bCs/>
          <w:sz w:val="24"/>
          <w:szCs w:val="24"/>
          <w:u w:val="single"/>
        </w:rPr>
        <w:t xml:space="preserve">Tabela 2 – Comparação de </w:t>
      </w:r>
      <w:r w:rsidR="00DB2E2B" w:rsidRPr="003A43D7">
        <w:rPr>
          <w:rFonts w:ascii="Times New Roman" w:hAnsi="Times New Roman"/>
          <w:bCs/>
          <w:sz w:val="24"/>
          <w:szCs w:val="24"/>
          <w:u w:val="single"/>
        </w:rPr>
        <w:t>gênero</w:t>
      </w:r>
      <w:r w:rsidRPr="003A43D7">
        <w:rPr>
          <w:rFonts w:ascii="Times New Roman" w:hAnsi="Times New Roman"/>
          <w:bCs/>
          <w:sz w:val="24"/>
          <w:szCs w:val="24"/>
          <w:u w:val="single"/>
        </w:rPr>
        <w:t xml:space="preserve"> quanto às distribuições sobre as classificações de estado nutricional de estudantes de escolas públicas de Curitiba</w:t>
      </w:r>
      <w:r w:rsidR="00A40F40" w:rsidRPr="003A43D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40224E8" w14:textId="77777777" w:rsidR="00955F43" w:rsidRPr="003A43D7" w:rsidRDefault="00955F43" w:rsidP="0082253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14EB7E4" w14:textId="01F02594" w:rsidR="006C7ED5" w:rsidRPr="003A43D7" w:rsidRDefault="00B143B5" w:rsidP="0082253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602C2">
        <w:rPr>
          <w:rFonts w:ascii="Times New Roman" w:hAnsi="Times New Roman"/>
          <w:sz w:val="24"/>
          <w:szCs w:val="24"/>
          <w:highlight w:val="yellow"/>
        </w:rPr>
        <w:t>Ao comparar as regi</w:t>
      </w:r>
      <w:r w:rsidR="003602C2" w:rsidRPr="003602C2">
        <w:rPr>
          <w:rFonts w:ascii="Times New Roman" w:hAnsi="Times New Roman"/>
          <w:sz w:val="24"/>
          <w:szCs w:val="24"/>
          <w:highlight w:val="yellow"/>
        </w:rPr>
        <w:t xml:space="preserve">onais da cidade de Curitiba, foram </w:t>
      </w:r>
      <w:r w:rsidRPr="003602C2">
        <w:rPr>
          <w:rFonts w:ascii="Times New Roman" w:hAnsi="Times New Roman"/>
          <w:sz w:val="24"/>
          <w:szCs w:val="24"/>
          <w:highlight w:val="yellow"/>
        </w:rPr>
        <w:t>encontrada</w:t>
      </w:r>
      <w:r w:rsidR="003602C2" w:rsidRPr="003602C2">
        <w:rPr>
          <w:rFonts w:ascii="Times New Roman" w:hAnsi="Times New Roman"/>
          <w:sz w:val="24"/>
          <w:szCs w:val="24"/>
          <w:highlight w:val="yellow"/>
        </w:rPr>
        <w:t>s</w:t>
      </w:r>
      <w:r w:rsidRPr="003602C2">
        <w:rPr>
          <w:rFonts w:ascii="Times New Roman" w:hAnsi="Times New Roman"/>
          <w:sz w:val="24"/>
          <w:szCs w:val="24"/>
          <w:highlight w:val="yellow"/>
        </w:rPr>
        <w:t xml:space="preserve"> diferença</w:t>
      </w:r>
      <w:r w:rsidR="003602C2" w:rsidRPr="003602C2">
        <w:rPr>
          <w:rFonts w:ascii="Times New Roman" w:hAnsi="Times New Roman"/>
          <w:sz w:val="24"/>
          <w:szCs w:val="24"/>
          <w:highlight w:val="yellow"/>
        </w:rPr>
        <w:t>s</w:t>
      </w:r>
      <w:r w:rsidRPr="003602C2">
        <w:rPr>
          <w:rFonts w:ascii="Times New Roman" w:hAnsi="Times New Roman"/>
          <w:sz w:val="24"/>
          <w:szCs w:val="24"/>
          <w:highlight w:val="yellow"/>
        </w:rPr>
        <w:t xml:space="preserve"> significativa</w:t>
      </w:r>
      <w:r w:rsidR="003602C2" w:rsidRPr="003602C2">
        <w:rPr>
          <w:rFonts w:ascii="Times New Roman" w:hAnsi="Times New Roman"/>
          <w:sz w:val="24"/>
          <w:szCs w:val="24"/>
          <w:highlight w:val="yellow"/>
        </w:rPr>
        <w:t>s</w:t>
      </w:r>
      <w:r w:rsidRPr="003602C2">
        <w:rPr>
          <w:rFonts w:ascii="Times New Roman" w:hAnsi="Times New Roman"/>
          <w:sz w:val="24"/>
          <w:szCs w:val="24"/>
          <w:highlight w:val="yellow"/>
        </w:rPr>
        <w:t xml:space="preserve"> entre elas quanto às distribuições sobre as classificações de estado nutricional. </w:t>
      </w:r>
      <w:r w:rsidR="007669BA" w:rsidRPr="003602C2">
        <w:rPr>
          <w:rFonts w:ascii="Times New Roman" w:hAnsi="Times New Roman"/>
          <w:sz w:val="24"/>
          <w:szCs w:val="24"/>
          <w:highlight w:val="yellow"/>
        </w:rPr>
        <w:t>A</w:t>
      </w:r>
      <w:r w:rsidR="006C7ED5" w:rsidRPr="003602C2">
        <w:rPr>
          <w:rFonts w:ascii="Times New Roman" w:hAnsi="Times New Roman"/>
          <w:sz w:val="24"/>
          <w:szCs w:val="24"/>
          <w:highlight w:val="yellow"/>
        </w:rPr>
        <w:t xml:space="preserve"> regional BQ (Boqueirão</w:t>
      </w:r>
      <w:r w:rsidR="00822538" w:rsidRPr="003602C2">
        <w:rPr>
          <w:rFonts w:ascii="Times New Roman" w:hAnsi="Times New Roman"/>
          <w:sz w:val="24"/>
          <w:szCs w:val="24"/>
          <w:highlight w:val="yellow"/>
        </w:rPr>
        <w:t xml:space="preserve">) </w:t>
      </w:r>
      <w:r w:rsidR="007669BA" w:rsidRPr="003602C2">
        <w:rPr>
          <w:rFonts w:ascii="Times New Roman" w:hAnsi="Times New Roman"/>
          <w:sz w:val="24"/>
          <w:szCs w:val="24"/>
          <w:highlight w:val="yellow"/>
        </w:rPr>
        <w:t>desta</w:t>
      </w:r>
      <w:r w:rsidR="00822538" w:rsidRPr="003602C2">
        <w:rPr>
          <w:rFonts w:ascii="Times New Roman" w:hAnsi="Times New Roman"/>
          <w:sz w:val="24"/>
          <w:szCs w:val="24"/>
          <w:highlight w:val="yellow"/>
        </w:rPr>
        <w:t xml:space="preserve">cou-se por apresentar, para ambos os gêneros, o maior percentual de Magreza e de Obesidade e, consequentemente, os menores percentuais de </w:t>
      </w:r>
      <w:proofErr w:type="spellStart"/>
      <w:r w:rsidR="002F1E7F" w:rsidRPr="003602C2">
        <w:rPr>
          <w:rFonts w:ascii="Times New Roman" w:hAnsi="Times New Roman"/>
          <w:sz w:val="24"/>
          <w:szCs w:val="24"/>
          <w:highlight w:val="yellow"/>
        </w:rPr>
        <w:t>E</w:t>
      </w:r>
      <w:r w:rsidR="00822538" w:rsidRPr="003602C2">
        <w:rPr>
          <w:rFonts w:ascii="Times New Roman" w:hAnsi="Times New Roman"/>
          <w:sz w:val="24"/>
          <w:szCs w:val="24"/>
          <w:highlight w:val="yellow"/>
        </w:rPr>
        <w:t>utrofia</w:t>
      </w:r>
      <w:proofErr w:type="spellEnd"/>
      <w:r w:rsidR="00822538" w:rsidRPr="003602C2">
        <w:rPr>
          <w:rFonts w:ascii="Times New Roman" w:hAnsi="Times New Roman"/>
          <w:sz w:val="24"/>
          <w:szCs w:val="24"/>
          <w:highlight w:val="yellow"/>
        </w:rPr>
        <w:t xml:space="preserve"> e </w:t>
      </w:r>
      <w:r w:rsidR="002F1E7F" w:rsidRPr="003602C2">
        <w:rPr>
          <w:rFonts w:ascii="Times New Roman" w:hAnsi="Times New Roman"/>
          <w:sz w:val="24"/>
          <w:szCs w:val="24"/>
          <w:highlight w:val="yellow"/>
        </w:rPr>
        <w:t>S</w:t>
      </w:r>
      <w:r w:rsidR="00822538" w:rsidRPr="003602C2">
        <w:rPr>
          <w:rFonts w:ascii="Times New Roman" w:hAnsi="Times New Roman"/>
          <w:sz w:val="24"/>
          <w:szCs w:val="24"/>
          <w:highlight w:val="yellow"/>
        </w:rPr>
        <w:t>obrepeso. O maior percentual de estudantes classificados com</w:t>
      </w:r>
      <w:r w:rsidR="00B62F2B" w:rsidRPr="003602C2">
        <w:rPr>
          <w:rFonts w:ascii="Times New Roman" w:hAnsi="Times New Roman"/>
          <w:sz w:val="24"/>
          <w:szCs w:val="24"/>
          <w:highlight w:val="yellow"/>
        </w:rPr>
        <w:t>o</w:t>
      </w:r>
      <w:r w:rsidR="00822538" w:rsidRPr="003602C2">
        <w:rPr>
          <w:rFonts w:ascii="Times New Roman" w:hAnsi="Times New Roman"/>
          <w:sz w:val="24"/>
          <w:szCs w:val="24"/>
          <w:highlight w:val="yellow"/>
        </w:rPr>
        <w:t xml:space="preserve"> </w:t>
      </w:r>
      <w:proofErr w:type="spellStart"/>
      <w:r w:rsidR="00822538" w:rsidRPr="003602C2">
        <w:rPr>
          <w:rFonts w:ascii="Times New Roman" w:hAnsi="Times New Roman"/>
          <w:sz w:val="24"/>
          <w:szCs w:val="24"/>
          <w:highlight w:val="yellow"/>
        </w:rPr>
        <w:t>eutróficos</w:t>
      </w:r>
      <w:proofErr w:type="spellEnd"/>
      <w:r w:rsidR="00822538" w:rsidRPr="003602C2">
        <w:rPr>
          <w:rFonts w:ascii="Times New Roman" w:hAnsi="Times New Roman"/>
          <w:sz w:val="24"/>
          <w:szCs w:val="24"/>
          <w:highlight w:val="yellow"/>
        </w:rPr>
        <w:t xml:space="preserve"> foi observado na região CIC</w:t>
      </w:r>
      <w:r w:rsidR="00955F43" w:rsidRPr="003602C2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822538" w:rsidRPr="003602C2">
        <w:rPr>
          <w:rFonts w:ascii="Times New Roman" w:hAnsi="Times New Roman"/>
          <w:sz w:val="24"/>
          <w:szCs w:val="24"/>
          <w:highlight w:val="yellow"/>
        </w:rPr>
        <w:t xml:space="preserve">(Cidade Industrial). Na Tabela 3 são apresentados os percentuais de estudantes de cada regional de acordo com as classificações de estado nutricional e </w:t>
      </w:r>
      <w:r w:rsidR="003602C2" w:rsidRPr="003602C2">
        <w:rPr>
          <w:rFonts w:ascii="Times New Roman" w:hAnsi="Times New Roman"/>
          <w:sz w:val="24"/>
          <w:szCs w:val="24"/>
          <w:highlight w:val="yellow"/>
        </w:rPr>
        <w:t>a indicação das regionais que apresentaram diferenças significativas</w:t>
      </w:r>
      <w:r w:rsidR="00822538" w:rsidRPr="003602C2">
        <w:rPr>
          <w:rFonts w:ascii="Times New Roman" w:hAnsi="Times New Roman"/>
          <w:sz w:val="24"/>
          <w:szCs w:val="24"/>
          <w:highlight w:val="yellow"/>
        </w:rPr>
        <w:t>.</w:t>
      </w:r>
    </w:p>
    <w:p w14:paraId="53F176F9" w14:textId="77777777" w:rsidR="007669BA" w:rsidRPr="003A43D7" w:rsidRDefault="007669BA" w:rsidP="007669B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3A43D7">
        <w:rPr>
          <w:rFonts w:ascii="Times New Roman" w:hAnsi="Times New Roman"/>
          <w:bCs/>
          <w:sz w:val="24"/>
          <w:szCs w:val="24"/>
          <w:u w:val="single"/>
        </w:rPr>
        <w:t xml:space="preserve">Tabela 3 – Comparação das Regionais quanto às distribuições sobre as classificações de estado nutricional de estudantes de escolas públicas de Curitiba. </w:t>
      </w:r>
    </w:p>
    <w:p w14:paraId="716E23CB" w14:textId="77777777" w:rsidR="007669BA" w:rsidRPr="003A43D7" w:rsidRDefault="007669BA" w:rsidP="006C7E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9600DD2" w14:textId="77777777" w:rsidR="00AA566D" w:rsidRPr="003A43D7" w:rsidRDefault="00074C6D" w:rsidP="00AA566D">
      <w:pPr>
        <w:spacing w:line="360" w:lineRule="auto"/>
        <w:ind w:firstLine="708"/>
        <w:jc w:val="both"/>
        <w:outlineLvl w:val="0"/>
        <w:rPr>
          <w:rFonts w:ascii="Times New Roman" w:eastAsia="Cambria" w:hAnsi="Times New Roman"/>
          <w:sz w:val="24"/>
          <w:szCs w:val="24"/>
        </w:rPr>
      </w:pPr>
      <w:r w:rsidRPr="003A43D7">
        <w:rPr>
          <w:rFonts w:ascii="Times New Roman" w:eastAsia="Cambria" w:hAnsi="Times New Roman"/>
          <w:sz w:val="24"/>
          <w:szCs w:val="24"/>
        </w:rPr>
        <w:t xml:space="preserve">A análise de agrupamento das regionais, realizada com base nos dados de </w:t>
      </w:r>
      <w:r w:rsidRPr="003A43D7">
        <w:rPr>
          <w:rFonts w:ascii="Times New Roman" w:hAnsi="Times New Roman"/>
          <w:bCs/>
          <w:sz w:val="24"/>
          <w:szCs w:val="24"/>
        </w:rPr>
        <w:t xml:space="preserve">população, rendimento médio, número de equipamentos e percentual de crianças com estado nutricional </w:t>
      </w:r>
      <w:proofErr w:type="spellStart"/>
      <w:r w:rsidRPr="003A43D7">
        <w:rPr>
          <w:rFonts w:ascii="Times New Roman" w:hAnsi="Times New Roman"/>
          <w:bCs/>
          <w:sz w:val="24"/>
          <w:szCs w:val="24"/>
        </w:rPr>
        <w:t>eutrófico</w:t>
      </w:r>
      <w:proofErr w:type="spellEnd"/>
      <w:r w:rsidRPr="003A43D7">
        <w:rPr>
          <w:rFonts w:ascii="Times New Roman" w:hAnsi="Times New Roman"/>
          <w:bCs/>
          <w:sz w:val="24"/>
          <w:szCs w:val="24"/>
        </w:rPr>
        <w:t xml:space="preserve">, apresentou o delineamento de 3 grupos: o grupo 1 composto por 4 Regionais (BN, PN, SF, CIC), o grupo 2 composto por outras 4 Regionais (BV, PR, CJ e MZ) e um terceiro grupo </w:t>
      </w:r>
      <w:r w:rsidR="004D4795" w:rsidRPr="003A43D7">
        <w:rPr>
          <w:rFonts w:ascii="Times New Roman" w:hAnsi="Times New Roman"/>
          <w:bCs/>
          <w:sz w:val="24"/>
          <w:szCs w:val="24"/>
        </w:rPr>
        <w:t>com apenas a</w:t>
      </w:r>
      <w:r w:rsidRPr="003A43D7">
        <w:rPr>
          <w:rFonts w:ascii="Times New Roman" w:hAnsi="Times New Roman"/>
          <w:bCs/>
          <w:sz w:val="24"/>
          <w:szCs w:val="24"/>
        </w:rPr>
        <w:t xml:space="preserve"> Regional </w:t>
      </w:r>
      <w:r w:rsidR="00955F43" w:rsidRPr="003A43D7">
        <w:rPr>
          <w:rFonts w:ascii="Times New Roman" w:hAnsi="Times New Roman"/>
          <w:bCs/>
          <w:sz w:val="24"/>
          <w:szCs w:val="24"/>
        </w:rPr>
        <w:t>B</w:t>
      </w:r>
      <w:r w:rsidRPr="003A43D7">
        <w:rPr>
          <w:rFonts w:ascii="Times New Roman" w:hAnsi="Times New Roman"/>
          <w:bCs/>
          <w:sz w:val="24"/>
          <w:szCs w:val="24"/>
        </w:rPr>
        <w:t xml:space="preserve">Q. </w:t>
      </w:r>
      <w:r w:rsidR="00AA566D" w:rsidRPr="003A43D7">
        <w:rPr>
          <w:rFonts w:ascii="Times New Roman" w:eastAsia="Cambria" w:hAnsi="Times New Roman"/>
          <w:sz w:val="24"/>
          <w:szCs w:val="24"/>
        </w:rPr>
        <w:t xml:space="preserve">O delineamento hierárquico desses grupos é esquematicamente apresentado no </w:t>
      </w:r>
      <w:proofErr w:type="spellStart"/>
      <w:r w:rsidR="00AA566D" w:rsidRPr="003A43D7">
        <w:rPr>
          <w:rFonts w:ascii="Times New Roman" w:eastAsia="Cambria" w:hAnsi="Times New Roman"/>
          <w:sz w:val="24"/>
          <w:szCs w:val="24"/>
        </w:rPr>
        <w:t>dendrograma</w:t>
      </w:r>
      <w:proofErr w:type="spellEnd"/>
      <w:r w:rsidR="00AA566D" w:rsidRPr="003A43D7">
        <w:rPr>
          <w:rFonts w:ascii="Times New Roman" w:eastAsia="Cambria" w:hAnsi="Times New Roman"/>
          <w:sz w:val="24"/>
          <w:szCs w:val="24"/>
        </w:rPr>
        <w:t xml:space="preserve"> obtido a partir da análise de agrupamento das regionais na Figura 1. Da esquerda para a direita, observa-se o agrupamento inicial das regionais BN e PN que na sequencia se agrupam também com as </w:t>
      </w:r>
      <w:r w:rsidR="00AA566D" w:rsidRPr="003A43D7">
        <w:rPr>
          <w:rFonts w:ascii="Times New Roman" w:eastAsia="Cambria" w:hAnsi="Times New Roman"/>
          <w:sz w:val="24"/>
          <w:szCs w:val="24"/>
        </w:rPr>
        <w:lastRenderedPageBreak/>
        <w:t xml:space="preserve">regionais SF e CIC compondo o Grupo 1. As regionais BV, PR e CJ se agrupam num estágio inicial e, em seguida, juntam-se à regional MZ compondo o Grupo 2.  A regional BQ compõe isoladamente o Grupo 3 por estar mais distante dos outros dois grupos. </w:t>
      </w:r>
    </w:p>
    <w:p w14:paraId="64FEFA7E" w14:textId="77777777" w:rsidR="00AA566D" w:rsidRPr="003A43D7" w:rsidRDefault="00AA566D" w:rsidP="00AA566D">
      <w:pPr>
        <w:spacing w:line="360" w:lineRule="auto"/>
        <w:ind w:firstLine="708"/>
        <w:jc w:val="both"/>
        <w:outlineLvl w:val="0"/>
        <w:rPr>
          <w:rFonts w:ascii="Times New Roman" w:eastAsia="Cambria" w:hAnsi="Times New Roman"/>
          <w:sz w:val="24"/>
          <w:szCs w:val="24"/>
        </w:rPr>
      </w:pPr>
      <w:r w:rsidRPr="003A43D7">
        <w:rPr>
          <w:rFonts w:ascii="Times New Roman" w:eastAsia="Cambria" w:hAnsi="Times New Roman"/>
          <w:sz w:val="24"/>
          <w:szCs w:val="24"/>
        </w:rPr>
        <w:t>Ao comparar os grupos de regionais 1 e 2, percebe-se que o grupo 1</w:t>
      </w:r>
      <w:r w:rsidR="004D4795" w:rsidRPr="003A43D7">
        <w:rPr>
          <w:rFonts w:ascii="Times New Roman" w:eastAsia="Cambria" w:hAnsi="Times New Roman"/>
          <w:sz w:val="24"/>
          <w:szCs w:val="24"/>
        </w:rPr>
        <w:t xml:space="preserve"> apresenta menor população, menor rendimento e menor número de equipamentos de esporte e lazer. Quanto ao percentual de estudantes com estado nutricional </w:t>
      </w:r>
      <w:proofErr w:type="spellStart"/>
      <w:r w:rsidR="004D4795" w:rsidRPr="003A43D7">
        <w:rPr>
          <w:rFonts w:ascii="Times New Roman" w:eastAsia="Cambria" w:hAnsi="Times New Roman"/>
          <w:sz w:val="24"/>
          <w:szCs w:val="24"/>
        </w:rPr>
        <w:t>eutrófico</w:t>
      </w:r>
      <w:proofErr w:type="spellEnd"/>
      <w:r w:rsidR="004D4795" w:rsidRPr="003A43D7">
        <w:rPr>
          <w:rFonts w:ascii="Times New Roman" w:eastAsia="Cambria" w:hAnsi="Times New Roman"/>
          <w:sz w:val="24"/>
          <w:szCs w:val="24"/>
        </w:rPr>
        <w:t xml:space="preserve">, o grupo 1 supera o grupo 2. </w:t>
      </w:r>
      <w:r w:rsidR="00DC7C8C" w:rsidRPr="003A43D7">
        <w:rPr>
          <w:rFonts w:ascii="Times New Roman" w:eastAsia="Cambria" w:hAnsi="Times New Roman"/>
          <w:sz w:val="24"/>
          <w:szCs w:val="24"/>
        </w:rPr>
        <w:t>A regional BQ, que isoladamente definiu um</w:t>
      </w:r>
      <w:r w:rsidR="004D4795" w:rsidRPr="003A43D7">
        <w:rPr>
          <w:rFonts w:ascii="Times New Roman" w:eastAsia="Cambria" w:hAnsi="Times New Roman"/>
          <w:sz w:val="24"/>
          <w:szCs w:val="24"/>
        </w:rPr>
        <w:t xml:space="preserve"> grupo</w:t>
      </w:r>
      <w:r w:rsidRPr="003A43D7">
        <w:rPr>
          <w:rFonts w:ascii="Times New Roman" w:eastAsia="Cambria" w:hAnsi="Times New Roman"/>
          <w:sz w:val="24"/>
          <w:szCs w:val="24"/>
        </w:rPr>
        <w:t xml:space="preserve"> 3</w:t>
      </w:r>
      <w:r w:rsidR="004D4795" w:rsidRPr="003A43D7">
        <w:rPr>
          <w:rFonts w:ascii="Times New Roman" w:eastAsia="Cambria" w:hAnsi="Times New Roman"/>
          <w:sz w:val="24"/>
          <w:szCs w:val="24"/>
        </w:rPr>
        <w:t>, tem rendimento</w:t>
      </w:r>
      <w:r w:rsidRPr="003A43D7">
        <w:rPr>
          <w:rFonts w:ascii="Times New Roman" w:eastAsia="Cambria" w:hAnsi="Times New Roman"/>
          <w:sz w:val="24"/>
          <w:szCs w:val="24"/>
        </w:rPr>
        <w:t xml:space="preserve"> similar ao </w:t>
      </w:r>
      <w:r w:rsidR="00FF30DB" w:rsidRPr="003A43D7">
        <w:rPr>
          <w:rFonts w:ascii="Times New Roman" w:eastAsia="Cambria" w:hAnsi="Times New Roman"/>
          <w:sz w:val="24"/>
          <w:szCs w:val="24"/>
        </w:rPr>
        <w:t>grupo</w:t>
      </w:r>
      <w:r w:rsidRPr="003A43D7">
        <w:rPr>
          <w:rFonts w:ascii="Times New Roman" w:eastAsia="Cambria" w:hAnsi="Times New Roman"/>
          <w:sz w:val="24"/>
          <w:szCs w:val="24"/>
        </w:rPr>
        <w:t xml:space="preserve"> 1</w:t>
      </w:r>
      <w:r w:rsidR="00FF30DB" w:rsidRPr="003A43D7">
        <w:rPr>
          <w:rFonts w:ascii="Times New Roman" w:eastAsia="Cambria" w:hAnsi="Times New Roman"/>
          <w:sz w:val="24"/>
          <w:szCs w:val="24"/>
        </w:rPr>
        <w:t xml:space="preserve"> e um percentual de </w:t>
      </w:r>
      <w:proofErr w:type="spellStart"/>
      <w:r w:rsidR="00FF30DB" w:rsidRPr="003A43D7">
        <w:rPr>
          <w:rFonts w:ascii="Times New Roman" w:eastAsia="Cambria" w:hAnsi="Times New Roman"/>
          <w:sz w:val="24"/>
          <w:szCs w:val="24"/>
        </w:rPr>
        <w:t>E</w:t>
      </w:r>
      <w:r w:rsidR="00DC7C8C" w:rsidRPr="003A43D7">
        <w:rPr>
          <w:rFonts w:ascii="Times New Roman" w:eastAsia="Cambria" w:hAnsi="Times New Roman"/>
          <w:sz w:val="24"/>
          <w:szCs w:val="24"/>
        </w:rPr>
        <w:t>utrofia</w:t>
      </w:r>
      <w:proofErr w:type="spellEnd"/>
      <w:r w:rsidR="00DC7C8C" w:rsidRPr="003A43D7">
        <w:rPr>
          <w:rFonts w:ascii="Times New Roman" w:eastAsia="Cambria" w:hAnsi="Times New Roman"/>
          <w:sz w:val="24"/>
          <w:szCs w:val="24"/>
        </w:rPr>
        <w:t xml:space="preserve"> expressivamente menor do que os outros dois grupos.</w:t>
      </w:r>
      <w:r w:rsidR="006F246F" w:rsidRPr="003A43D7">
        <w:rPr>
          <w:rFonts w:ascii="Times New Roman" w:eastAsia="Cambria" w:hAnsi="Times New Roman"/>
          <w:sz w:val="24"/>
          <w:szCs w:val="24"/>
        </w:rPr>
        <w:t xml:space="preserve"> Na Tabela 4</w:t>
      </w:r>
      <w:r w:rsidR="00D97B47" w:rsidRPr="003A43D7">
        <w:rPr>
          <w:rFonts w:ascii="Times New Roman" w:eastAsia="Cambria" w:hAnsi="Times New Roman"/>
          <w:sz w:val="24"/>
          <w:szCs w:val="24"/>
        </w:rPr>
        <w:t xml:space="preserve">, além dos dados </w:t>
      </w:r>
      <w:r w:rsidR="00723224" w:rsidRPr="003A43D7">
        <w:rPr>
          <w:rFonts w:ascii="Times New Roman" w:eastAsia="Cambria" w:hAnsi="Times New Roman"/>
          <w:sz w:val="24"/>
          <w:szCs w:val="24"/>
        </w:rPr>
        <w:t xml:space="preserve">das características </w:t>
      </w:r>
      <w:r w:rsidR="00D97B47" w:rsidRPr="003A43D7">
        <w:rPr>
          <w:rFonts w:ascii="Times New Roman" w:eastAsia="Cambria" w:hAnsi="Times New Roman"/>
          <w:sz w:val="24"/>
          <w:szCs w:val="24"/>
        </w:rPr>
        <w:t>de cada regional, também constam</w:t>
      </w:r>
      <w:r w:rsidR="006F246F" w:rsidRPr="003A43D7">
        <w:rPr>
          <w:rFonts w:ascii="Times New Roman" w:eastAsia="Cambria" w:hAnsi="Times New Roman"/>
          <w:sz w:val="24"/>
          <w:szCs w:val="24"/>
        </w:rPr>
        <w:t xml:space="preserve"> os valores de medianas </w:t>
      </w:r>
      <w:r w:rsidR="00D97B47" w:rsidRPr="003A43D7">
        <w:rPr>
          <w:rFonts w:ascii="Times New Roman" w:eastAsia="Cambria" w:hAnsi="Times New Roman"/>
          <w:sz w:val="24"/>
          <w:szCs w:val="24"/>
        </w:rPr>
        <w:t xml:space="preserve">dessas características </w:t>
      </w:r>
      <w:r w:rsidR="006F246F" w:rsidRPr="003A43D7">
        <w:rPr>
          <w:rFonts w:ascii="Times New Roman" w:eastAsia="Cambria" w:hAnsi="Times New Roman"/>
          <w:sz w:val="24"/>
          <w:szCs w:val="24"/>
        </w:rPr>
        <w:t>para os grupos</w:t>
      </w:r>
      <w:r w:rsidR="00D97B47" w:rsidRPr="003A43D7">
        <w:rPr>
          <w:rFonts w:ascii="Times New Roman" w:eastAsia="Cambria" w:hAnsi="Times New Roman"/>
          <w:sz w:val="24"/>
          <w:szCs w:val="24"/>
        </w:rPr>
        <w:t xml:space="preserve"> 1 e 2 </w:t>
      </w:r>
      <w:r w:rsidR="006F246F" w:rsidRPr="003A43D7">
        <w:rPr>
          <w:rFonts w:ascii="Times New Roman" w:eastAsia="Cambria" w:hAnsi="Times New Roman"/>
          <w:sz w:val="24"/>
          <w:szCs w:val="24"/>
        </w:rPr>
        <w:t xml:space="preserve">e os valores de p dos testes estatísticos que comparam </w:t>
      </w:r>
      <w:r w:rsidR="00723224" w:rsidRPr="003A43D7">
        <w:rPr>
          <w:rFonts w:ascii="Times New Roman" w:eastAsia="Cambria" w:hAnsi="Times New Roman"/>
          <w:sz w:val="24"/>
          <w:szCs w:val="24"/>
        </w:rPr>
        <w:t>estes</w:t>
      </w:r>
      <w:r w:rsidR="006F246F" w:rsidRPr="003A43D7">
        <w:rPr>
          <w:rFonts w:ascii="Times New Roman" w:eastAsia="Cambria" w:hAnsi="Times New Roman"/>
          <w:sz w:val="24"/>
          <w:szCs w:val="24"/>
        </w:rPr>
        <w:t xml:space="preserve"> grupos.</w:t>
      </w:r>
      <w:r w:rsidR="00D97B47" w:rsidRPr="003A43D7">
        <w:rPr>
          <w:rFonts w:ascii="Times New Roman" w:eastAsia="Cambria" w:hAnsi="Times New Roman"/>
          <w:sz w:val="24"/>
          <w:szCs w:val="24"/>
        </w:rPr>
        <w:t xml:space="preserve"> Também são apresentadas as características da regional BQ.</w:t>
      </w:r>
    </w:p>
    <w:p w14:paraId="24DC9F5F" w14:textId="7B99C968" w:rsidR="00AA566D" w:rsidRPr="003A43D7" w:rsidRDefault="00AA566D" w:rsidP="00AA566D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3A43D7">
        <w:rPr>
          <w:rFonts w:ascii="Times New Roman" w:hAnsi="Times New Roman"/>
          <w:sz w:val="24"/>
          <w:szCs w:val="24"/>
          <w:u w:val="single"/>
        </w:rPr>
        <w:t xml:space="preserve"> Figura 1 - </w:t>
      </w:r>
      <w:proofErr w:type="spellStart"/>
      <w:r w:rsidRPr="003A43D7">
        <w:rPr>
          <w:rFonts w:ascii="Times New Roman" w:eastAsia="Cambria" w:hAnsi="Times New Roman"/>
          <w:sz w:val="24"/>
          <w:szCs w:val="24"/>
          <w:u w:val="single"/>
        </w:rPr>
        <w:t>Dendrograma</w:t>
      </w:r>
      <w:proofErr w:type="spellEnd"/>
      <w:r w:rsidRPr="003A43D7">
        <w:rPr>
          <w:rFonts w:ascii="Times New Roman" w:eastAsia="Cambria" w:hAnsi="Times New Roman"/>
          <w:sz w:val="24"/>
          <w:szCs w:val="24"/>
          <w:u w:val="single"/>
        </w:rPr>
        <w:t xml:space="preserve"> de similaridade entre as regionais considerando população, rendimento, número de equipamentos de esporte e </w:t>
      </w:r>
      <w:r w:rsidRPr="006F5526">
        <w:rPr>
          <w:rFonts w:ascii="Times New Roman" w:eastAsia="Cambria" w:hAnsi="Times New Roman"/>
          <w:sz w:val="24"/>
          <w:szCs w:val="24"/>
          <w:highlight w:val="yellow"/>
          <w:u w:val="single"/>
        </w:rPr>
        <w:t>la</w:t>
      </w:r>
      <w:r w:rsidR="006F5526" w:rsidRPr="006F5526">
        <w:rPr>
          <w:rFonts w:ascii="Times New Roman" w:eastAsia="Cambria" w:hAnsi="Times New Roman"/>
          <w:sz w:val="24"/>
          <w:szCs w:val="24"/>
          <w:highlight w:val="yellow"/>
          <w:u w:val="single"/>
        </w:rPr>
        <w:t>z</w:t>
      </w:r>
      <w:r w:rsidRPr="006F5526">
        <w:rPr>
          <w:rFonts w:ascii="Times New Roman" w:eastAsia="Cambria" w:hAnsi="Times New Roman"/>
          <w:sz w:val="24"/>
          <w:szCs w:val="24"/>
          <w:highlight w:val="yellow"/>
          <w:u w:val="single"/>
        </w:rPr>
        <w:t>er</w:t>
      </w:r>
      <w:r w:rsidRPr="003A43D7">
        <w:rPr>
          <w:rFonts w:ascii="Times New Roman" w:eastAsia="Cambria" w:hAnsi="Times New Roman"/>
          <w:sz w:val="24"/>
          <w:szCs w:val="24"/>
          <w:u w:val="single"/>
        </w:rPr>
        <w:t xml:space="preserve"> e porcentagem de estado nutricional </w:t>
      </w:r>
      <w:proofErr w:type="spellStart"/>
      <w:r w:rsidRPr="003A43D7">
        <w:rPr>
          <w:rFonts w:ascii="Times New Roman" w:eastAsia="Cambria" w:hAnsi="Times New Roman"/>
          <w:sz w:val="24"/>
          <w:szCs w:val="24"/>
          <w:u w:val="single"/>
        </w:rPr>
        <w:t>eutrófico</w:t>
      </w:r>
      <w:proofErr w:type="spellEnd"/>
      <w:r w:rsidRPr="003A43D7">
        <w:rPr>
          <w:rFonts w:ascii="Times New Roman" w:eastAsia="Cambria" w:hAnsi="Times New Roman"/>
          <w:sz w:val="24"/>
          <w:szCs w:val="24"/>
          <w:u w:val="single"/>
        </w:rPr>
        <w:t xml:space="preserve">. </w:t>
      </w:r>
    </w:p>
    <w:p w14:paraId="3EDAD30F" w14:textId="77777777" w:rsidR="00552960" w:rsidRPr="003A43D7" w:rsidRDefault="00552960" w:rsidP="004D4795">
      <w:pPr>
        <w:spacing w:line="360" w:lineRule="auto"/>
        <w:ind w:firstLine="708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14:paraId="6BDFAE3A" w14:textId="77777777" w:rsidR="00552960" w:rsidRPr="003A43D7" w:rsidRDefault="00552960" w:rsidP="00552960">
      <w:pPr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3A43D7">
        <w:rPr>
          <w:rFonts w:ascii="Times New Roman" w:hAnsi="Times New Roman"/>
          <w:bCs/>
          <w:sz w:val="24"/>
          <w:szCs w:val="24"/>
          <w:u w:val="single"/>
        </w:rPr>
        <w:t xml:space="preserve">Tabela 4 – Comparação dos grupos de Regionais (Grupo 1 e Grupo 2) quanto à população, rendimento médio, número de equipamentos e percentual de crianças com estado nutricional </w:t>
      </w:r>
      <w:proofErr w:type="spellStart"/>
      <w:r w:rsidRPr="003A43D7">
        <w:rPr>
          <w:rFonts w:ascii="Times New Roman" w:hAnsi="Times New Roman"/>
          <w:bCs/>
          <w:sz w:val="24"/>
          <w:szCs w:val="24"/>
          <w:u w:val="single"/>
        </w:rPr>
        <w:t>eutrófico</w:t>
      </w:r>
      <w:proofErr w:type="spellEnd"/>
      <w:r w:rsidRPr="003A43D7">
        <w:rPr>
          <w:rFonts w:ascii="Times New Roman" w:hAnsi="Times New Roman"/>
          <w:bCs/>
          <w:sz w:val="24"/>
          <w:szCs w:val="24"/>
          <w:u w:val="single"/>
        </w:rPr>
        <w:t>, nas escolas públicas de Curitiba.</w:t>
      </w:r>
      <w:r w:rsidR="00A40F40" w:rsidRPr="003A43D7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F2BE7B8" w14:textId="77777777" w:rsidR="00F26DB9" w:rsidRPr="003A43D7" w:rsidRDefault="00F26DB9" w:rsidP="00DA33CA">
      <w:pPr>
        <w:spacing w:after="0" w:line="360" w:lineRule="auto"/>
        <w:jc w:val="both"/>
        <w:rPr>
          <w:rFonts w:ascii="Times New Roman" w:eastAsia="Cambria" w:hAnsi="Times New Roman"/>
          <w:szCs w:val="24"/>
        </w:rPr>
      </w:pPr>
    </w:p>
    <w:p w14:paraId="52657966" w14:textId="77777777" w:rsidR="00FD6F6F" w:rsidRPr="003A43D7" w:rsidRDefault="00FD6F6F" w:rsidP="00D60828">
      <w:pPr>
        <w:pStyle w:val="Textodecomentrio"/>
        <w:spacing w:line="360" w:lineRule="auto"/>
        <w:rPr>
          <w:rFonts w:ascii="Times New Roman" w:eastAsia="Cambria" w:hAnsi="Times New Roman"/>
          <w:b/>
          <w:sz w:val="24"/>
          <w:szCs w:val="24"/>
        </w:rPr>
      </w:pPr>
      <w:r w:rsidRPr="003A43D7">
        <w:rPr>
          <w:rFonts w:ascii="Times New Roman" w:eastAsia="Cambria" w:hAnsi="Times New Roman"/>
          <w:b/>
          <w:sz w:val="24"/>
          <w:szCs w:val="24"/>
        </w:rPr>
        <w:t>DISCUSSÃO</w:t>
      </w:r>
    </w:p>
    <w:p w14:paraId="19EF2C21" w14:textId="77777777" w:rsidR="00FD6F6F" w:rsidRPr="003A43D7" w:rsidRDefault="00FD6F6F" w:rsidP="00B67D74">
      <w:pPr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>A partir dos resultados obtidos é possível perceber a relação existente entre o estado nutricional dos estudantes das escolas públicas</w:t>
      </w:r>
      <w:r w:rsidR="002C7885"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 de Curitiba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401F35"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considerando 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>o gênero e a regional na qual a escola está localizada.</w:t>
      </w:r>
    </w:p>
    <w:p w14:paraId="077C9AF3" w14:textId="77777777" w:rsidR="00B67D74" w:rsidRPr="003A43D7" w:rsidRDefault="00FD6F6F" w:rsidP="003F388E">
      <w:pPr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O estado nutricional de </w:t>
      </w:r>
      <w:proofErr w:type="spellStart"/>
      <w:r w:rsidR="00401F35" w:rsidRPr="003A43D7">
        <w:rPr>
          <w:rFonts w:ascii="Times New Roman" w:eastAsia="Times New Roman" w:hAnsi="Times New Roman"/>
          <w:sz w:val="24"/>
          <w:szCs w:val="24"/>
          <w:lang w:eastAsia="pt-BR"/>
        </w:rPr>
        <w:t>Eutrofia</w:t>
      </w:r>
      <w:proofErr w:type="spellEnd"/>
      <w:r w:rsidR="00401F35"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 foi observado em 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>66,2 % dos estudantes</w:t>
      </w:r>
      <w:r w:rsidR="00401F35" w:rsidRPr="003A43D7">
        <w:rPr>
          <w:rFonts w:ascii="Times New Roman" w:eastAsia="Times New Roman" w:hAnsi="Times New Roman"/>
          <w:sz w:val="24"/>
          <w:szCs w:val="24"/>
          <w:lang w:eastAsia="pt-BR"/>
        </w:rPr>
        <w:t>, se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>ndo que os estados nutricionais que se apresentaram em segundo e terceiro lugar</w:t>
      </w:r>
      <w:r w:rsidR="00401F35" w:rsidRPr="003A43D7">
        <w:rPr>
          <w:rFonts w:ascii="Times New Roman" w:eastAsia="Times New Roman" w:hAnsi="Times New Roman"/>
          <w:sz w:val="24"/>
          <w:szCs w:val="24"/>
          <w:lang w:eastAsia="pt-BR"/>
        </w:rPr>
        <w:t>es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>, com percentuais mais elevados</w:t>
      </w:r>
      <w:r w:rsidR="002C7885" w:rsidRPr="003A43D7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 foram o Sobrepeso</w:t>
      </w:r>
      <w:r w:rsidR="00401F35"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 (19,4%)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 e a Obesidade</w:t>
      </w:r>
      <w:r w:rsidR="00401F35"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 (12,7%)</w:t>
      </w:r>
      <w:r w:rsidR="002C7885"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O estado nutricional de Magreza </w:t>
      </w:r>
      <w:r w:rsidR="00401F35"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foi o menos prevalente, sendo visto em </w:t>
      </w:r>
      <w:r w:rsidR="004435B4" w:rsidRPr="003A43D7">
        <w:rPr>
          <w:rFonts w:ascii="Times New Roman" w:eastAsia="Times New Roman" w:hAnsi="Times New Roman"/>
          <w:sz w:val="24"/>
          <w:szCs w:val="24"/>
          <w:lang w:eastAsia="pt-BR"/>
        </w:rPr>
        <w:t>1,8% dos estudantes</w:t>
      </w:r>
      <w:r w:rsidR="003F388E" w:rsidRPr="003A43D7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0D31AE"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p w14:paraId="52510F27" w14:textId="77777777" w:rsidR="00B67D74" w:rsidRPr="003A43D7" w:rsidRDefault="00B67D74" w:rsidP="00B67D74">
      <w:pPr>
        <w:spacing w:line="360" w:lineRule="auto"/>
        <w:ind w:firstLine="708"/>
        <w:jc w:val="both"/>
        <w:rPr>
          <w:rFonts w:ascii="Times New Roman" w:eastAsia="Cambria" w:hAnsi="Times New Roman"/>
          <w:sz w:val="24"/>
          <w:szCs w:val="24"/>
        </w:rPr>
      </w:pPr>
      <w:r w:rsidRPr="003A43D7">
        <w:rPr>
          <w:rFonts w:ascii="Times New Roman" w:eastAsia="Cambria" w:hAnsi="Times New Roman"/>
          <w:sz w:val="24"/>
          <w:szCs w:val="24"/>
        </w:rPr>
        <w:t xml:space="preserve">Apesar de 66,2% dos estudantes avaliados encontrarem-se no estado nutricional classificado como </w:t>
      </w:r>
      <w:proofErr w:type="spellStart"/>
      <w:r w:rsidRPr="003A43D7">
        <w:rPr>
          <w:rFonts w:ascii="Times New Roman" w:eastAsia="Cambria" w:hAnsi="Times New Roman"/>
          <w:sz w:val="24"/>
          <w:szCs w:val="24"/>
        </w:rPr>
        <w:t>Eutrofia</w:t>
      </w:r>
      <w:proofErr w:type="spellEnd"/>
      <w:r w:rsidRPr="003A43D7">
        <w:rPr>
          <w:rFonts w:ascii="Times New Roman" w:eastAsia="Cambria" w:hAnsi="Times New Roman"/>
          <w:sz w:val="24"/>
          <w:szCs w:val="24"/>
        </w:rPr>
        <w:t xml:space="preserve">, o que é considerado normal. Temos um percentual </w:t>
      </w:r>
      <w:r w:rsidRPr="003A43D7">
        <w:rPr>
          <w:rFonts w:ascii="Times New Roman" w:eastAsia="Cambria" w:hAnsi="Times New Roman"/>
          <w:sz w:val="24"/>
          <w:szCs w:val="24"/>
        </w:rPr>
        <w:lastRenderedPageBreak/>
        <w:t>significativo e preocupante, onde 19,4% dos estudantes em todas as nove regionais encontram-se no estado de Sobrepeso e 12,7% encontram-se no estado de Obesidade</w:t>
      </w:r>
      <w:r w:rsidR="00645538" w:rsidRPr="003A43D7">
        <w:rPr>
          <w:rFonts w:ascii="Times New Roman" w:eastAsia="Cambria" w:hAnsi="Times New Roman"/>
          <w:sz w:val="24"/>
          <w:szCs w:val="24"/>
        </w:rPr>
        <w:t>.</w:t>
      </w:r>
    </w:p>
    <w:p w14:paraId="63E71948" w14:textId="77777777" w:rsidR="00B67D74" w:rsidRPr="003A43D7" w:rsidRDefault="003F388E" w:rsidP="003F388E">
      <w:pPr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>O gênero masculino apresentou um percentual mais elevado no estado de Obesidade</w:t>
      </w:r>
      <w:r w:rsidR="002C7885"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 enquanto que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 o gênero feminino apresentou um percentual mais elevado no estado nutricional de </w:t>
      </w:r>
      <w:proofErr w:type="spellStart"/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>Eutrofia</w:t>
      </w:r>
      <w:proofErr w:type="spellEnd"/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</w:p>
    <w:p w14:paraId="33C1D0C0" w14:textId="77777777" w:rsidR="00B67D74" w:rsidRPr="003A43D7" w:rsidRDefault="00B67D74" w:rsidP="00B67D74">
      <w:pPr>
        <w:spacing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Um estudo desenvolvido pelo Ministério da Saúde apresenta que as mulheres estão mais preocupadas com a própria saúde do que os homens. Considerando o perfil alimentar, </w:t>
      </w:r>
      <w:r w:rsidR="00AF525B"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é possível identificar 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>que as mulheres possuem uma alimentação mais saudável, ingerindo maior quantidade de hortaliças e frutas e, dispensando carnes vermelhas e alimentos gordurosos, além de ingerirem menos refrigerantes do que os homens. No entanto, as mulheres ainda apresentam baixos índices de prática de atividade física (BRASIL, 2009b).</w:t>
      </w:r>
    </w:p>
    <w:p w14:paraId="2D721750" w14:textId="565B0BAB" w:rsidR="00B67D74" w:rsidRPr="003A43D7" w:rsidRDefault="00B67D74" w:rsidP="00B67D74">
      <w:pPr>
        <w:spacing w:line="360" w:lineRule="auto"/>
        <w:ind w:firstLine="708"/>
        <w:jc w:val="both"/>
        <w:rPr>
          <w:rFonts w:ascii="Times New Roman" w:eastAsia="Cambria" w:hAnsi="Times New Roman"/>
          <w:sz w:val="24"/>
          <w:szCs w:val="24"/>
        </w:rPr>
      </w:pPr>
      <w:r w:rsidRPr="003A43D7">
        <w:rPr>
          <w:rFonts w:ascii="Times New Roman" w:eastAsia="Cambria" w:hAnsi="Times New Roman"/>
          <w:sz w:val="24"/>
          <w:szCs w:val="24"/>
        </w:rPr>
        <w:t xml:space="preserve">Na pesquisa VIGITEL, realizada em 2011, </w:t>
      </w:r>
      <w:r w:rsidR="00AF525B" w:rsidRPr="003A43D7">
        <w:rPr>
          <w:rFonts w:ascii="Times New Roman" w:eastAsia="Cambria" w:hAnsi="Times New Roman"/>
          <w:sz w:val="24"/>
          <w:szCs w:val="24"/>
        </w:rPr>
        <w:t xml:space="preserve">especificamente para </w:t>
      </w:r>
      <w:r w:rsidRPr="003A43D7">
        <w:rPr>
          <w:rFonts w:ascii="Times New Roman" w:eastAsia="Cambria" w:hAnsi="Times New Roman"/>
          <w:sz w:val="24"/>
          <w:szCs w:val="24"/>
        </w:rPr>
        <w:t xml:space="preserve">a cidade de Curitiba, pode-se ratificar que 56 % dos homens pesquisados apresentam excesso de peso, enquanto as mulheres apresentaram um percentual de 44%. </w:t>
      </w:r>
      <w:r w:rsidR="00AF525B" w:rsidRPr="003A43D7">
        <w:rPr>
          <w:rFonts w:ascii="Times New Roman" w:eastAsia="Cambria" w:hAnsi="Times New Roman"/>
          <w:sz w:val="24"/>
          <w:szCs w:val="24"/>
        </w:rPr>
        <w:t>Ou seja</w:t>
      </w:r>
      <w:r w:rsidRPr="003A43D7">
        <w:rPr>
          <w:rFonts w:ascii="Times New Roman" w:eastAsia="Cambria" w:hAnsi="Times New Roman"/>
          <w:sz w:val="24"/>
          <w:szCs w:val="24"/>
        </w:rPr>
        <w:t xml:space="preserve">, Curitiba </w:t>
      </w:r>
      <w:r w:rsidR="00AF525B" w:rsidRPr="003A43D7">
        <w:rPr>
          <w:rFonts w:ascii="Times New Roman" w:eastAsia="Cambria" w:hAnsi="Times New Roman"/>
          <w:sz w:val="24"/>
          <w:szCs w:val="24"/>
        </w:rPr>
        <w:t xml:space="preserve">apresenta </w:t>
      </w:r>
      <w:r w:rsidRPr="003A43D7">
        <w:rPr>
          <w:rFonts w:ascii="Times New Roman" w:eastAsia="Cambria" w:hAnsi="Times New Roman"/>
          <w:sz w:val="24"/>
          <w:szCs w:val="24"/>
        </w:rPr>
        <w:t>índice</w:t>
      </w:r>
      <w:r w:rsidR="00AF525B" w:rsidRPr="003A43D7">
        <w:rPr>
          <w:rFonts w:ascii="Times New Roman" w:eastAsia="Cambria" w:hAnsi="Times New Roman"/>
          <w:sz w:val="24"/>
          <w:szCs w:val="24"/>
        </w:rPr>
        <w:t>s</w:t>
      </w:r>
      <w:r w:rsidRPr="003A43D7">
        <w:rPr>
          <w:rFonts w:ascii="Times New Roman" w:eastAsia="Cambria" w:hAnsi="Times New Roman"/>
          <w:sz w:val="24"/>
          <w:szCs w:val="24"/>
        </w:rPr>
        <w:t xml:space="preserve"> de </w:t>
      </w:r>
      <w:r w:rsidR="004E5F82" w:rsidRPr="003A43D7">
        <w:rPr>
          <w:rFonts w:ascii="Times New Roman" w:eastAsia="Cambria" w:hAnsi="Times New Roman"/>
          <w:sz w:val="24"/>
          <w:szCs w:val="24"/>
        </w:rPr>
        <w:t>S</w:t>
      </w:r>
      <w:r w:rsidRPr="003A43D7">
        <w:rPr>
          <w:rFonts w:ascii="Times New Roman" w:eastAsia="Cambria" w:hAnsi="Times New Roman"/>
          <w:sz w:val="24"/>
          <w:szCs w:val="24"/>
        </w:rPr>
        <w:t xml:space="preserve">obrepeso </w:t>
      </w:r>
      <w:r w:rsidR="00AF525B" w:rsidRPr="003A43D7">
        <w:rPr>
          <w:rFonts w:ascii="Times New Roman" w:eastAsia="Cambria" w:hAnsi="Times New Roman"/>
          <w:sz w:val="24"/>
          <w:szCs w:val="24"/>
        </w:rPr>
        <w:t xml:space="preserve">mais evidenciado no gênero </w:t>
      </w:r>
      <w:r w:rsidRPr="003A43D7">
        <w:rPr>
          <w:rFonts w:ascii="Times New Roman" w:eastAsia="Cambria" w:hAnsi="Times New Roman"/>
          <w:sz w:val="24"/>
          <w:szCs w:val="24"/>
        </w:rPr>
        <w:t>masculino (BRASIL, 2012).</w:t>
      </w:r>
    </w:p>
    <w:p w14:paraId="0CF52F6F" w14:textId="77777777" w:rsidR="00B67D74" w:rsidRPr="003A43D7" w:rsidRDefault="00B67D74" w:rsidP="00B67D74">
      <w:pPr>
        <w:spacing w:line="360" w:lineRule="auto"/>
        <w:ind w:firstLine="708"/>
        <w:jc w:val="both"/>
        <w:rPr>
          <w:rFonts w:ascii="Times New Roman" w:eastAsia="Cambria" w:hAnsi="Times New Roman"/>
          <w:sz w:val="24"/>
          <w:szCs w:val="24"/>
        </w:rPr>
      </w:pPr>
      <w:r w:rsidRPr="003A43D7">
        <w:rPr>
          <w:rFonts w:ascii="Times New Roman" w:eastAsia="Cambria" w:hAnsi="Times New Roman"/>
          <w:sz w:val="24"/>
          <w:szCs w:val="24"/>
        </w:rPr>
        <w:t xml:space="preserve">Segundo o estudo de </w:t>
      </w:r>
      <w:proofErr w:type="spellStart"/>
      <w:r w:rsidRPr="003A43D7">
        <w:rPr>
          <w:rFonts w:ascii="Times New Roman" w:eastAsia="Cambria" w:hAnsi="Times New Roman"/>
          <w:sz w:val="24"/>
          <w:szCs w:val="24"/>
        </w:rPr>
        <w:t>Rosaneli</w:t>
      </w:r>
      <w:proofErr w:type="spellEnd"/>
      <w:r w:rsidRPr="003A43D7">
        <w:rPr>
          <w:rFonts w:ascii="Times New Roman" w:eastAsia="Cambria" w:hAnsi="Times New Roman"/>
          <w:sz w:val="24"/>
          <w:szCs w:val="24"/>
        </w:rPr>
        <w:t xml:space="preserve"> (2012), na análise multivariada,</w:t>
      </w:r>
      <w:r w:rsidRPr="003A43D7">
        <w:rPr>
          <w:rFonts w:ascii="Times New Roman" w:eastAsia="Cambria" w:hAnsi="Times New Roman"/>
          <w:sz w:val="24"/>
          <w:szCs w:val="24"/>
          <w:vertAlign w:val="subscript"/>
        </w:rPr>
        <w:t xml:space="preserve"> “</w:t>
      </w:r>
      <w:r w:rsidRPr="003A43D7">
        <w:rPr>
          <w:rFonts w:ascii="Times New Roman" w:eastAsia="Cambria" w:hAnsi="Times New Roman"/>
          <w:sz w:val="24"/>
          <w:szCs w:val="24"/>
        </w:rPr>
        <w:t xml:space="preserve">as crianças do gênero masculino apresentaram chance 17% maior de Sobrepeso com relação às crianças do gênero feminino”. </w:t>
      </w:r>
    </w:p>
    <w:p w14:paraId="352960DC" w14:textId="77777777" w:rsidR="00B67D74" w:rsidRPr="003A43D7" w:rsidRDefault="00B67D74" w:rsidP="004D527C">
      <w:pPr>
        <w:spacing w:line="360" w:lineRule="auto"/>
        <w:ind w:firstLine="708"/>
        <w:jc w:val="both"/>
        <w:rPr>
          <w:rFonts w:ascii="Times New Roman" w:eastAsia="Cambria" w:hAnsi="Times New Roman"/>
          <w:sz w:val="24"/>
          <w:szCs w:val="24"/>
        </w:rPr>
      </w:pPr>
      <w:r w:rsidRPr="003A43D7">
        <w:rPr>
          <w:rFonts w:ascii="Times New Roman" w:eastAsia="Cambria" w:hAnsi="Times New Roman"/>
          <w:sz w:val="24"/>
          <w:szCs w:val="24"/>
        </w:rPr>
        <w:t xml:space="preserve">No estudo de </w:t>
      </w:r>
      <w:proofErr w:type="spellStart"/>
      <w:r w:rsidRPr="003A43D7">
        <w:rPr>
          <w:rFonts w:ascii="Times New Roman" w:eastAsia="Cambria" w:hAnsi="Times New Roman"/>
          <w:sz w:val="24"/>
          <w:szCs w:val="24"/>
        </w:rPr>
        <w:t>Pedroni</w:t>
      </w:r>
      <w:proofErr w:type="spellEnd"/>
      <w:r w:rsidRPr="003A43D7">
        <w:rPr>
          <w:rFonts w:ascii="Times New Roman" w:eastAsia="Cambria" w:hAnsi="Times New Roman"/>
          <w:sz w:val="24"/>
          <w:szCs w:val="24"/>
        </w:rPr>
        <w:t xml:space="preserve"> (2013), onde foi avaliada a Obesidade abdominal </w:t>
      </w:r>
      <w:r w:rsidRPr="003A43D7">
        <w:rPr>
          <w:rFonts w:ascii="Times New Roman" w:hAnsi="Times New Roman"/>
          <w:sz w:val="24"/>
          <w:szCs w:val="24"/>
          <w:lang w:eastAsia="pt-BR"/>
        </w:rPr>
        <w:t>e o excesso de gordura em escolares do sexto ano de uma cidade serrana no sul do Brasil</w:t>
      </w:r>
      <w:r w:rsidRPr="003A43D7">
        <w:rPr>
          <w:rFonts w:ascii="Times New Roman" w:eastAsia="Cambria" w:hAnsi="Times New Roman"/>
          <w:sz w:val="24"/>
          <w:szCs w:val="24"/>
        </w:rPr>
        <w:t xml:space="preserve">, “os </w:t>
      </w:r>
      <w:r w:rsidRPr="003A43D7">
        <w:rPr>
          <w:rFonts w:ascii="Times New Roman" w:hAnsi="Times New Roman"/>
          <w:sz w:val="24"/>
          <w:szCs w:val="24"/>
          <w:lang w:eastAsia="pt-BR"/>
        </w:rPr>
        <w:t>meninos apresentaram 37,8% menos chances para Obesidade quando comparado às meninas”.</w:t>
      </w:r>
    </w:p>
    <w:p w14:paraId="0F759FDB" w14:textId="77777777" w:rsidR="00FD6F6F" w:rsidRPr="003A43D7" w:rsidRDefault="004D527C" w:rsidP="004D527C">
      <w:pPr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Os resultados também permitem inferir </w:t>
      </w:r>
      <w:r w:rsidR="003F388E" w:rsidRPr="003A43D7">
        <w:rPr>
          <w:rFonts w:ascii="Times New Roman" w:eastAsia="Cambria" w:hAnsi="Times New Roman"/>
          <w:sz w:val="24"/>
          <w:szCs w:val="24"/>
        </w:rPr>
        <w:t>diferença significativa entre as regionais em que as escolas se localizam. Foi possível estabelecer grupos de regionais de acordo com algumas características, entre elas o estado nutricional.</w:t>
      </w:r>
      <w:r w:rsidRPr="003A43D7">
        <w:rPr>
          <w:rFonts w:ascii="Times New Roman" w:eastAsia="Cambria" w:hAnsi="Times New Roman"/>
          <w:sz w:val="24"/>
          <w:szCs w:val="24"/>
        </w:rPr>
        <w:t xml:space="preserve"> Sendo que </w:t>
      </w:r>
      <w:r w:rsidR="00FD6F6F" w:rsidRPr="003A43D7">
        <w:rPr>
          <w:rFonts w:ascii="Times New Roman" w:eastAsia="Cambria" w:hAnsi="Times New Roman"/>
          <w:sz w:val="24"/>
          <w:szCs w:val="24"/>
        </w:rPr>
        <w:t xml:space="preserve">A regional BQ (Boqueirão) apresentou o mais alto percentual de Magreza </w:t>
      </w:r>
      <w:r w:rsidR="000544AA" w:rsidRPr="003A43D7">
        <w:rPr>
          <w:rFonts w:ascii="Times New Roman" w:eastAsia="Cambria" w:hAnsi="Times New Roman"/>
          <w:sz w:val="24"/>
          <w:szCs w:val="24"/>
        </w:rPr>
        <w:t>e Obesidade</w:t>
      </w:r>
      <w:r w:rsidR="00FD6F6F" w:rsidRPr="003A43D7">
        <w:rPr>
          <w:rFonts w:ascii="Times New Roman" w:eastAsia="Cambria" w:hAnsi="Times New Roman"/>
          <w:sz w:val="24"/>
          <w:szCs w:val="24"/>
        </w:rPr>
        <w:t xml:space="preserve"> e o menor percentual de </w:t>
      </w:r>
      <w:proofErr w:type="spellStart"/>
      <w:r w:rsidR="00FD6F6F" w:rsidRPr="003A43D7">
        <w:rPr>
          <w:rFonts w:ascii="Times New Roman" w:eastAsia="Cambria" w:hAnsi="Times New Roman"/>
          <w:sz w:val="24"/>
          <w:szCs w:val="24"/>
        </w:rPr>
        <w:t>Eutrofia</w:t>
      </w:r>
      <w:proofErr w:type="spellEnd"/>
      <w:r w:rsidR="00FD6F6F" w:rsidRPr="003A43D7">
        <w:rPr>
          <w:rFonts w:ascii="Times New Roman" w:eastAsia="Cambria" w:hAnsi="Times New Roman"/>
          <w:sz w:val="24"/>
          <w:szCs w:val="24"/>
        </w:rPr>
        <w:t>.</w:t>
      </w:r>
      <w:r w:rsidR="000544AA" w:rsidRPr="003A43D7">
        <w:rPr>
          <w:rFonts w:ascii="Times New Roman" w:eastAsia="Cambria" w:hAnsi="Times New Roman"/>
          <w:sz w:val="24"/>
          <w:szCs w:val="24"/>
        </w:rPr>
        <w:t xml:space="preserve"> </w:t>
      </w:r>
      <w:r w:rsidR="00F8497C" w:rsidRPr="003A43D7">
        <w:rPr>
          <w:rFonts w:ascii="Times New Roman" w:eastAsia="Cambria" w:hAnsi="Times New Roman"/>
          <w:sz w:val="24"/>
          <w:szCs w:val="24"/>
        </w:rPr>
        <w:t xml:space="preserve"> </w:t>
      </w:r>
    </w:p>
    <w:p w14:paraId="2E82566C" w14:textId="77777777" w:rsidR="005B30E3" w:rsidRPr="003A43D7" w:rsidRDefault="004D527C" w:rsidP="00D60828">
      <w:pPr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A43D7">
        <w:rPr>
          <w:rFonts w:ascii="Times New Roman" w:hAnsi="Times New Roman"/>
          <w:bCs/>
          <w:sz w:val="24"/>
          <w:szCs w:val="24"/>
        </w:rPr>
        <w:lastRenderedPageBreak/>
        <w:t xml:space="preserve">Vale destacar que </w:t>
      </w:r>
      <w:r w:rsidR="000B78DF" w:rsidRPr="003A43D7">
        <w:rPr>
          <w:rFonts w:ascii="Times New Roman" w:hAnsi="Times New Roman"/>
          <w:bCs/>
          <w:sz w:val="24"/>
          <w:szCs w:val="24"/>
        </w:rPr>
        <w:t>a regional BQ</w:t>
      </w:r>
      <w:r w:rsidR="00073B3D" w:rsidRPr="003A43D7">
        <w:rPr>
          <w:rFonts w:ascii="Times New Roman" w:hAnsi="Times New Roman"/>
          <w:bCs/>
          <w:sz w:val="24"/>
          <w:szCs w:val="24"/>
        </w:rPr>
        <w:t xml:space="preserve"> além de ter um número reduzido se comparado com as demais regionais, os estudantes possuem a maior faixa etária, ou seja, são os mais velhos.  </w:t>
      </w:r>
    </w:p>
    <w:p w14:paraId="094BD29B" w14:textId="172DC04F" w:rsidR="00FD6F6F" w:rsidRPr="003A43D7" w:rsidRDefault="00FD6F6F" w:rsidP="00D60828">
      <w:pPr>
        <w:spacing w:line="360" w:lineRule="auto"/>
        <w:ind w:firstLine="708"/>
        <w:jc w:val="both"/>
        <w:rPr>
          <w:rFonts w:ascii="Times New Roman" w:eastAsia="Cambria" w:hAnsi="Times New Roman"/>
          <w:sz w:val="24"/>
          <w:szCs w:val="24"/>
        </w:rPr>
      </w:pPr>
      <w:r w:rsidRPr="003A43D7">
        <w:rPr>
          <w:rFonts w:ascii="Times New Roman" w:eastAsia="Cambria" w:hAnsi="Times New Roman"/>
          <w:sz w:val="24"/>
          <w:szCs w:val="24"/>
        </w:rPr>
        <w:t xml:space="preserve">Aspectos múltiplos podem </w:t>
      </w:r>
      <w:r w:rsidR="00F8497C" w:rsidRPr="003A43D7">
        <w:rPr>
          <w:rFonts w:ascii="Times New Roman" w:eastAsia="Cambria" w:hAnsi="Times New Roman"/>
          <w:sz w:val="24"/>
          <w:szCs w:val="24"/>
        </w:rPr>
        <w:t xml:space="preserve">contribuir para esta situação caracterizada </w:t>
      </w:r>
      <w:r w:rsidR="00F8497C" w:rsidRPr="003C09A4">
        <w:rPr>
          <w:rFonts w:ascii="Times New Roman" w:eastAsia="Cambria" w:hAnsi="Times New Roman"/>
          <w:sz w:val="24"/>
          <w:szCs w:val="24"/>
          <w:highlight w:val="yellow"/>
        </w:rPr>
        <w:t>pela similaridade</w:t>
      </w:r>
      <w:r w:rsidR="00F8497C" w:rsidRPr="003A43D7">
        <w:rPr>
          <w:rFonts w:ascii="Times New Roman" w:eastAsia="Cambria" w:hAnsi="Times New Roman"/>
          <w:sz w:val="24"/>
          <w:szCs w:val="24"/>
        </w:rPr>
        <w:t xml:space="preserve"> das regionais, que sugerem </w:t>
      </w:r>
      <w:r w:rsidRPr="003A43D7">
        <w:rPr>
          <w:rFonts w:ascii="Times New Roman" w:eastAsia="Cambria" w:hAnsi="Times New Roman"/>
          <w:sz w:val="24"/>
          <w:szCs w:val="24"/>
        </w:rPr>
        <w:t xml:space="preserve">estudos </w:t>
      </w:r>
      <w:r w:rsidR="00F8497C" w:rsidRPr="003A43D7">
        <w:rPr>
          <w:rFonts w:ascii="Times New Roman" w:eastAsia="Cambria" w:hAnsi="Times New Roman"/>
          <w:sz w:val="24"/>
          <w:szCs w:val="24"/>
        </w:rPr>
        <w:t xml:space="preserve">mais </w:t>
      </w:r>
      <w:r w:rsidRPr="003A43D7">
        <w:rPr>
          <w:rFonts w:ascii="Times New Roman" w:eastAsia="Cambria" w:hAnsi="Times New Roman"/>
          <w:sz w:val="24"/>
          <w:szCs w:val="24"/>
        </w:rPr>
        <w:t>específicos, tais como: condições para lazer da regional, atividades praticadas na escola, alimentação escolar, renda familiar, condições de qualidade de vida do aluno, etc.</w:t>
      </w:r>
    </w:p>
    <w:p w14:paraId="3CDB456C" w14:textId="77777777" w:rsidR="00FD6F6F" w:rsidRPr="003A43D7" w:rsidRDefault="00FD6F6F" w:rsidP="00D6082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Cambria" w:hAnsi="Times New Roman"/>
          <w:sz w:val="24"/>
          <w:szCs w:val="24"/>
          <w:vertAlign w:val="subscript"/>
        </w:rPr>
      </w:pPr>
      <w:r w:rsidRPr="003A43D7">
        <w:rPr>
          <w:rFonts w:ascii="Times New Roman" w:eastAsia="Cambria" w:hAnsi="Times New Roman"/>
          <w:sz w:val="24"/>
          <w:szCs w:val="24"/>
        </w:rPr>
        <w:tab/>
        <w:t xml:space="preserve">A Lei 11947/09 estabelece diretrizes importantes tais como: objetivos nutricionais, necessidade de formação de bons hábitos alimentares e a importância do desenvolvimento da criança. O Programa Nacional de Alimentação Escolar - PNAE tem por objetivo contribuir para o crescimento e o desenvolvimento biopsicossocial, a aprendizagem, o rendimento escolar e a formação de hábitos alimentares saudáveis dos alunos, por meio de ações de educação alimentar e nutricional e da oferta de refeições que cubram as suas necessidades nutricionais durante o período letivo. Logo, o desenvolvimento do aluno, tanto no aspecto físico, como clínico, é de suma importância para o nível de atenção e o aprendizado </w:t>
      </w:r>
      <w:r w:rsidR="00CA5844" w:rsidRPr="003A43D7">
        <w:rPr>
          <w:rFonts w:ascii="Times New Roman" w:eastAsia="Cambria" w:hAnsi="Times New Roman"/>
          <w:sz w:val="24"/>
          <w:szCs w:val="24"/>
        </w:rPr>
        <w:t>pedagógico (BRASIL, 2009a).</w:t>
      </w:r>
    </w:p>
    <w:p w14:paraId="43031427" w14:textId="77777777" w:rsidR="00FD6F6F" w:rsidRPr="003A43D7" w:rsidRDefault="00FD6F6F" w:rsidP="00D60828">
      <w:pPr>
        <w:spacing w:line="360" w:lineRule="auto"/>
        <w:ind w:firstLine="708"/>
        <w:jc w:val="both"/>
        <w:rPr>
          <w:rFonts w:ascii="Times New Roman" w:eastAsia="Cambria" w:hAnsi="Times New Roman"/>
          <w:sz w:val="24"/>
          <w:szCs w:val="24"/>
        </w:rPr>
      </w:pPr>
      <w:r w:rsidRPr="003A43D7">
        <w:rPr>
          <w:rFonts w:ascii="Times New Roman" w:eastAsia="Cambria" w:hAnsi="Times New Roman"/>
          <w:sz w:val="24"/>
          <w:szCs w:val="24"/>
        </w:rPr>
        <w:t>De acordo com Monteiro</w:t>
      </w:r>
      <w:r w:rsidR="00F85E70" w:rsidRPr="003A43D7">
        <w:rPr>
          <w:rFonts w:ascii="Times New Roman" w:eastAsia="Cambria" w:hAnsi="Times New Roman"/>
          <w:sz w:val="24"/>
          <w:szCs w:val="24"/>
        </w:rPr>
        <w:t xml:space="preserve"> (2003), </w:t>
      </w:r>
      <w:r w:rsidRPr="003A43D7">
        <w:rPr>
          <w:rFonts w:ascii="Times New Roman" w:eastAsia="Cambria" w:hAnsi="Times New Roman"/>
          <w:sz w:val="24"/>
          <w:szCs w:val="24"/>
        </w:rPr>
        <w:t>a tendência de evo</w:t>
      </w:r>
      <w:r w:rsidR="00FF30DB" w:rsidRPr="003A43D7">
        <w:rPr>
          <w:rFonts w:ascii="Times New Roman" w:eastAsia="Cambria" w:hAnsi="Times New Roman"/>
          <w:sz w:val="24"/>
          <w:szCs w:val="24"/>
        </w:rPr>
        <w:t>lução da prevalência global da O</w:t>
      </w:r>
      <w:r w:rsidRPr="003A43D7">
        <w:rPr>
          <w:rFonts w:ascii="Times New Roman" w:eastAsia="Cambria" w:hAnsi="Times New Roman"/>
          <w:sz w:val="24"/>
          <w:szCs w:val="24"/>
        </w:rPr>
        <w:t>besidade no Brasil, cada vez mais dependerá da evolução desta enfermidade nos estratos sociais menos favorecidos da população, motivo pelo qual devem ser esses os estratos a merecer maior atenção das políticas públicas e programas destin</w:t>
      </w:r>
      <w:r w:rsidR="00FF30DB" w:rsidRPr="003A43D7">
        <w:rPr>
          <w:rFonts w:ascii="Times New Roman" w:eastAsia="Cambria" w:hAnsi="Times New Roman"/>
          <w:sz w:val="24"/>
          <w:szCs w:val="24"/>
        </w:rPr>
        <w:t>ados à prevenção e controle da O</w:t>
      </w:r>
      <w:r w:rsidRPr="003A43D7">
        <w:rPr>
          <w:rFonts w:ascii="Times New Roman" w:eastAsia="Cambria" w:hAnsi="Times New Roman"/>
          <w:sz w:val="24"/>
          <w:szCs w:val="24"/>
        </w:rPr>
        <w:t>besidade.</w:t>
      </w:r>
    </w:p>
    <w:p w14:paraId="682906CA" w14:textId="77777777" w:rsidR="00B44510" w:rsidRPr="003A43D7" w:rsidRDefault="00B44510" w:rsidP="00D6082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A43D7">
        <w:rPr>
          <w:rFonts w:ascii="Times New Roman" w:eastAsia="Cambria" w:hAnsi="Times New Roman"/>
          <w:sz w:val="24"/>
          <w:szCs w:val="24"/>
        </w:rPr>
        <w:t>No estudo de Xavier</w:t>
      </w:r>
      <w:r w:rsidR="00F85E70" w:rsidRPr="003A43D7">
        <w:rPr>
          <w:rFonts w:ascii="Times New Roman" w:eastAsia="Cambria" w:hAnsi="Times New Roman"/>
          <w:sz w:val="24"/>
          <w:szCs w:val="24"/>
        </w:rPr>
        <w:t xml:space="preserve"> (2014), </w:t>
      </w:r>
      <w:r w:rsidRPr="003A43D7">
        <w:rPr>
          <w:rFonts w:ascii="Times New Roman" w:eastAsia="Cambria" w:hAnsi="Times New Roman"/>
          <w:sz w:val="24"/>
          <w:szCs w:val="24"/>
        </w:rPr>
        <w:t xml:space="preserve">comprova-se que no ano 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2000 a prevalência de excesso de peso de 21,5% foi aproximadamente 30,0% acima desse valor esperado, enquanto que no ano de 2012 a prevalência encontrada de 30,7% esteve aproximadamente 90% acima do valor de referência, ou seja, quase o dobro. Isso reflete a ausência de intervenções planejadas e executadas no mesmo período voltadas direta ou indiretamente à prevenção ou tratamento do excesso de peso e </w:t>
      </w:r>
      <w:r w:rsidR="00FF30DB" w:rsidRPr="003A43D7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>besidade. Neste mesmo estudo não foram encontradas associações entre a idade e a pr</w:t>
      </w:r>
      <w:r w:rsidR="00FF30DB" w:rsidRPr="003A43D7">
        <w:rPr>
          <w:rFonts w:ascii="Times New Roman" w:eastAsia="Times New Roman" w:hAnsi="Times New Roman"/>
          <w:sz w:val="24"/>
          <w:szCs w:val="24"/>
          <w:lang w:eastAsia="pt-BR"/>
        </w:rPr>
        <w:t>evalência de excesso de peso e O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>besidade.</w:t>
      </w:r>
    </w:p>
    <w:p w14:paraId="08F65F6F" w14:textId="77777777" w:rsidR="00FD6F6F" w:rsidRPr="003A43D7" w:rsidRDefault="00FD6F6F" w:rsidP="00D6082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>Sendo assim, neste estudo conclui-s</w:t>
      </w:r>
      <w:r w:rsidR="00FF30DB" w:rsidRPr="003A43D7">
        <w:rPr>
          <w:rFonts w:ascii="Times New Roman" w:eastAsia="Times New Roman" w:hAnsi="Times New Roman"/>
          <w:sz w:val="24"/>
          <w:szCs w:val="24"/>
          <w:lang w:eastAsia="pt-BR"/>
        </w:rPr>
        <w:t>e que existe um alto índice de S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obrepeso entre os estudantes na faixa etária de 5 a 10 anos incompletos, sendo necessárias ações lúdicas e cativantes que venham a conquistar alunos e comunidade, para promover a redução e 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prevenção desta patologia. Também se conclui que dentre as nove regionais da cidade de Curitiba, a regional Boqueirão (BQ) destaca-se, merecendo assim uma atenção especial em relação às outras regionais.</w:t>
      </w:r>
    </w:p>
    <w:p w14:paraId="6EB7D5F3" w14:textId="77777777" w:rsidR="004510D5" w:rsidRPr="003A43D7" w:rsidRDefault="00FD6F6F" w:rsidP="00D6082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>Segundo Teixeira</w:t>
      </w:r>
      <w:r w:rsidR="00F85E70"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 (2013), 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>a melhora nos hábitos alimentares associados à prática de atividade física, contribui para a redução do risco de desenvolvimento das doenças crônicas não-</w:t>
      </w:r>
      <w:r w:rsidR="00FF30DB" w:rsidRPr="003A43D7">
        <w:rPr>
          <w:rFonts w:ascii="Times New Roman" w:eastAsia="Times New Roman" w:hAnsi="Times New Roman"/>
          <w:sz w:val="24"/>
          <w:szCs w:val="24"/>
          <w:lang w:eastAsia="pt-BR"/>
        </w:rPr>
        <w:t>transmissíveis (DCNT), sendo a O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>besidade uma das grandes vilãs.</w:t>
      </w:r>
    </w:p>
    <w:p w14:paraId="1D97C710" w14:textId="77777777" w:rsidR="003F388E" w:rsidRPr="003A43D7" w:rsidRDefault="006A15FE" w:rsidP="00D6082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pt-BR"/>
        </w:rPr>
      </w:pP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Para estudantes da faixa etária de 5 a 10 anos de escolas públicas de Curitiba, as intervenções para motivar o desenvolvimento do hábito da atividade física como forma de prevenção de </w:t>
      </w:r>
      <w:r w:rsidR="00500A73" w:rsidRPr="003A43D7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besidade e </w:t>
      </w:r>
      <w:r w:rsidR="00500A73" w:rsidRPr="003A43D7">
        <w:rPr>
          <w:rFonts w:ascii="Times New Roman" w:eastAsia="Times New Roman" w:hAnsi="Times New Roman"/>
          <w:sz w:val="24"/>
          <w:szCs w:val="24"/>
          <w:lang w:eastAsia="pt-BR"/>
        </w:rPr>
        <w:t>M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agreza, devem considerar as diferenças entre gêneros e a regional de localização das respectivas escolas. </w:t>
      </w:r>
    </w:p>
    <w:p w14:paraId="62BC66FC" w14:textId="77777777" w:rsidR="00E40A26" w:rsidRPr="003A43D7" w:rsidRDefault="00E40A26" w:rsidP="00D60828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0C7B7E5" w14:textId="77777777" w:rsidR="00DC7C8C" w:rsidRPr="003A43D7" w:rsidRDefault="00DC7C8C" w:rsidP="00D60828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3A43D7">
        <w:rPr>
          <w:rFonts w:ascii="Times New Roman" w:hAnsi="Times New Roman"/>
          <w:b/>
          <w:sz w:val="24"/>
          <w:szCs w:val="24"/>
        </w:rPr>
        <w:t xml:space="preserve">REFERÊNCIAS </w:t>
      </w:r>
    </w:p>
    <w:p w14:paraId="38E6D10A" w14:textId="77777777" w:rsidR="007266D9" w:rsidRPr="003A43D7" w:rsidRDefault="007266D9" w:rsidP="00D60828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9EE486C" w14:textId="77777777" w:rsidR="007266D9" w:rsidRPr="003A43D7" w:rsidRDefault="007266D9" w:rsidP="00D6082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A43D7">
        <w:rPr>
          <w:rFonts w:ascii="Times New Roman" w:hAnsi="Times New Roman"/>
          <w:sz w:val="24"/>
          <w:szCs w:val="24"/>
        </w:rPr>
        <w:t>B</w:t>
      </w:r>
      <w:r w:rsidR="00D72703" w:rsidRPr="003A43D7">
        <w:rPr>
          <w:rFonts w:ascii="Times New Roman" w:hAnsi="Times New Roman"/>
          <w:sz w:val="24"/>
          <w:szCs w:val="24"/>
        </w:rPr>
        <w:t>RASIL</w:t>
      </w:r>
      <w:r w:rsidRPr="003A43D7">
        <w:rPr>
          <w:rFonts w:ascii="Times New Roman" w:hAnsi="Times New Roman"/>
          <w:sz w:val="24"/>
          <w:szCs w:val="24"/>
        </w:rPr>
        <w:t xml:space="preserve">. Ministério da Saúde. Secretaria de Atenção à Saúde. Departamento de Atenção Básica. </w:t>
      </w:r>
      <w:r w:rsidRPr="003A43D7">
        <w:rPr>
          <w:rFonts w:ascii="Times New Roman" w:hAnsi="Times New Roman"/>
          <w:b/>
          <w:sz w:val="24"/>
          <w:szCs w:val="24"/>
        </w:rPr>
        <w:t>Protocolos do Sistema de Vigilância Alimentar e Nutricional – SISVAN</w:t>
      </w:r>
      <w:r w:rsidRPr="003A43D7">
        <w:rPr>
          <w:rFonts w:ascii="Times New Roman" w:hAnsi="Times New Roman"/>
          <w:sz w:val="24"/>
          <w:szCs w:val="24"/>
        </w:rPr>
        <w:t>. Ministério da Saúde, Secretaria de Atenção à Saúde. Departamento de Atenção Básica. – Brasília, 2008.</w:t>
      </w:r>
    </w:p>
    <w:p w14:paraId="155D1E45" w14:textId="77777777" w:rsidR="007266D9" w:rsidRPr="003A43D7" w:rsidRDefault="007266D9" w:rsidP="00D608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>B</w:t>
      </w:r>
      <w:r w:rsidR="00D72703" w:rsidRPr="003A43D7">
        <w:rPr>
          <w:rFonts w:ascii="Times New Roman" w:eastAsia="Times New Roman" w:hAnsi="Times New Roman"/>
          <w:sz w:val="24"/>
          <w:szCs w:val="24"/>
          <w:lang w:eastAsia="pt-BR"/>
        </w:rPr>
        <w:t>RASIL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. Lei nº 11.947 de 16 de junho de 2009. Dispõe sobre o atendimento da alimentação escolar e do Programa Dinheiro Direto na Escola aos alunos da educação básica. </w:t>
      </w:r>
      <w:r w:rsidRPr="003A43D7">
        <w:rPr>
          <w:rFonts w:ascii="Times New Roman" w:eastAsia="Times New Roman" w:hAnsi="Times New Roman"/>
          <w:b/>
          <w:sz w:val="24"/>
          <w:szCs w:val="24"/>
          <w:lang w:eastAsia="pt-BR"/>
        </w:rPr>
        <w:t>Diário Oficial da União</w:t>
      </w:r>
      <w:r w:rsidR="00D72703"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 ,17 </w:t>
      </w:r>
      <w:proofErr w:type="spellStart"/>
      <w:r w:rsidR="00D72703" w:rsidRPr="003A43D7">
        <w:rPr>
          <w:rFonts w:ascii="Times New Roman" w:eastAsia="Times New Roman" w:hAnsi="Times New Roman"/>
          <w:sz w:val="24"/>
          <w:szCs w:val="24"/>
          <w:lang w:eastAsia="pt-BR"/>
        </w:rPr>
        <w:t>jun</w:t>
      </w:r>
      <w:proofErr w:type="spellEnd"/>
      <w:r w:rsidR="00D72703" w:rsidRPr="003A43D7">
        <w:rPr>
          <w:rFonts w:ascii="Times New Roman" w:eastAsia="Times New Roman" w:hAnsi="Times New Roman"/>
          <w:sz w:val="24"/>
          <w:szCs w:val="24"/>
          <w:lang w:eastAsia="pt-BR"/>
        </w:rPr>
        <w:t>, 2009a.</w:t>
      </w:r>
    </w:p>
    <w:p w14:paraId="305EF809" w14:textId="77777777" w:rsidR="007266D9" w:rsidRPr="003A43D7" w:rsidRDefault="007266D9" w:rsidP="00D608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65E493C" w14:textId="77777777" w:rsidR="007266D9" w:rsidRPr="003A43D7" w:rsidRDefault="007266D9" w:rsidP="00D608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>B</w:t>
      </w:r>
      <w:r w:rsidR="00D72703" w:rsidRPr="003A43D7">
        <w:rPr>
          <w:rFonts w:ascii="Times New Roman" w:eastAsia="Times New Roman" w:hAnsi="Times New Roman"/>
          <w:sz w:val="24"/>
          <w:szCs w:val="24"/>
          <w:lang w:eastAsia="pt-BR"/>
        </w:rPr>
        <w:t>RASIL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>. Ministério da Saúde. Dia mundial da Saúde – Perfil da alimentação e atividade física da população brasileira - Brasília: Ministério da Saúde, 2009</w:t>
      </w:r>
      <w:r w:rsidR="00D72703" w:rsidRPr="003A43D7">
        <w:rPr>
          <w:rFonts w:ascii="Times New Roman" w:eastAsia="Times New Roman" w:hAnsi="Times New Roman"/>
          <w:sz w:val="24"/>
          <w:szCs w:val="24"/>
          <w:lang w:eastAsia="pt-BR"/>
        </w:rPr>
        <w:t>b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2A2C6614" w14:textId="77777777" w:rsidR="007266D9" w:rsidRPr="003A43D7" w:rsidRDefault="007266D9" w:rsidP="00D608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454DA98" w14:textId="77777777" w:rsidR="007266D9" w:rsidRPr="003A43D7" w:rsidRDefault="007266D9" w:rsidP="00D608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>B</w:t>
      </w:r>
      <w:r w:rsidR="00D72703" w:rsidRPr="003A43D7">
        <w:rPr>
          <w:rFonts w:ascii="Times New Roman" w:eastAsia="Times New Roman" w:hAnsi="Times New Roman"/>
          <w:sz w:val="24"/>
          <w:szCs w:val="24"/>
          <w:lang w:eastAsia="pt-BR"/>
        </w:rPr>
        <w:t>RASIL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>. Ministério do Planejamento, Orçamento e Gestão. Instituto Brasileiro de Geogra</w:t>
      </w:r>
      <w:bookmarkStart w:id="0" w:name="_GoBack"/>
      <w:bookmarkEnd w:id="0"/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fia e Estatística – IBGE. Diretoria de Pesquisas. Coordenação de Trabalho e Rendimento. </w:t>
      </w:r>
      <w:r w:rsidRPr="003A43D7">
        <w:rPr>
          <w:rFonts w:ascii="Times New Roman" w:eastAsia="Times New Roman" w:hAnsi="Times New Roman"/>
          <w:b/>
          <w:sz w:val="24"/>
          <w:szCs w:val="24"/>
          <w:lang w:eastAsia="pt-BR"/>
        </w:rPr>
        <w:t>Pesquisa de Orçamentos Familiares 2008-2009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: Despesas, Rendimentos e Condições de vida. Rio de Janeiro, 2010. </w:t>
      </w:r>
    </w:p>
    <w:p w14:paraId="4652BE14" w14:textId="77777777" w:rsidR="007266D9" w:rsidRPr="003A43D7" w:rsidRDefault="007266D9" w:rsidP="00D608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F52DC54" w14:textId="77777777" w:rsidR="007266D9" w:rsidRPr="003A43D7" w:rsidRDefault="007266D9" w:rsidP="00D60828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A43D7">
        <w:rPr>
          <w:rFonts w:ascii="Times New Roman" w:hAnsi="Times New Roman"/>
          <w:sz w:val="24"/>
          <w:szCs w:val="24"/>
        </w:rPr>
        <w:t>B</w:t>
      </w:r>
      <w:r w:rsidR="00D72703" w:rsidRPr="003A43D7">
        <w:rPr>
          <w:rFonts w:ascii="Times New Roman" w:hAnsi="Times New Roman"/>
          <w:sz w:val="24"/>
          <w:szCs w:val="24"/>
        </w:rPr>
        <w:t>RASIL</w:t>
      </w:r>
      <w:r w:rsidRPr="003A43D7">
        <w:rPr>
          <w:rFonts w:ascii="Times New Roman" w:hAnsi="Times New Roman"/>
          <w:sz w:val="24"/>
          <w:szCs w:val="24"/>
        </w:rPr>
        <w:t xml:space="preserve">. Ministério da Saúde. Secretaria de Vigilância em Saúde. </w:t>
      </w:r>
      <w:proofErr w:type="spellStart"/>
      <w:r w:rsidRPr="003A43D7">
        <w:rPr>
          <w:rFonts w:ascii="Times New Roman" w:hAnsi="Times New Roman"/>
          <w:b/>
          <w:sz w:val="24"/>
          <w:szCs w:val="24"/>
        </w:rPr>
        <w:t>Vigitel</w:t>
      </w:r>
      <w:proofErr w:type="spellEnd"/>
      <w:r w:rsidRPr="003A43D7">
        <w:rPr>
          <w:rFonts w:ascii="Times New Roman" w:hAnsi="Times New Roman"/>
          <w:b/>
          <w:sz w:val="24"/>
          <w:szCs w:val="24"/>
        </w:rPr>
        <w:t xml:space="preserve"> Brasil 2011</w:t>
      </w:r>
      <w:r w:rsidRPr="003A43D7">
        <w:rPr>
          <w:rFonts w:ascii="Times New Roman" w:hAnsi="Times New Roman"/>
          <w:sz w:val="24"/>
          <w:szCs w:val="24"/>
        </w:rPr>
        <w:t>: Vigilância de Fatores de Risco e Proteção para Doenças Crônicas por Inquérito Telefônico. Ministério da Saúde, Secretaria de Vigilância em Saúde – Brasília: Ministério da Saúde, 2012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58DB8544" w14:textId="77777777" w:rsidR="00783269" w:rsidRPr="003A43D7" w:rsidRDefault="00783269" w:rsidP="0078326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 xml:space="preserve">DYNIEWICZ, A.M. </w:t>
      </w:r>
      <w:r w:rsidRPr="003A43D7">
        <w:rPr>
          <w:rFonts w:ascii="Times New Roman" w:eastAsia="Times New Roman" w:hAnsi="Times New Roman"/>
          <w:b/>
          <w:sz w:val="24"/>
          <w:szCs w:val="24"/>
          <w:lang w:eastAsia="pt-BR"/>
        </w:rPr>
        <w:t>Metodologia da Pesquisa em Saúde para Iniciantes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proofErr w:type="gramStart"/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>2 ed.</w:t>
      </w:r>
      <w:proofErr w:type="gramEnd"/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 São Caetano do Sul, SP: Difusão Editora, 2009.</w:t>
      </w:r>
    </w:p>
    <w:p w14:paraId="78945A31" w14:textId="77777777" w:rsidR="00C3274B" w:rsidRPr="003A43D7" w:rsidRDefault="00C3274B" w:rsidP="0078326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E54F77E" w14:textId="77777777" w:rsidR="007266D9" w:rsidRPr="003A43D7" w:rsidRDefault="007266D9" w:rsidP="00D608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>G</w:t>
      </w:r>
      <w:r w:rsidR="00D72703"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IUGLIANO R.; CARNEIRO, E.C. 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Fatores associados à obesidade em escolares. </w:t>
      </w:r>
      <w:r w:rsidRPr="003A43D7">
        <w:rPr>
          <w:rFonts w:ascii="Times New Roman" w:eastAsia="Times New Roman" w:hAnsi="Times New Roman"/>
          <w:b/>
          <w:sz w:val="24"/>
          <w:szCs w:val="24"/>
          <w:lang w:eastAsia="pt-BR"/>
        </w:rPr>
        <w:t>Jornal de Pediatria</w:t>
      </w:r>
      <w:r w:rsidR="00D72703" w:rsidRPr="003A43D7">
        <w:rPr>
          <w:rFonts w:ascii="Times New Roman" w:eastAsia="Times New Roman" w:hAnsi="Times New Roman"/>
          <w:sz w:val="24"/>
          <w:szCs w:val="24"/>
          <w:lang w:eastAsia="pt-BR"/>
        </w:rPr>
        <w:t>, v.80, n.1, p. 17-22, 2004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4CA799FA" w14:textId="77777777" w:rsidR="007266D9" w:rsidRPr="003A43D7" w:rsidRDefault="007266D9" w:rsidP="00D608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4CAF9BD" w14:textId="77777777" w:rsidR="007266D9" w:rsidRPr="003A43D7" w:rsidRDefault="007266D9" w:rsidP="00D6082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A43D7">
        <w:rPr>
          <w:rFonts w:ascii="Times New Roman" w:hAnsi="Times New Roman"/>
          <w:sz w:val="24"/>
          <w:szCs w:val="24"/>
        </w:rPr>
        <w:t xml:space="preserve">IPPUC. Instituto de Pesquisa e Planejamento Urbano. Curitiba em Dados – Curitiba. Disponível </w:t>
      </w:r>
      <w:proofErr w:type="spellStart"/>
      <w:proofErr w:type="gramStart"/>
      <w:r w:rsidRPr="003A43D7">
        <w:rPr>
          <w:rFonts w:ascii="Times New Roman" w:hAnsi="Times New Roman"/>
          <w:sz w:val="24"/>
          <w:szCs w:val="24"/>
        </w:rPr>
        <w:t>em:</w:t>
      </w:r>
      <w:hyperlink r:id="rId8" w:history="1">
        <w:r w:rsidRPr="003A43D7">
          <w:rPr>
            <w:rStyle w:val="Hyperlink"/>
            <w:rFonts w:ascii="Times New Roman" w:hAnsi="Times New Roman"/>
            <w:color w:val="auto"/>
            <w:sz w:val="24"/>
            <w:szCs w:val="24"/>
          </w:rPr>
          <w:t>HTTP</w:t>
        </w:r>
        <w:proofErr w:type="spellEnd"/>
        <w:r w:rsidRPr="003A43D7">
          <w:rPr>
            <w:rStyle w:val="Hyperlink"/>
            <w:rFonts w:ascii="Times New Roman" w:hAnsi="Times New Roman"/>
            <w:color w:val="auto"/>
            <w:sz w:val="24"/>
            <w:szCs w:val="24"/>
          </w:rPr>
          <w:t>://www.ippuc.org.br/curitiba_em</w:t>
        </w:r>
        <w:proofErr w:type="gramEnd"/>
        <w:r w:rsidRPr="003A43D7">
          <w:rPr>
            <w:rStyle w:val="Hyperlink"/>
            <w:rFonts w:ascii="Times New Roman" w:hAnsi="Times New Roman"/>
            <w:color w:val="auto"/>
            <w:sz w:val="24"/>
            <w:szCs w:val="24"/>
          </w:rPr>
          <w:t xml:space="preserve"> _dados/</w:t>
        </w:r>
      </w:hyperlink>
      <w:r w:rsidRPr="003A43D7">
        <w:rPr>
          <w:rFonts w:ascii="Times New Roman" w:hAnsi="Times New Roman"/>
          <w:sz w:val="24"/>
          <w:szCs w:val="24"/>
        </w:rPr>
        <w:t xml:space="preserve"> Acesso em: 25 jun. 2013.</w:t>
      </w:r>
    </w:p>
    <w:p w14:paraId="09DBB369" w14:textId="77777777" w:rsidR="007266D9" w:rsidRPr="003A43D7" w:rsidRDefault="007266D9" w:rsidP="00D6082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A43D7">
        <w:rPr>
          <w:rFonts w:ascii="Times New Roman" w:hAnsi="Times New Roman"/>
          <w:sz w:val="24"/>
          <w:szCs w:val="24"/>
          <w:lang w:val="en-US"/>
        </w:rPr>
        <w:t>J</w:t>
      </w:r>
      <w:r w:rsidR="00D72703" w:rsidRPr="003A43D7">
        <w:rPr>
          <w:rFonts w:ascii="Times New Roman" w:hAnsi="Times New Roman"/>
          <w:sz w:val="24"/>
          <w:szCs w:val="24"/>
          <w:lang w:val="en-US"/>
        </w:rPr>
        <w:t xml:space="preserve">OHNSON, R.A; WICHERN, D.W. </w:t>
      </w:r>
      <w:r w:rsidRPr="003A43D7">
        <w:rPr>
          <w:rFonts w:ascii="Times New Roman" w:hAnsi="Times New Roman"/>
          <w:b/>
          <w:sz w:val="24"/>
          <w:szCs w:val="24"/>
          <w:lang w:val="en-US"/>
        </w:rPr>
        <w:t>Applied Multivariate Statistical Analysis</w:t>
      </w:r>
      <w:r w:rsidRPr="003A43D7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gramStart"/>
      <w:r w:rsidRPr="003A43D7">
        <w:rPr>
          <w:rFonts w:ascii="Times New Roman" w:hAnsi="Times New Roman"/>
          <w:sz w:val="24"/>
          <w:szCs w:val="24"/>
          <w:lang w:val="en-US"/>
        </w:rPr>
        <w:t>6</w:t>
      </w:r>
      <w:r w:rsidRPr="003A43D7">
        <w:rPr>
          <w:rFonts w:ascii="Times New Roman" w:hAnsi="Times New Roman"/>
          <w:sz w:val="24"/>
          <w:szCs w:val="24"/>
          <w:vertAlign w:val="superscript"/>
          <w:lang w:val="en-US"/>
        </w:rPr>
        <w:t>th</w:t>
      </w:r>
      <w:proofErr w:type="gramEnd"/>
      <w:r w:rsidRPr="003A43D7">
        <w:rPr>
          <w:rFonts w:ascii="Times New Roman" w:hAnsi="Times New Roman"/>
          <w:sz w:val="24"/>
          <w:szCs w:val="24"/>
          <w:lang w:val="en-US"/>
        </w:rPr>
        <w:t xml:space="preserve"> edition). </w:t>
      </w:r>
      <w:r w:rsidRPr="003A43D7">
        <w:rPr>
          <w:rFonts w:ascii="Times New Roman" w:hAnsi="Times New Roman"/>
          <w:sz w:val="24"/>
          <w:szCs w:val="24"/>
        </w:rPr>
        <w:t>New York: Prentice Hall, 2002.</w:t>
      </w:r>
    </w:p>
    <w:p w14:paraId="4C7E7E43" w14:textId="77777777" w:rsidR="00DC7C8C" w:rsidRPr="003A43D7" w:rsidRDefault="00DC7C8C" w:rsidP="00D608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>M</w:t>
      </w:r>
      <w:r w:rsidR="00D72703" w:rsidRPr="003A43D7">
        <w:rPr>
          <w:rFonts w:ascii="Times New Roman" w:eastAsia="Times New Roman" w:hAnsi="Times New Roman"/>
          <w:sz w:val="24"/>
          <w:szCs w:val="24"/>
          <w:lang w:eastAsia="pt-BR"/>
        </w:rPr>
        <w:t>ELLO, E.D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. O que significa a avaliação do estado nutricional. </w:t>
      </w:r>
      <w:r w:rsidRPr="003A43D7">
        <w:rPr>
          <w:rFonts w:ascii="Times New Roman" w:eastAsia="Times New Roman" w:hAnsi="Times New Roman"/>
          <w:b/>
          <w:sz w:val="24"/>
          <w:szCs w:val="24"/>
          <w:lang w:eastAsia="pt-BR"/>
        </w:rPr>
        <w:t>Jornal de Pediatria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>, 78(5): 357-358, 2002.</w:t>
      </w:r>
    </w:p>
    <w:p w14:paraId="2BBEB63E" w14:textId="77777777" w:rsidR="007266D9" w:rsidRPr="003A43D7" w:rsidRDefault="007266D9" w:rsidP="00D608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E624390" w14:textId="77777777" w:rsidR="00000CD0" w:rsidRPr="003A43D7" w:rsidRDefault="00000CD0" w:rsidP="00D6082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A43D7">
        <w:rPr>
          <w:rFonts w:ascii="Times New Roman" w:hAnsi="Times New Roman"/>
          <w:sz w:val="24"/>
          <w:szCs w:val="24"/>
        </w:rPr>
        <w:t>M</w:t>
      </w:r>
      <w:r w:rsidR="00D72703" w:rsidRPr="003A43D7">
        <w:rPr>
          <w:rFonts w:ascii="Times New Roman" w:hAnsi="Times New Roman"/>
          <w:sz w:val="24"/>
          <w:szCs w:val="24"/>
        </w:rPr>
        <w:t>ONTEIRO, C.A; CONDE, W.L; CASTRO, I.R.R. de</w:t>
      </w:r>
      <w:r w:rsidRPr="003A43D7">
        <w:rPr>
          <w:rFonts w:ascii="Times New Roman" w:hAnsi="Times New Roman"/>
          <w:sz w:val="24"/>
          <w:szCs w:val="24"/>
        </w:rPr>
        <w:t xml:space="preserve">. A tendência cambiante da relação entre escolaridade e risco de obesidade no Brasil (1975-1997). </w:t>
      </w:r>
      <w:r w:rsidRPr="003A43D7">
        <w:rPr>
          <w:rFonts w:ascii="Times New Roman" w:hAnsi="Times New Roman"/>
          <w:b/>
          <w:sz w:val="24"/>
          <w:szCs w:val="24"/>
        </w:rPr>
        <w:t>Caderno Saúde Pública</w:t>
      </w:r>
      <w:r w:rsidRPr="003A43D7">
        <w:rPr>
          <w:rFonts w:ascii="Times New Roman" w:hAnsi="Times New Roman"/>
          <w:sz w:val="24"/>
          <w:szCs w:val="24"/>
        </w:rPr>
        <w:t>. Rio de Janeiro, 19(1): S67-S75, 2003.</w:t>
      </w:r>
    </w:p>
    <w:p w14:paraId="2AC6B964" w14:textId="77777777" w:rsidR="007266D9" w:rsidRPr="003A43D7" w:rsidRDefault="007266D9" w:rsidP="00D60828">
      <w:pPr>
        <w:spacing w:line="360" w:lineRule="auto"/>
        <w:rPr>
          <w:rFonts w:ascii="Times New Roman" w:hAnsi="Times New Roman"/>
          <w:sz w:val="24"/>
          <w:szCs w:val="24"/>
        </w:rPr>
      </w:pPr>
      <w:r w:rsidRPr="003A43D7">
        <w:rPr>
          <w:rFonts w:ascii="Times New Roman" w:hAnsi="Times New Roman"/>
          <w:sz w:val="24"/>
          <w:szCs w:val="24"/>
        </w:rPr>
        <w:t>N</w:t>
      </w:r>
      <w:r w:rsidR="00D72703" w:rsidRPr="003A43D7">
        <w:rPr>
          <w:rFonts w:ascii="Times New Roman" w:hAnsi="Times New Roman"/>
          <w:sz w:val="24"/>
          <w:szCs w:val="24"/>
        </w:rPr>
        <w:t>ÓBREGA, F.J</w:t>
      </w:r>
      <w:r w:rsidRPr="003A43D7">
        <w:rPr>
          <w:rFonts w:ascii="Times New Roman" w:hAnsi="Times New Roman"/>
          <w:sz w:val="24"/>
          <w:szCs w:val="24"/>
        </w:rPr>
        <w:t xml:space="preserve">. </w:t>
      </w:r>
      <w:r w:rsidRPr="003A43D7">
        <w:rPr>
          <w:rFonts w:ascii="Times New Roman" w:hAnsi="Times New Roman"/>
          <w:b/>
          <w:sz w:val="24"/>
          <w:szCs w:val="24"/>
        </w:rPr>
        <w:t>Distúrbios da Nutrição</w:t>
      </w:r>
      <w:r w:rsidRPr="003A43D7">
        <w:rPr>
          <w:rFonts w:ascii="Times New Roman" w:hAnsi="Times New Roman"/>
          <w:sz w:val="24"/>
          <w:szCs w:val="24"/>
        </w:rPr>
        <w:t xml:space="preserve">. Rio de Janeiro: </w:t>
      </w:r>
      <w:proofErr w:type="spellStart"/>
      <w:r w:rsidRPr="003A43D7">
        <w:rPr>
          <w:rFonts w:ascii="Times New Roman" w:hAnsi="Times New Roman"/>
          <w:sz w:val="24"/>
          <w:szCs w:val="24"/>
        </w:rPr>
        <w:t>Revinter</w:t>
      </w:r>
      <w:proofErr w:type="spellEnd"/>
      <w:r w:rsidRPr="003A43D7">
        <w:rPr>
          <w:rFonts w:ascii="Times New Roman" w:hAnsi="Times New Roman"/>
          <w:sz w:val="24"/>
          <w:szCs w:val="24"/>
        </w:rPr>
        <w:t>; 1998; 381-382, 398-399.</w:t>
      </w:r>
    </w:p>
    <w:p w14:paraId="24C2EF25" w14:textId="77777777" w:rsidR="00000CD0" w:rsidRPr="003A43D7" w:rsidRDefault="00000CD0" w:rsidP="00D608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>P</w:t>
      </w:r>
      <w:r w:rsidR="00D72703" w:rsidRPr="003A43D7">
        <w:rPr>
          <w:rFonts w:ascii="Times New Roman" w:eastAsia="Times New Roman" w:hAnsi="Times New Roman"/>
          <w:sz w:val="24"/>
          <w:szCs w:val="24"/>
          <w:lang w:eastAsia="pt-BR"/>
        </w:rPr>
        <w:t>EDRONI, J.L; RECH, R.R; HALPE</w:t>
      </w:r>
      <w:r w:rsidR="00AF16B6" w:rsidRPr="003A43D7">
        <w:rPr>
          <w:rFonts w:ascii="Times New Roman" w:eastAsia="Times New Roman" w:hAnsi="Times New Roman"/>
          <w:sz w:val="24"/>
          <w:szCs w:val="24"/>
          <w:lang w:eastAsia="pt-BR"/>
        </w:rPr>
        <w:t>RN, R; MARIN, S; ROTH, L.R; SIRTOLI, M; CAVALLI, A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Pr="003A43D7">
        <w:rPr>
          <w:rFonts w:ascii="Times New Roman" w:hAnsi="Times New Roman"/>
          <w:bCs/>
          <w:sz w:val="24"/>
          <w:szCs w:val="24"/>
          <w:lang w:eastAsia="pt-BR"/>
        </w:rPr>
        <w:t xml:space="preserve"> Prevalência de obesidade abdominal e excesso de gordura em escolares de uma cidade serrana no sul do Brasil. </w:t>
      </w:r>
      <w:r w:rsidRPr="003A43D7">
        <w:rPr>
          <w:rFonts w:ascii="Times New Roman" w:hAnsi="Times New Roman"/>
          <w:b/>
          <w:sz w:val="24"/>
          <w:szCs w:val="24"/>
          <w:lang w:eastAsia="pt-BR"/>
        </w:rPr>
        <w:t>Ciência &amp; Saúde Coletiva</w:t>
      </w:r>
      <w:r w:rsidRPr="003A43D7">
        <w:rPr>
          <w:rFonts w:ascii="Times New Roman" w:hAnsi="Times New Roman"/>
          <w:sz w:val="24"/>
          <w:szCs w:val="24"/>
          <w:lang w:eastAsia="pt-BR"/>
        </w:rPr>
        <w:t>, 18(5):1417-1425, 2013</w:t>
      </w:r>
      <w:r w:rsidRPr="003A43D7">
        <w:rPr>
          <w:rFonts w:ascii="Times New Roman" w:hAnsi="Times New Roman"/>
          <w:sz w:val="24"/>
          <w:szCs w:val="24"/>
        </w:rPr>
        <w:t>.</w:t>
      </w:r>
    </w:p>
    <w:p w14:paraId="655D32A9" w14:textId="77777777" w:rsidR="00000CD0" w:rsidRPr="003A43D7" w:rsidRDefault="00000CD0" w:rsidP="00D608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36D5D87" w14:textId="77777777" w:rsidR="00000CD0" w:rsidRPr="003A43D7" w:rsidRDefault="00000CD0" w:rsidP="00D608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>R</w:t>
      </w:r>
      <w:r w:rsidR="00AF16B6" w:rsidRPr="003A43D7">
        <w:rPr>
          <w:rFonts w:ascii="Times New Roman" w:eastAsia="Times New Roman" w:hAnsi="Times New Roman"/>
          <w:sz w:val="24"/>
          <w:szCs w:val="24"/>
          <w:lang w:eastAsia="pt-BR"/>
        </w:rPr>
        <w:t>OSANELI, C.F; AULER, F; MANFRINATO, C.B; ROSANELI, C.F; SGANZERLA, C; BONATTO, M.G; CERQUEIRA, M.L.W; OLIVEIRA, A.A.B; NETTO, E.R.O; NETO, J.R.F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. Avaliação da prevalência e de determinantes nutricionais e sociais do excesso de peso em uma população de escolares: análise transversal em 5.037 crianças. </w:t>
      </w:r>
      <w:r w:rsidRPr="003A43D7">
        <w:rPr>
          <w:rFonts w:ascii="Times New Roman" w:eastAsia="Times New Roman" w:hAnsi="Times New Roman"/>
          <w:b/>
          <w:sz w:val="24"/>
          <w:szCs w:val="24"/>
          <w:lang w:val="en-US" w:eastAsia="pt-BR"/>
        </w:rPr>
        <w:t xml:space="preserve">Rev </w:t>
      </w:r>
      <w:proofErr w:type="spellStart"/>
      <w:r w:rsidRPr="003A43D7">
        <w:rPr>
          <w:rFonts w:ascii="Times New Roman" w:eastAsia="Times New Roman" w:hAnsi="Times New Roman"/>
          <w:b/>
          <w:sz w:val="24"/>
          <w:szCs w:val="24"/>
          <w:lang w:val="en-US" w:eastAsia="pt-BR"/>
        </w:rPr>
        <w:t>Assoc</w:t>
      </w:r>
      <w:proofErr w:type="spellEnd"/>
      <w:r w:rsidRPr="003A43D7">
        <w:rPr>
          <w:rFonts w:ascii="Times New Roman" w:eastAsia="Times New Roman" w:hAnsi="Times New Roman"/>
          <w:b/>
          <w:sz w:val="24"/>
          <w:szCs w:val="24"/>
          <w:lang w:val="en-US" w:eastAsia="pt-BR"/>
        </w:rPr>
        <w:t xml:space="preserve"> Med Bras</w:t>
      </w:r>
      <w:r w:rsidRPr="003A43D7">
        <w:rPr>
          <w:rFonts w:ascii="Times New Roman" w:eastAsia="Times New Roman" w:hAnsi="Times New Roman"/>
          <w:sz w:val="24"/>
          <w:szCs w:val="24"/>
          <w:lang w:val="en-US" w:eastAsia="pt-BR"/>
        </w:rPr>
        <w:t>, 58(4): 472-476, 2012.</w:t>
      </w:r>
    </w:p>
    <w:p w14:paraId="55A9DF9B" w14:textId="77777777" w:rsidR="00000CD0" w:rsidRPr="003A43D7" w:rsidRDefault="00000CD0" w:rsidP="00D60828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0F415CC" w14:textId="77777777" w:rsidR="007266D9" w:rsidRPr="003A43D7" w:rsidRDefault="007266D9" w:rsidP="00D6082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A43D7">
        <w:rPr>
          <w:rFonts w:ascii="Times New Roman" w:hAnsi="Times New Roman"/>
          <w:sz w:val="24"/>
          <w:szCs w:val="24"/>
          <w:lang w:val="en-US"/>
        </w:rPr>
        <w:lastRenderedPageBreak/>
        <w:t>S</w:t>
      </w:r>
      <w:r w:rsidR="00AF16B6" w:rsidRPr="003A43D7">
        <w:rPr>
          <w:rFonts w:ascii="Times New Roman" w:hAnsi="Times New Roman"/>
          <w:sz w:val="24"/>
          <w:szCs w:val="24"/>
          <w:lang w:val="en-US"/>
        </w:rPr>
        <w:t>ALMON. J; BOOTH, M.L; PHONGSAVAN, P; MURPHY, N; TIMPERIO, A</w:t>
      </w:r>
      <w:r w:rsidRPr="003A43D7">
        <w:rPr>
          <w:rFonts w:ascii="Times New Roman" w:hAnsi="Times New Roman"/>
          <w:sz w:val="24"/>
          <w:szCs w:val="24"/>
          <w:lang w:val="en-US"/>
        </w:rPr>
        <w:t xml:space="preserve">. Promoting Physical Activity Participation among children and adolescents. </w:t>
      </w:r>
      <w:proofErr w:type="spellStart"/>
      <w:r w:rsidRPr="003A43D7">
        <w:rPr>
          <w:rFonts w:ascii="Times New Roman" w:hAnsi="Times New Roman"/>
          <w:b/>
          <w:sz w:val="24"/>
          <w:szCs w:val="24"/>
        </w:rPr>
        <w:t>Epidemiologic</w:t>
      </w:r>
      <w:proofErr w:type="spellEnd"/>
      <w:r w:rsidRPr="003A43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A43D7">
        <w:rPr>
          <w:rFonts w:ascii="Times New Roman" w:hAnsi="Times New Roman"/>
          <w:b/>
          <w:sz w:val="24"/>
          <w:szCs w:val="24"/>
        </w:rPr>
        <w:t>Reviews</w:t>
      </w:r>
      <w:proofErr w:type="spellEnd"/>
      <w:r w:rsidRPr="003A43D7">
        <w:rPr>
          <w:rFonts w:ascii="Times New Roman" w:hAnsi="Times New Roman"/>
          <w:sz w:val="24"/>
          <w:szCs w:val="24"/>
        </w:rPr>
        <w:t>. 2007; 29:144-159.</w:t>
      </w:r>
    </w:p>
    <w:p w14:paraId="5EF520CE" w14:textId="77777777" w:rsidR="00DC7C8C" w:rsidRPr="003A43D7" w:rsidRDefault="0009278F" w:rsidP="00D608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A43D7">
        <w:rPr>
          <w:rFonts w:ascii="Times New Roman" w:hAnsi="Times New Roman"/>
          <w:sz w:val="24"/>
          <w:szCs w:val="24"/>
        </w:rPr>
        <w:t>S</w:t>
      </w:r>
      <w:r w:rsidR="00AF16B6" w:rsidRPr="003A43D7">
        <w:rPr>
          <w:rFonts w:ascii="Times New Roman" w:hAnsi="Times New Roman"/>
          <w:sz w:val="24"/>
          <w:szCs w:val="24"/>
        </w:rPr>
        <w:t xml:space="preserve">ECRETARIA MUNICIPAL DA </w:t>
      </w:r>
      <w:proofErr w:type="gramStart"/>
      <w:r w:rsidR="00AF16B6" w:rsidRPr="003A43D7">
        <w:rPr>
          <w:rFonts w:ascii="Times New Roman" w:hAnsi="Times New Roman"/>
          <w:sz w:val="24"/>
          <w:szCs w:val="24"/>
        </w:rPr>
        <w:t>SAÚDE(</w:t>
      </w:r>
      <w:proofErr w:type="gramEnd"/>
      <w:r w:rsidR="00AF16B6" w:rsidRPr="003A43D7">
        <w:rPr>
          <w:rFonts w:ascii="Times New Roman" w:hAnsi="Times New Roman"/>
          <w:sz w:val="24"/>
          <w:szCs w:val="24"/>
        </w:rPr>
        <w:t>SMS)</w:t>
      </w:r>
      <w:r w:rsidRPr="003A43D7">
        <w:rPr>
          <w:rFonts w:ascii="Times New Roman" w:hAnsi="Times New Roman"/>
          <w:sz w:val="24"/>
          <w:szCs w:val="24"/>
        </w:rPr>
        <w:t xml:space="preserve">/ Centro de Epidemiologia /Coordenação de Vigilância Nutricional. </w:t>
      </w:r>
      <w:r w:rsidRPr="003A43D7">
        <w:rPr>
          <w:rFonts w:ascii="Times New Roman" w:hAnsi="Times New Roman"/>
          <w:b/>
          <w:sz w:val="24"/>
          <w:szCs w:val="24"/>
        </w:rPr>
        <w:t>Relatório do Sistema de Vigilância Alimentar e Nutricional do Escolar-2011</w:t>
      </w:r>
      <w:r w:rsidRPr="003A43D7">
        <w:rPr>
          <w:rFonts w:ascii="Times New Roman" w:hAnsi="Times New Roman"/>
          <w:sz w:val="24"/>
          <w:szCs w:val="24"/>
        </w:rPr>
        <w:t>. SME/SMS. Curitiba, agosto 2011.</w:t>
      </w:r>
    </w:p>
    <w:p w14:paraId="7CF855AD" w14:textId="77777777" w:rsidR="00DC7C8C" w:rsidRPr="003A43D7" w:rsidRDefault="00DC7C8C" w:rsidP="00D6082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DFBBBB1" w14:textId="77777777" w:rsidR="00000CD0" w:rsidRPr="003A43D7" w:rsidRDefault="00000CD0" w:rsidP="00D608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>T</w:t>
      </w:r>
      <w:r w:rsidR="00AF16B6" w:rsidRPr="003A43D7">
        <w:rPr>
          <w:rFonts w:ascii="Times New Roman" w:eastAsia="Times New Roman" w:hAnsi="Times New Roman"/>
          <w:sz w:val="24"/>
          <w:szCs w:val="24"/>
          <w:lang w:eastAsia="pt-BR"/>
        </w:rPr>
        <w:t>EIXEIRA, P.D.S; REIS, B.Z; VIEIRA, D.A.S; COSTA, D; COSTA, J.O; RAPOSO, O.F.F; WARTHA, E.R.S.A; NETTO, R.S.M.N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. Intervenção nutricional educativa como ferramenta eficaz para mudança de hábitos alimentares e peso corporal entre praticantes de atividade física. </w:t>
      </w:r>
      <w:r w:rsidRPr="003A43D7">
        <w:rPr>
          <w:rFonts w:ascii="Times New Roman" w:eastAsia="Times New Roman" w:hAnsi="Times New Roman"/>
          <w:b/>
          <w:sz w:val="24"/>
          <w:szCs w:val="24"/>
          <w:lang w:eastAsia="pt-BR"/>
        </w:rPr>
        <w:t>Ciência &amp; Saúde Coletiva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>, 18(2): 347-356, 2013.</w:t>
      </w:r>
    </w:p>
    <w:p w14:paraId="1D5C5A3B" w14:textId="77777777" w:rsidR="00000CD0" w:rsidRPr="003A43D7" w:rsidRDefault="00000CD0" w:rsidP="00D608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AFE569B" w14:textId="77777777" w:rsidR="001272EE" w:rsidRPr="003A43D7" w:rsidRDefault="001272EE" w:rsidP="00D608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>X</w:t>
      </w:r>
      <w:r w:rsidR="00AF16B6"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AVIER, M.O; BIELEMANN, R.M; MACIEL, F.V; NEUTZLING, M.B; GIGANTE, D.P. </w:t>
      </w:r>
      <w:r w:rsidR="000B78DF" w:rsidRPr="003A43D7">
        <w:rPr>
          <w:rFonts w:ascii="Times New Roman" w:eastAsia="Times New Roman" w:hAnsi="Times New Roman"/>
          <w:sz w:val="24"/>
          <w:szCs w:val="24"/>
          <w:lang w:eastAsia="pt-BR"/>
        </w:rPr>
        <w:t>Variação temporal no excesso de peso e obesidade em adolescentes de escola privada do sul do Brasil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 w:rsidR="000B78DF" w:rsidRPr="003A43D7">
        <w:rPr>
          <w:rFonts w:ascii="Times New Roman" w:eastAsia="Times New Roman" w:hAnsi="Times New Roman"/>
          <w:b/>
          <w:sz w:val="24"/>
          <w:szCs w:val="24"/>
          <w:lang w:eastAsia="pt-BR"/>
        </w:rPr>
        <w:t>Revista Brasileira de Atividade Física e Saúde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0B78DF" w:rsidRPr="003A43D7">
        <w:rPr>
          <w:rFonts w:ascii="Times New Roman" w:eastAsia="Times New Roman" w:hAnsi="Times New Roman"/>
          <w:sz w:val="24"/>
          <w:szCs w:val="24"/>
          <w:lang w:eastAsia="pt-BR"/>
        </w:rPr>
        <w:t>19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>(</w:t>
      </w:r>
      <w:r w:rsidR="000B78DF" w:rsidRPr="003A43D7">
        <w:rPr>
          <w:rFonts w:ascii="Times New Roman" w:eastAsia="Times New Roman" w:hAnsi="Times New Roman"/>
          <w:sz w:val="24"/>
          <w:szCs w:val="24"/>
          <w:lang w:eastAsia="pt-BR"/>
        </w:rPr>
        <w:t>1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 xml:space="preserve">): </w:t>
      </w:r>
      <w:r w:rsidR="000B78DF" w:rsidRPr="003A43D7">
        <w:rPr>
          <w:rFonts w:ascii="Times New Roman" w:eastAsia="Times New Roman" w:hAnsi="Times New Roman"/>
          <w:sz w:val="24"/>
          <w:szCs w:val="24"/>
          <w:lang w:eastAsia="pt-BR"/>
        </w:rPr>
        <w:t>74-85, 2014</w:t>
      </w:r>
      <w:r w:rsidRPr="003A43D7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0A4D7BF6" w14:textId="77777777" w:rsidR="003C11BD" w:rsidRPr="003A43D7" w:rsidRDefault="003C11BD" w:rsidP="00D6082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t-BR"/>
        </w:rPr>
      </w:pPr>
    </w:p>
    <w:sectPr w:rsidR="003C11BD" w:rsidRPr="003A43D7" w:rsidSect="00707392">
      <w:headerReference w:type="default" r:id="rId9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F6C27" w14:textId="77777777" w:rsidR="00167D16" w:rsidRDefault="00167D16" w:rsidP="0056709B">
      <w:pPr>
        <w:spacing w:after="0" w:line="240" w:lineRule="auto"/>
      </w:pPr>
      <w:r>
        <w:separator/>
      </w:r>
    </w:p>
  </w:endnote>
  <w:endnote w:type="continuationSeparator" w:id="0">
    <w:p w14:paraId="410B2452" w14:textId="77777777" w:rsidR="00167D16" w:rsidRDefault="00167D16" w:rsidP="00567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3090B" w14:textId="77777777" w:rsidR="00167D16" w:rsidRDefault="00167D16" w:rsidP="0056709B">
      <w:pPr>
        <w:spacing w:after="0" w:line="240" w:lineRule="auto"/>
      </w:pPr>
      <w:r>
        <w:separator/>
      </w:r>
    </w:p>
  </w:footnote>
  <w:footnote w:type="continuationSeparator" w:id="0">
    <w:p w14:paraId="05B223B8" w14:textId="77777777" w:rsidR="00167D16" w:rsidRDefault="00167D16" w:rsidP="00567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85386"/>
      <w:docPartObj>
        <w:docPartGallery w:val="Page Numbers (Top of Page)"/>
        <w:docPartUnique/>
      </w:docPartObj>
    </w:sdtPr>
    <w:sdtEndPr/>
    <w:sdtContent>
      <w:p w14:paraId="536A248A" w14:textId="77777777" w:rsidR="00A179C0" w:rsidRDefault="00AB0F7C">
        <w:pPr>
          <w:pStyle w:val="Cabealho"/>
          <w:jc w:val="right"/>
        </w:pPr>
        <w:r>
          <w:fldChar w:fldCharType="begin"/>
        </w:r>
        <w:r w:rsidR="00A179C0">
          <w:instrText xml:space="preserve"> PAGE   \* MERGEFORMAT </w:instrText>
        </w:r>
        <w:r>
          <w:fldChar w:fldCharType="separate"/>
        </w:r>
        <w:r w:rsidR="00F93A0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A0895D4" w14:textId="77777777" w:rsidR="00A179C0" w:rsidRDefault="00A179C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D4034"/>
    <w:multiLevelType w:val="hybridMultilevel"/>
    <w:tmpl w:val="D674E07A"/>
    <w:lvl w:ilvl="0" w:tplc="AAF27448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E0515B"/>
    <w:multiLevelType w:val="hybridMultilevel"/>
    <w:tmpl w:val="52F29C24"/>
    <w:lvl w:ilvl="0" w:tplc="1BD05F02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02A1"/>
    <w:multiLevelType w:val="hybridMultilevel"/>
    <w:tmpl w:val="F578B12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Symbol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Symbol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Symbol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4185715"/>
    <w:multiLevelType w:val="hybridMultilevel"/>
    <w:tmpl w:val="918E62B8"/>
    <w:lvl w:ilvl="0" w:tplc="D33ACE5E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B3473"/>
    <w:multiLevelType w:val="hybridMultilevel"/>
    <w:tmpl w:val="18A015E4"/>
    <w:lvl w:ilvl="0" w:tplc="5BAE9C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826D6"/>
    <w:multiLevelType w:val="hybridMultilevel"/>
    <w:tmpl w:val="3B64D07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Symbol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Symbol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Symbol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0B64765"/>
    <w:multiLevelType w:val="hybridMultilevel"/>
    <w:tmpl w:val="80E40DC6"/>
    <w:lvl w:ilvl="0" w:tplc="A1305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BA7F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A277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FAFA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B087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8CAB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4676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24B6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445E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97782"/>
    <w:multiLevelType w:val="hybridMultilevel"/>
    <w:tmpl w:val="F0E896D8"/>
    <w:lvl w:ilvl="0" w:tplc="EC2CF5D0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C02BF"/>
    <w:multiLevelType w:val="hybridMultilevel"/>
    <w:tmpl w:val="C8DAE568"/>
    <w:lvl w:ilvl="0" w:tplc="6C940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6A114F1"/>
    <w:multiLevelType w:val="hybridMultilevel"/>
    <w:tmpl w:val="C064667E"/>
    <w:lvl w:ilvl="0" w:tplc="47A28098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463F1"/>
    <w:multiLevelType w:val="hybridMultilevel"/>
    <w:tmpl w:val="B3206170"/>
    <w:lvl w:ilvl="0" w:tplc="793A2D5E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865C2"/>
    <w:multiLevelType w:val="hybridMultilevel"/>
    <w:tmpl w:val="08003B46"/>
    <w:lvl w:ilvl="0" w:tplc="FEA0F412">
      <w:start w:val="5"/>
      <w:numFmt w:val="bullet"/>
      <w:lvlText w:val=""/>
      <w:lvlJc w:val="left"/>
      <w:pPr>
        <w:ind w:left="420" w:hanging="360"/>
      </w:pPr>
      <w:rPr>
        <w:rFonts w:ascii="Wingdings" w:eastAsia="Calibr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Wingdings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Wingdings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Wingdings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9"/>
  </w:num>
  <w:num w:numId="6">
    <w:abstractNumId w:val="7"/>
  </w:num>
  <w:num w:numId="7">
    <w:abstractNumId w:val="11"/>
  </w:num>
  <w:num w:numId="8">
    <w:abstractNumId w:val="3"/>
  </w:num>
  <w:num w:numId="9">
    <w:abstractNumId w:val="10"/>
  </w:num>
  <w:num w:numId="10">
    <w:abstractNumId w:val="6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CF"/>
    <w:rsid w:val="00000CD0"/>
    <w:rsid w:val="00002869"/>
    <w:rsid w:val="0000419F"/>
    <w:rsid w:val="00010093"/>
    <w:rsid w:val="00020A14"/>
    <w:rsid w:val="00021792"/>
    <w:rsid w:val="00022396"/>
    <w:rsid w:val="00026572"/>
    <w:rsid w:val="0003399F"/>
    <w:rsid w:val="000403C6"/>
    <w:rsid w:val="00047839"/>
    <w:rsid w:val="000544AA"/>
    <w:rsid w:val="00054DFA"/>
    <w:rsid w:val="0006192F"/>
    <w:rsid w:val="00062E9E"/>
    <w:rsid w:val="00073B3D"/>
    <w:rsid w:val="00074C6D"/>
    <w:rsid w:val="00076C4F"/>
    <w:rsid w:val="000775B7"/>
    <w:rsid w:val="000822CB"/>
    <w:rsid w:val="0009278F"/>
    <w:rsid w:val="00094882"/>
    <w:rsid w:val="00095F83"/>
    <w:rsid w:val="000A1BD8"/>
    <w:rsid w:val="000A3F68"/>
    <w:rsid w:val="000B1F14"/>
    <w:rsid w:val="000B78DF"/>
    <w:rsid w:val="000C2975"/>
    <w:rsid w:val="000D0CCB"/>
    <w:rsid w:val="000D31AE"/>
    <w:rsid w:val="000E0B6F"/>
    <w:rsid w:val="000E276B"/>
    <w:rsid w:val="000E3D85"/>
    <w:rsid w:val="000E5441"/>
    <w:rsid w:val="000E63A1"/>
    <w:rsid w:val="000F7497"/>
    <w:rsid w:val="001021A4"/>
    <w:rsid w:val="00104402"/>
    <w:rsid w:val="00107BD4"/>
    <w:rsid w:val="00123D5F"/>
    <w:rsid w:val="001272EE"/>
    <w:rsid w:val="00146F86"/>
    <w:rsid w:val="00153D45"/>
    <w:rsid w:val="00153E16"/>
    <w:rsid w:val="00157667"/>
    <w:rsid w:val="001630B6"/>
    <w:rsid w:val="00167D16"/>
    <w:rsid w:val="0018465B"/>
    <w:rsid w:val="00192574"/>
    <w:rsid w:val="001B76E5"/>
    <w:rsid w:val="001C1EC8"/>
    <w:rsid w:val="001C5D2D"/>
    <w:rsid w:val="001C7598"/>
    <w:rsid w:val="001D0B39"/>
    <w:rsid w:val="001E0B96"/>
    <w:rsid w:val="002123FC"/>
    <w:rsid w:val="00217236"/>
    <w:rsid w:val="00224222"/>
    <w:rsid w:val="002511A4"/>
    <w:rsid w:val="00253899"/>
    <w:rsid w:val="002573E4"/>
    <w:rsid w:val="002606F2"/>
    <w:rsid w:val="00262397"/>
    <w:rsid w:val="00264657"/>
    <w:rsid w:val="00264BF4"/>
    <w:rsid w:val="00275B22"/>
    <w:rsid w:val="00294281"/>
    <w:rsid w:val="002A252B"/>
    <w:rsid w:val="002A5B35"/>
    <w:rsid w:val="002B32EC"/>
    <w:rsid w:val="002C10C9"/>
    <w:rsid w:val="002C7885"/>
    <w:rsid w:val="002D38FD"/>
    <w:rsid w:val="002E6D1E"/>
    <w:rsid w:val="002F1E7F"/>
    <w:rsid w:val="002F3106"/>
    <w:rsid w:val="002F37EC"/>
    <w:rsid w:val="003058A9"/>
    <w:rsid w:val="0031565C"/>
    <w:rsid w:val="00316849"/>
    <w:rsid w:val="00321E8F"/>
    <w:rsid w:val="00322A6D"/>
    <w:rsid w:val="00325F73"/>
    <w:rsid w:val="00331E54"/>
    <w:rsid w:val="00335CE9"/>
    <w:rsid w:val="003365C2"/>
    <w:rsid w:val="003602C2"/>
    <w:rsid w:val="00370990"/>
    <w:rsid w:val="00371AC5"/>
    <w:rsid w:val="00372CC1"/>
    <w:rsid w:val="0037373D"/>
    <w:rsid w:val="00380A6E"/>
    <w:rsid w:val="00382373"/>
    <w:rsid w:val="00382794"/>
    <w:rsid w:val="00391B12"/>
    <w:rsid w:val="003A2CEF"/>
    <w:rsid w:val="003A43D7"/>
    <w:rsid w:val="003A5F6D"/>
    <w:rsid w:val="003C09A4"/>
    <w:rsid w:val="003C11BD"/>
    <w:rsid w:val="003C50F2"/>
    <w:rsid w:val="003C6390"/>
    <w:rsid w:val="003D1349"/>
    <w:rsid w:val="003D694C"/>
    <w:rsid w:val="003E5CAF"/>
    <w:rsid w:val="003E69CF"/>
    <w:rsid w:val="003F02CC"/>
    <w:rsid w:val="003F388E"/>
    <w:rsid w:val="00401711"/>
    <w:rsid w:val="00401F35"/>
    <w:rsid w:val="004121B1"/>
    <w:rsid w:val="004173C7"/>
    <w:rsid w:val="004249EF"/>
    <w:rsid w:val="004263EB"/>
    <w:rsid w:val="004354E3"/>
    <w:rsid w:val="004374EA"/>
    <w:rsid w:val="00437856"/>
    <w:rsid w:val="004435B4"/>
    <w:rsid w:val="0044554E"/>
    <w:rsid w:val="00447319"/>
    <w:rsid w:val="004510D5"/>
    <w:rsid w:val="00452BDF"/>
    <w:rsid w:val="00453F0A"/>
    <w:rsid w:val="0045782A"/>
    <w:rsid w:val="00462E58"/>
    <w:rsid w:val="00464F59"/>
    <w:rsid w:val="00470572"/>
    <w:rsid w:val="00471828"/>
    <w:rsid w:val="0047750C"/>
    <w:rsid w:val="00480169"/>
    <w:rsid w:val="0048115E"/>
    <w:rsid w:val="00491A63"/>
    <w:rsid w:val="00492E89"/>
    <w:rsid w:val="004958DD"/>
    <w:rsid w:val="004A67EC"/>
    <w:rsid w:val="004C0F70"/>
    <w:rsid w:val="004C47AE"/>
    <w:rsid w:val="004C7619"/>
    <w:rsid w:val="004D4795"/>
    <w:rsid w:val="004D527C"/>
    <w:rsid w:val="004E2EC9"/>
    <w:rsid w:val="004E5F82"/>
    <w:rsid w:val="004F0E90"/>
    <w:rsid w:val="004F60BE"/>
    <w:rsid w:val="00500A73"/>
    <w:rsid w:val="005011E9"/>
    <w:rsid w:val="00503468"/>
    <w:rsid w:val="00514F76"/>
    <w:rsid w:val="00515867"/>
    <w:rsid w:val="005302EC"/>
    <w:rsid w:val="00531F53"/>
    <w:rsid w:val="005502F1"/>
    <w:rsid w:val="00552960"/>
    <w:rsid w:val="00553352"/>
    <w:rsid w:val="00554D84"/>
    <w:rsid w:val="0056266B"/>
    <w:rsid w:val="00565E50"/>
    <w:rsid w:val="0056709B"/>
    <w:rsid w:val="0056767B"/>
    <w:rsid w:val="00570D83"/>
    <w:rsid w:val="00585B11"/>
    <w:rsid w:val="00590472"/>
    <w:rsid w:val="005A6BEE"/>
    <w:rsid w:val="005B30E3"/>
    <w:rsid w:val="005C037F"/>
    <w:rsid w:val="005D0BA4"/>
    <w:rsid w:val="005D21D5"/>
    <w:rsid w:val="005E4BB9"/>
    <w:rsid w:val="00601E4F"/>
    <w:rsid w:val="00604350"/>
    <w:rsid w:val="00607969"/>
    <w:rsid w:val="00615DD9"/>
    <w:rsid w:val="0061682E"/>
    <w:rsid w:val="006229C4"/>
    <w:rsid w:val="00625D35"/>
    <w:rsid w:val="00634C0F"/>
    <w:rsid w:val="00640605"/>
    <w:rsid w:val="00640FE2"/>
    <w:rsid w:val="00645538"/>
    <w:rsid w:val="00647D45"/>
    <w:rsid w:val="00651CF6"/>
    <w:rsid w:val="00656454"/>
    <w:rsid w:val="006663F8"/>
    <w:rsid w:val="0067461F"/>
    <w:rsid w:val="006821A1"/>
    <w:rsid w:val="00683E4A"/>
    <w:rsid w:val="00684070"/>
    <w:rsid w:val="00687161"/>
    <w:rsid w:val="006913FB"/>
    <w:rsid w:val="00692C40"/>
    <w:rsid w:val="006954D9"/>
    <w:rsid w:val="00695A7E"/>
    <w:rsid w:val="006968ED"/>
    <w:rsid w:val="006A15FE"/>
    <w:rsid w:val="006B151A"/>
    <w:rsid w:val="006B34AF"/>
    <w:rsid w:val="006B6808"/>
    <w:rsid w:val="006C1BCF"/>
    <w:rsid w:val="006C7ED5"/>
    <w:rsid w:val="006D05C3"/>
    <w:rsid w:val="006D20FF"/>
    <w:rsid w:val="006D6585"/>
    <w:rsid w:val="006E1C0A"/>
    <w:rsid w:val="006E299D"/>
    <w:rsid w:val="006E74EA"/>
    <w:rsid w:val="006E7DC9"/>
    <w:rsid w:val="006F246F"/>
    <w:rsid w:val="006F310C"/>
    <w:rsid w:val="006F5526"/>
    <w:rsid w:val="006F7F7F"/>
    <w:rsid w:val="007011AF"/>
    <w:rsid w:val="00707392"/>
    <w:rsid w:val="00711DEE"/>
    <w:rsid w:val="00723224"/>
    <w:rsid w:val="007266D9"/>
    <w:rsid w:val="0072796E"/>
    <w:rsid w:val="00741CDD"/>
    <w:rsid w:val="00745555"/>
    <w:rsid w:val="0076649E"/>
    <w:rsid w:val="007669BA"/>
    <w:rsid w:val="00783269"/>
    <w:rsid w:val="00783950"/>
    <w:rsid w:val="00786EE6"/>
    <w:rsid w:val="007874E9"/>
    <w:rsid w:val="007961F5"/>
    <w:rsid w:val="007A319C"/>
    <w:rsid w:val="007A647B"/>
    <w:rsid w:val="007D701D"/>
    <w:rsid w:val="007E0CB7"/>
    <w:rsid w:val="007F778B"/>
    <w:rsid w:val="008119F5"/>
    <w:rsid w:val="008157CA"/>
    <w:rsid w:val="00820260"/>
    <w:rsid w:val="00822538"/>
    <w:rsid w:val="00822C88"/>
    <w:rsid w:val="008244F4"/>
    <w:rsid w:val="008337A2"/>
    <w:rsid w:val="008347F9"/>
    <w:rsid w:val="00845E62"/>
    <w:rsid w:val="008601FE"/>
    <w:rsid w:val="00884F1F"/>
    <w:rsid w:val="008C5915"/>
    <w:rsid w:val="008E75F9"/>
    <w:rsid w:val="00914981"/>
    <w:rsid w:val="0091505F"/>
    <w:rsid w:val="00934980"/>
    <w:rsid w:val="009366CA"/>
    <w:rsid w:val="0094002F"/>
    <w:rsid w:val="00950A02"/>
    <w:rsid w:val="00951F54"/>
    <w:rsid w:val="00955115"/>
    <w:rsid w:val="00955F43"/>
    <w:rsid w:val="00961D48"/>
    <w:rsid w:val="00964345"/>
    <w:rsid w:val="009710E5"/>
    <w:rsid w:val="00973AC5"/>
    <w:rsid w:val="009F5BBE"/>
    <w:rsid w:val="00A02619"/>
    <w:rsid w:val="00A179C0"/>
    <w:rsid w:val="00A20029"/>
    <w:rsid w:val="00A21669"/>
    <w:rsid w:val="00A33974"/>
    <w:rsid w:val="00A40F40"/>
    <w:rsid w:val="00A454B0"/>
    <w:rsid w:val="00A6351D"/>
    <w:rsid w:val="00A779B4"/>
    <w:rsid w:val="00A86587"/>
    <w:rsid w:val="00AA5288"/>
    <w:rsid w:val="00AA566D"/>
    <w:rsid w:val="00AA7839"/>
    <w:rsid w:val="00AB0F7C"/>
    <w:rsid w:val="00AB23DE"/>
    <w:rsid w:val="00AB5D80"/>
    <w:rsid w:val="00AC2F58"/>
    <w:rsid w:val="00AC2FAE"/>
    <w:rsid w:val="00AE0EF9"/>
    <w:rsid w:val="00AF16B6"/>
    <w:rsid w:val="00AF25E9"/>
    <w:rsid w:val="00AF525B"/>
    <w:rsid w:val="00B00123"/>
    <w:rsid w:val="00B06EBA"/>
    <w:rsid w:val="00B1206B"/>
    <w:rsid w:val="00B143B5"/>
    <w:rsid w:val="00B20BE8"/>
    <w:rsid w:val="00B3577A"/>
    <w:rsid w:val="00B44510"/>
    <w:rsid w:val="00B45C2E"/>
    <w:rsid w:val="00B4607A"/>
    <w:rsid w:val="00B62F2B"/>
    <w:rsid w:val="00B6594B"/>
    <w:rsid w:val="00B67D74"/>
    <w:rsid w:val="00B7190C"/>
    <w:rsid w:val="00B80F23"/>
    <w:rsid w:val="00B95A19"/>
    <w:rsid w:val="00BA575B"/>
    <w:rsid w:val="00BB121C"/>
    <w:rsid w:val="00BF6D39"/>
    <w:rsid w:val="00C0078D"/>
    <w:rsid w:val="00C1235E"/>
    <w:rsid w:val="00C3274B"/>
    <w:rsid w:val="00C5005B"/>
    <w:rsid w:val="00C50488"/>
    <w:rsid w:val="00C50D8A"/>
    <w:rsid w:val="00C638DF"/>
    <w:rsid w:val="00C67104"/>
    <w:rsid w:val="00C71919"/>
    <w:rsid w:val="00C87E34"/>
    <w:rsid w:val="00C923FE"/>
    <w:rsid w:val="00C94F1A"/>
    <w:rsid w:val="00CA34AD"/>
    <w:rsid w:val="00CA5844"/>
    <w:rsid w:val="00CC30A7"/>
    <w:rsid w:val="00CD06C2"/>
    <w:rsid w:val="00CD088E"/>
    <w:rsid w:val="00CD51BB"/>
    <w:rsid w:val="00CF0174"/>
    <w:rsid w:val="00CF33A2"/>
    <w:rsid w:val="00CF5AB1"/>
    <w:rsid w:val="00CF662F"/>
    <w:rsid w:val="00D3629B"/>
    <w:rsid w:val="00D414D6"/>
    <w:rsid w:val="00D4305F"/>
    <w:rsid w:val="00D4554E"/>
    <w:rsid w:val="00D513D4"/>
    <w:rsid w:val="00D515D7"/>
    <w:rsid w:val="00D60828"/>
    <w:rsid w:val="00D71B23"/>
    <w:rsid w:val="00D72703"/>
    <w:rsid w:val="00D72E44"/>
    <w:rsid w:val="00D812DC"/>
    <w:rsid w:val="00D90AAB"/>
    <w:rsid w:val="00D920EA"/>
    <w:rsid w:val="00D97B47"/>
    <w:rsid w:val="00DA33CA"/>
    <w:rsid w:val="00DB2E2B"/>
    <w:rsid w:val="00DC4798"/>
    <w:rsid w:val="00DC7C8C"/>
    <w:rsid w:val="00DD1F16"/>
    <w:rsid w:val="00DD3E22"/>
    <w:rsid w:val="00DD51F2"/>
    <w:rsid w:val="00DE0E04"/>
    <w:rsid w:val="00DE5E82"/>
    <w:rsid w:val="00DF6AD6"/>
    <w:rsid w:val="00E05201"/>
    <w:rsid w:val="00E14560"/>
    <w:rsid w:val="00E26591"/>
    <w:rsid w:val="00E30D48"/>
    <w:rsid w:val="00E40A26"/>
    <w:rsid w:val="00E5520E"/>
    <w:rsid w:val="00E66C45"/>
    <w:rsid w:val="00E76127"/>
    <w:rsid w:val="00E779DF"/>
    <w:rsid w:val="00E810CD"/>
    <w:rsid w:val="00E828D7"/>
    <w:rsid w:val="00E96021"/>
    <w:rsid w:val="00EA353F"/>
    <w:rsid w:val="00EA6125"/>
    <w:rsid w:val="00EC3B7E"/>
    <w:rsid w:val="00ED192A"/>
    <w:rsid w:val="00EE258F"/>
    <w:rsid w:val="00EE7F3B"/>
    <w:rsid w:val="00F01641"/>
    <w:rsid w:val="00F206FC"/>
    <w:rsid w:val="00F225A7"/>
    <w:rsid w:val="00F26DB9"/>
    <w:rsid w:val="00F335AB"/>
    <w:rsid w:val="00F33AD8"/>
    <w:rsid w:val="00F55CB0"/>
    <w:rsid w:val="00F8497C"/>
    <w:rsid w:val="00F855E5"/>
    <w:rsid w:val="00F85E70"/>
    <w:rsid w:val="00F91EA3"/>
    <w:rsid w:val="00F93A0B"/>
    <w:rsid w:val="00F976EE"/>
    <w:rsid w:val="00FB79B7"/>
    <w:rsid w:val="00FC09B9"/>
    <w:rsid w:val="00FC6C18"/>
    <w:rsid w:val="00FD5E3D"/>
    <w:rsid w:val="00FD6F6F"/>
    <w:rsid w:val="00FE7CBE"/>
    <w:rsid w:val="00FF0E05"/>
    <w:rsid w:val="00FF30DB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C37D7BA"/>
  <w15:docId w15:val="{60392088-A700-4C25-B7FD-D611609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B6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7528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28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008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3008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26937"/>
    <w:rPr>
      <w:color w:val="0000FF"/>
      <w:u w:val="single"/>
    </w:rPr>
  </w:style>
  <w:style w:type="character" w:customStyle="1" w:styleId="hps">
    <w:name w:val="hps"/>
    <w:basedOn w:val="Fontepargpadro"/>
    <w:rsid w:val="00CC62C1"/>
  </w:style>
  <w:style w:type="table" w:styleId="Tabelacomgrade">
    <w:name w:val="Table Grid"/>
    <w:basedOn w:val="Tabelanormal"/>
    <w:uiPriority w:val="59"/>
    <w:rsid w:val="00B46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unhideWhenUsed/>
    <w:rsid w:val="00E03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03F49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E03F4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3F4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03F49"/>
    <w:rPr>
      <w:b/>
      <w:bCs/>
      <w:lang w:eastAsia="en-US"/>
    </w:rPr>
  </w:style>
  <w:style w:type="character" w:customStyle="1" w:styleId="apple-converted-space">
    <w:name w:val="apple-converted-space"/>
    <w:rsid w:val="00A044C1"/>
  </w:style>
  <w:style w:type="paragraph" w:styleId="Recuodecorpodetexto">
    <w:name w:val="Body Text Indent"/>
    <w:basedOn w:val="Normal"/>
    <w:link w:val="RecuodecorpodetextoChar"/>
    <w:rsid w:val="00F85043"/>
    <w:pPr>
      <w:spacing w:after="120" w:line="360" w:lineRule="auto"/>
      <w:ind w:left="283" w:firstLine="318"/>
      <w:jc w:val="both"/>
    </w:pPr>
    <w:rPr>
      <w:rFonts w:ascii="Arial" w:eastAsia="Times New Roman" w:hAnsi="Arial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F85043"/>
    <w:rPr>
      <w:rFonts w:ascii="Arial" w:eastAsia="Times New Roman" w:hAnsi="Arial"/>
      <w:sz w:val="24"/>
      <w:szCs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445AF7"/>
    <w:rPr>
      <w:rFonts w:ascii="Lucida Grande" w:hAnsi="Lucida Grande"/>
      <w:sz w:val="24"/>
      <w:szCs w:val="24"/>
    </w:rPr>
  </w:style>
  <w:style w:type="character" w:customStyle="1" w:styleId="MapadoDocumentoChar">
    <w:name w:val="Mapa do Documento Char"/>
    <w:link w:val="MapadoDocumento"/>
    <w:uiPriority w:val="99"/>
    <w:semiHidden/>
    <w:rsid w:val="00445AF7"/>
    <w:rPr>
      <w:rFonts w:ascii="Lucida Grande" w:hAnsi="Lucida Grande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67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709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567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6709B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56709B"/>
  </w:style>
  <w:style w:type="character" w:customStyle="1" w:styleId="label">
    <w:name w:val="label"/>
    <w:basedOn w:val="Fontepargpadro"/>
    <w:rsid w:val="00146F86"/>
  </w:style>
  <w:style w:type="character" w:customStyle="1" w:styleId="name">
    <w:name w:val="name"/>
    <w:basedOn w:val="Fontepargpadro"/>
    <w:rsid w:val="00146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721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5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97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08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09065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46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020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54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1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puc.org.br/curitiba_em%20_dad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39CAE-1BED-424F-9E40-F3E037276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4191</Words>
  <Characters>22637</Characters>
  <Application>Microsoft Office Word</Application>
  <DocSecurity>0</DocSecurity>
  <Lines>188</Lines>
  <Paragraphs>53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26775</CharactersWithSpaces>
  <SharedDoc>false</SharedDoc>
  <HLinks>
    <vt:vector size="30" baseType="variant">
      <vt:variant>
        <vt:i4>3538993</vt:i4>
      </vt:variant>
      <vt:variant>
        <vt:i4>12</vt:i4>
      </vt:variant>
      <vt:variant>
        <vt:i4>0</vt:i4>
      </vt:variant>
      <vt:variant>
        <vt:i4>5</vt:i4>
      </vt:variant>
      <vt:variant>
        <vt:lpwstr>http://www.ippuc.org.br/curitiba_em _dados/</vt:lpwstr>
      </vt:variant>
      <vt:variant>
        <vt:lpwstr/>
      </vt:variant>
      <vt:variant>
        <vt:i4>7667725</vt:i4>
      </vt:variant>
      <vt:variant>
        <vt:i4>9</vt:i4>
      </vt:variant>
      <vt:variant>
        <vt:i4>0</vt:i4>
      </vt:variant>
      <vt:variant>
        <vt:i4>5</vt:i4>
      </vt:variant>
      <vt:variant>
        <vt:lpwstr>mailto:ribeiro.carvalho@pucpr.br</vt:lpwstr>
      </vt:variant>
      <vt:variant>
        <vt:lpwstr/>
      </vt:variant>
      <vt:variant>
        <vt:i4>7667725</vt:i4>
      </vt:variant>
      <vt:variant>
        <vt:i4>6</vt:i4>
      </vt:variant>
      <vt:variant>
        <vt:i4>0</vt:i4>
      </vt:variant>
      <vt:variant>
        <vt:i4>5</vt:i4>
      </vt:variant>
      <vt:variant>
        <vt:lpwstr>mailto:ribeiro.carvalho@pucpr.br</vt:lpwstr>
      </vt:variant>
      <vt:variant>
        <vt:lpwstr/>
      </vt:variant>
      <vt:variant>
        <vt:i4>3276825</vt:i4>
      </vt:variant>
      <vt:variant>
        <vt:i4>3</vt:i4>
      </vt:variant>
      <vt:variant>
        <vt:i4>0</vt:i4>
      </vt:variant>
      <vt:variant>
        <vt:i4>5</vt:i4>
      </vt:variant>
      <vt:variant>
        <vt:lpwstr>mailto:fatima-aquino@uol.com.br</vt:lpwstr>
      </vt:variant>
      <vt:variant>
        <vt:lpwstr/>
      </vt:variant>
      <vt:variant>
        <vt:i4>7536714</vt:i4>
      </vt:variant>
      <vt:variant>
        <vt:i4>0</vt:i4>
      </vt:variant>
      <vt:variant>
        <vt:i4>0</vt:i4>
      </vt:variant>
      <vt:variant>
        <vt:i4>5</vt:i4>
      </vt:variant>
      <vt:variant>
        <vt:lpwstr>mailto:carolina0976@gmail.com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Anonimo</dc:creator>
  <cp:lastModifiedBy>Administrator</cp:lastModifiedBy>
  <cp:revision>3</cp:revision>
  <cp:lastPrinted>2013-10-27T16:40:00Z</cp:lastPrinted>
  <dcterms:created xsi:type="dcterms:W3CDTF">2016-06-24T13:33:00Z</dcterms:created>
  <dcterms:modified xsi:type="dcterms:W3CDTF">2016-06-24T17:55:00Z</dcterms:modified>
</cp:coreProperties>
</file>