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24" w:rsidRDefault="002813A2" w:rsidP="001B5624">
      <w:pPr>
        <w:pStyle w:val="Ttulo2"/>
        <w:jc w:val="center"/>
        <w:rPr>
          <w:sz w:val="30"/>
          <w:szCs w:val="30"/>
          <w:lang w:val="pt-BR"/>
        </w:rPr>
      </w:pPr>
      <w:r>
        <w:rPr>
          <w:sz w:val="30"/>
          <w:szCs w:val="30"/>
          <w:lang w:val="pt-BR"/>
        </w:rPr>
        <w:t xml:space="preserve">SIMULAÇÃO E </w:t>
      </w:r>
      <w:r w:rsidR="009F39A4">
        <w:rPr>
          <w:sz w:val="30"/>
          <w:szCs w:val="30"/>
          <w:lang w:val="pt-BR"/>
        </w:rPr>
        <w:t>ANÁLISE DO PROCESSO DE PRODU</w:t>
      </w:r>
      <w:r>
        <w:rPr>
          <w:sz w:val="30"/>
          <w:szCs w:val="30"/>
          <w:lang w:val="pt-BR"/>
        </w:rPr>
        <w:t>ÇÃO DE UMA INDÚSTRIA DE CONFECÇÃO</w:t>
      </w:r>
    </w:p>
    <w:p w:rsidR="00560910" w:rsidRDefault="00560910">
      <w:pPr>
        <w:jc w:val="center"/>
        <w:rPr>
          <w:lang w:val="pt-BR"/>
        </w:rPr>
      </w:pPr>
    </w:p>
    <w:p w:rsidR="00560910" w:rsidRDefault="00D00138">
      <w:pPr>
        <w:jc w:val="center"/>
        <w:rPr>
          <w:color w:val="000000"/>
          <w:sz w:val="20"/>
          <w:szCs w:val="20"/>
        </w:rPr>
      </w:pPr>
      <w:r>
        <w:rPr>
          <w:color w:val="000000"/>
          <w:sz w:val="20"/>
          <w:szCs w:val="20"/>
          <w:lang w:val="pt-BR"/>
        </w:rPr>
        <w:t xml:space="preserve">Nome completo do autor </w:t>
      </w:r>
      <w:proofErr w:type="gramStart"/>
      <w:r>
        <w:rPr>
          <w:color w:val="000000"/>
          <w:sz w:val="20"/>
          <w:szCs w:val="20"/>
          <w:lang w:val="pt-BR"/>
        </w:rPr>
        <w:t>1</w:t>
      </w:r>
      <w:proofErr w:type="gramEnd"/>
      <w:r>
        <w:rPr>
          <w:color w:val="000000"/>
          <w:sz w:val="20"/>
          <w:szCs w:val="20"/>
          <w:lang w:val="pt-BR"/>
        </w:rPr>
        <w:t xml:space="preserve"> (Profissão e Instituição em que trabalha</w:t>
      </w:r>
      <w:r>
        <w:rPr>
          <w:color w:val="000000"/>
          <w:sz w:val="20"/>
          <w:szCs w:val="20"/>
        </w:rPr>
        <w:t>) E-mail: email@do.autor.contato.br</w:t>
      </w:r>
    </w:p>
    <w:p w:rsidR="00560910" w:rsidRDefault="00D00138">
      <w:pPr>
        <w:jc w:val="center"/>
        <w:rPr>
          <w:color w:val="000000"/>
          <w:sz w:val="20"/>
          <w:szCs w:val="20"/>
        </w:rPr>
      </w:pPr>
      <w:r>
        <w:rPr>
          <w:color w:val="000000"/>
          <w:sz w:val="20"/>
          <w:szCs w:val="20"/>
        </w:rPr>
        <w:t xml:space="preserve">Nome completo do autor </w:t>
      </w:r>
      <w:proofErr w:type="gramStart"/>
      <w:r>
        <w:rPr>
          <w:color w:val="000000"/>
          <w:sz w:val="20"/>
          <w:szCs w:val="20"/>
        </w:rPr>
        <w:t>2</w:t>
      </w:r>
      <w:proofErr w:type="gramEnd"/>
      <w:r>
        <w:rPr>
          <w:color w:val="000000"/>
          <w:sz w:val="20"/>
          <w:szCs w:val="20"/>
        </w:rPr>
        <w:t xml:space="preserve"> (Profissão e Instituição em que trabalha)</w:t>
      </w:r>
    </w:p>
    <w:p w:rsidR="00560910" w:rsidRDefault="00D00138">
      <w:pPr>
        <w:jc w:val="center"/>
        <w:rPr>
          <w:color w:val="000000"/>
          <w:sz w:val="20"/>
          <w:szCs w:val="20"/>
        </w:rPr>
      </w:pPr>
      <w:r>
        <w:rPr>
          <w:color w:val="000000"/>
          <w:sz w:val="20"/>
          <w:szCs w:val="20"/>
          <w:lang w:val="pt-BR"/>
        </w:rPr>
        <w:t xml:space="preserve">Nome completo do autor </w:t>
      </w:r>
      <w:proofErr w:type="gramStart"/>
      <w:r>
        <w:rPr>
          <w:color w:val="000000"/>
          <w:sz w:val="20"/>
          <w:szCs w:val="20"/>
          <w:lang w:val="pt-BR"/>
        </w:rPr>
        <w:t>3</w:t>
      </w:r>
      <w:proofErr w:type="gramEnd"/>
      <w:r>
        <w:rPr>
          <w:color w:val="000000"/>
          <w:sz w:val="20"/>
          <w:szCs w:val="20"/>
          <w:lang w:val="pt-BR"/>
        </w:rPr>
        <w:t xml:space="preserve"> (Profissão e Instituição em que trabalha</w:t>
      </w:r>
      <w:r>
        <w:rPr>
          <w:color w:val="000000"/>
          <w:sz w:val="20"/>
          <w:szCs w:val="20"/>
        </w:rPr>
        <w:t>)</w:t>
      </w:r>
    </w:p>
    <w:p w:rsidR="00560910" w:rsidRPr="00F96E6C" w:rsidRDefault="00560910">
      <w:pPr>
        <w:jc w:val="center"/>
        <w:rPr>
          <w:b/>
          <w:color w:val="000000"/>
          <w:sz w:val="20"/>
          <w:szCs w:val="20"/>
          <w:lang w:val="pt-BR"/>
        </w:rPr>
      </w:pPr>
    </w:p>
    <w:p w:rsidR="003A0C79" w:rsidRDefault="00D00138">
      <w:pPr>
        <w:jc w:val="both"/>
        <w:rPr>
          <w:sz w:val="20"/>
          <w:szCs w:val="20"/>
        </w:rPr>
      </w:pPr>
      <w:r w:rsidRPr="00F96E6C">
        <w:rPr>
          <w:b/>
          <w:sz w:val="20"/>
          <w:szCs w:val="20"/>
          <w:lang w:val="pt-BR"/>
        </w:rPr>
        <w:t xml:space="preserve">Resumo: </w:t>
      </w:r>
      <w:r w:rsidR="00CE24D7" w:rsidRPr="00CE24D7">
        <w:rPr>
          <w:sz w:val="20"/>
          <w:szCs w:val="20"/>
          <w:lang w:val="pt-BR"/>
        </w:rPr>
        <w:t>Atualmente uma das principais preocupações das organizações é a melhoria dos processos produtivos. Para man</w:t>
      </w:r>
      <w:r w:rsidR="00275262">
        <w:rPr>
          <w:sz w:val="20"/>
          <w:szCs w:val="20"/>
          <w:lang w:val="pt-BR"/>
        </w:rPr>
        <w:t xml:space="preserve">terem-se no mercado </w:t>
      </w:r>
      <w:r w:rsidR="00CE24D7" w:rsidRPr="00CE24D7">
        <w:rPr>
          <w:sz w:val="20"/>
          <w:szCs w:val="20"/>
          <w:lang w:val="pt-BR"/>
        </w:rPr>
        <w:t xml:space="preserve">precisam ser competitivas e devem melhorar permanentemente seus processos. </w:t>
      </w:r>
      <w:r w:rsidR="008F3F8E">
        <w:rPr>
          <w:sz w:val="20"/>
          <w:szCs w:val="20"/>
          <w:lang w:val="pt-BR"/>
        </w:rPr>
        <w:t>Tendo em conta</w:t>
      </w:r>
      <w:r w:rsidR="00CE24D7" w:rsidRPr="00CE24D7">
        <w:rPr>
          <w:sz w:val="20"/>
          <w:szCs w:val="20"/>
          <w:lang w:val="pt-BR"/>
        </w:rPr>
        <w:t xml:space="preserve"> essa necessidade</w:t>
      </w:r>
      <w:r w:rsidR="008F3F8E">
        <w:rPr>
          <w:sz w:val="20"/>
          <w:szCs w:val="20"/>
          <w:lang w:val="pt-BR"/>
        </w:rPr>
        <w:t>,</w:t>
      </w:r>
      <w:r w:rsidR="00CE24D7" w:rsidRPr="00CE24D7">
        <w:rPr>
          <w:sz w:val="20"/>
          <w:szCs w:val="20"/>
          <w:lang w:val="pt-BR"/>
        </w:rPr>
        <w:t xml:space="preserve"> este trabalho teve como objetivo analisar, através de técnicas de simulação computacional, o processo de produção de uma pequena indústria de confecção localizada na região oeste do Paraná. A metodologia utilizada é a de modelagem através de simulação computacional, de caráter </w:t>
      </w:r>
      <w:proofErr w:type="gramStart"/>
      <w:r w:rsidR="00CE24D7" w:rsidRPr="00CE24D7">
        <w:rPr>
          <w:sz w:val="20"/>
          <w:szCs w:val="20"/>
          <w:lang w:val="pt-BR"/>
        </w:rPr>
        <w:t>quantitativo e caracterizada</w:t>
      </w:r>
      <w:proofErr w:type="gramEnd"/>
      <w:r w:rsidR="00CE24D7" w:rsidRPr="00CE24D7">
        <w:rPr>
          <w:sz w:val="20"/>
          <w:szCs w:val="20"/>
          <w:lang w:val="pt-BR"/>
        </w:rPr>
        <w:t xml:space="preserve"> como participativa. Um modelo do tipo dinâmico, discreto e estocástico foi </w:t>
      </w:r>
      <w:proofErr w:type="gramStart"/>
      <w:r w:rsidR="00CE24D7" w:rsidRPr="00CE24D7">
        <w:rPr>
          <w:sz w:val="20"/>
          <w:szCs w:val="20"/>
          <w:lang w:val="pt-BR"/>
        </w:rPr>
        <w:t>implementado</w:t>
      </w:r>
      <w:proofErr w:type="gramEnd"/>
      <w:r w:rsidR="00CE24D7" w:rsidRPr="00CE24D7">
        <w:rPr>
          <w:sz w:val="20"/>
          <w:szCs w:val="20"/>
          <w:lang w:val="pt-BR"/>
        </w:rPr>
        <w:t xml:space="preserve"> no software de simulação Arena®. A partir deste uma variação no modelo foi realizada para estudar uma configuração com duas máquinas de costura. Os resultados obtidos de simulação demonstraram que a utilização, no processo de produção, de mais uma máquina de costura apresentou um acréscimo de 100 calças em relação ao cenário atual.</w:t>
      </w:r>
      <w:r w:rsidR="00354E72">
        <w:rPr>
          <w:sz w:val="20"/>
          <w:szCs w:val="20"/>
        </w:rPr>
        <w:t xml:space="preserve"> </w:t>
      </w:r>
    </w:p>
    <w:p w:rsidR="00E97EE0" w:rsidRDefault="00E97EE0">
      <w:pPr>
        <w:jc w:val="both"/>
        <w:rPr>
          <w:b/>
          <w:sz w:val="20"/>
          <w:szCs w:val="20"/>
          <w:lang w:val="pt-BR"/>
        </w:rPr>
      </w:pPr>
    </w:p>
    <w:p w:rsidR="00560910" w:rsidRDefault="00D00138">
      <w:pPr>
        <w:jc w:val="both"/>
        <w:rPr>
          <w:sz w:val="20"/>
          <w:szCs w:val="20"/>
          <w:lang w:val="pt-BR"/>
        </w:rPr>
      </w:pPr>
      <w:r>
        <w:rPr>
          <w:b/>
          <w:sz w:val="20"/>
          <w:szCs w:val="20"/>
          <w:lang w:val="pt-BR"/>
        </w:rPr>
        <w:t>Palavras-chave</w:t>
      </w:r>
      <w:r>
        <w:rPr>
          <w:sz w:val="20"/>
          <w:szCs w:val="20"/>
          <w:lang w:val="pt-BR"/>
        </w:rPr>
        <w:t xml:space="preserve">: </w:t>
      </w:r>
      <w:r w:rsidR="00CE24D7">
        <w:rPr>
          <w:sz w:val="20"/>
          <w:szCs w:val="20"/>
          <w:lang w:val="pt-BR"/>
        </w:rPr>
        <w:t xml:space="preserve">Arena®; </w:t>
      </w:r>
      <w:r w:rsidR="00DB5509">
        <w:rPr>
          <w:sz w:val="20"/>
          <w:szCs w:val="20"/>
          <w:lang w:val="pt-BR"/>
        </w:rPr>
        <w:t xml:space="preserve">simulação; </w:t>
      </w:r>
      <w:r w:rsidR="00CE24D7" w:rsidRPr="00CE24D7">
        <w:rPr>
          <w:sz w:val="20"/>
          <w:szCs w:val="20"/>
          <w:lang w:val="pt-BR"/>
        </w:rPr>
        <w:t>Indústria de confecção</w:t>
      </w:r>
      <w:r w:rsidR="00A904CB" w:rsidRPr="00A904CB">
        <w:rPr>
          <w:sz w:val="20"/>
          <w:szCs w:val="20"/>
          <w:lang w:val="pt-BR"/>
        </w:rPr>
        <w:t>.</w:t>
      </w:r>
    </w:p>
    <w:p w:rsidR="00560910" w:rsidRDefault="00560910">
      <w:pPr>
        <w:jc w:val="both"/>
        <w:rPr>
          <w:lang w:val="pt-BR"/>
        </w:rPr>
      </w:pPr>
    </w:p>
    <w:p w:rsidR="00560910" w:rsidRPr="00E957D1" w:rsidRDefault="002813A2">
      <w:pPr>
        <w:jc w:val="center"/>
        <w:rPr>
          <w:b/>
          <w:sz w:val="30"/>
          <w:szCs w:val="30"/>
          <w:lang w:val="en-US"/>
        </w:rPr>
      </w:pPr>
      <w:r w:rsidRPr="00E957D1">
        <w:rPr>
          <w:b/>
          <w:sz w:val="30"/>
          <w:szCs w:val="30"/>
          <w:lang w:val="en-US"/>
        </w:rPr>
        <w:t>SIMULATION</w:t>
      </w:r>
      <w:r w:rsidR="009F39A4" w:rsidRPr="00E957D1">
        <w:rPr>
          <w:b/>
          <w:sz w:val="30"/>
          <w:szCs w:val="30"/>
          <w:lang w:val="en-US"/>
        </w:rPr>
        <w:t xml:space="preserve"> AND ANALYSIS OF PRODUCTION PROCESS OF</w:t>
      </w:r>
      <w:r w:rsidR="00E957D1">
        <w:rPr>
          <w:b/>
          <w:sz w:val="30"/>
          <w:szCs w:val="30"/>
          <w:lang w:val="en-US"/>
        </w:rPr>
        <w:t xml:space="preserve"> AN INDUSTRY OF CLOTHING</w:t>
      </w:r>
    </w:p>
    <w:p w:rsidR="00195274" w:rsidRDefault="00195274">
      <w:pPr>
        <w:jc w:val="center"/>
        <w:rPr>
          <w:b/>
          <w:sz w:val="30"/>
          <w:szCs w:val="30"/>
          <w:lang w:val="en-US"/>
        </w:rPr>
      </w:pPr>
    </w:p>
    <w:p w:rsidR="00560910" w:rsidRDefault="00560910">
      <w:pPr>
        <w:jc w:val="both"/>
        <w:rPr>
          <w:lang w:val="en-US"/>
        </w:rPr>
      </w:pPr>
    </w:p>
    <w:p w:rsidR="00C26C12" w:rsidRDefault="00D00138">
      <w:pPr>
        <w:jc w:val="both"/>
        <w:rPr>
          <w:sz w:val="20"/>
          <w:szCs w:val="20"/>
          <w:lang w:val="en-US"/>
        </w:rPr>
      </w:pPr>
      <w:r>
        <w:rPr>
          <w:b/>
          <w:sz w:val="20"/>
          <w:szCs w:val="20"/>
          <w:lang w:val="en-US"/>
        </w:rPr>
        <w:t>Abstract</w:t>
      </w:r>
      <w:r>
        <w:rPr>
          <w:sz w:val="20"/>
          <w:szCs w:val="20"/>
          <w:lang w:val="en-US"/>
        </w:rPr>
        <w:t xml:space="preserve">: </w:t>
      </w:r>
      <w:r w:rsidR="00C26C12" w:rsidRPr="00C26C12">
        <w:rPr>
          <w:sz w:val="20"/>
          <w:szCs w:val="20"/>
          <w:lang w:val="en-US"/>
        </w:rPr>
        <w:t>There are currently a major concern of organizations is the improvement of production processes. T</w:t>
      </w:r>
      <w:r w:rsidR="00275262">
        <w:rPr>
          <w:sz w:val="20"/>
          <w:szCs w:val="20"/>
          <w:lang w:val="en-US"/>
        </w:rPr>
        <w:t>o remain in the market must</w:t>
      </w:r>
      <w:r w:rsidR="00C26C12" w:rsidRPr="00C26C12">
        <w:rPr>
          <w:sz w:val="20"/>
          <w:szCs w:val="20"/>
          <w:lang w:val="en-US"/>
        </w:rPr>
        <w:t xml:space="preserve"> be competitive and </w:t>
      </w:r>
      <w:r w:rsidR="00275262">
        <w:rPr>
          <w:sz w:val="20"/>
          <w:szCs w:val="20"/>
          <w:lang w:val="en-US"/>
        </w:rPr>
        <w:t>constant</w:t>
      </w:r>
      <w:r w:rsidR="00C26C12" w:rsidRPr="00C26C12">
        <w:rPr>
          <w:sz w:val="20"/>
          <w:szCs w:val="20"/>
          <w:lang w:val="en-US"/>
        </w:rPr>
        <w:t>ly improve their processes. Given this need</w:t>
      </w:r>
      <w:r w:rsidR="008F3F8E">
        <w:rPr>
          <w:sz w:val="20"/>
          <w:szCs w:val="20"/>
          <w:lang w:val="en-US"/>
        </w:rPr>
        <w:t>,</w:t>
      </w:r>
      <w:r w:rsidR="00C26C12" w:rsidRPr="00C26C12">
        <w:rPr>
          <w:sz w:val="20"/>
          <w:szCs w:val="20"/>
          <w:lang w:val="en-US"/>
        </w:rPr>
        <w:t xml:space="preserve"> this work aims to analyze by means of computer simulation techniques, the production process of a small clothing industry located </w:t>
      </w:r>
      <w:r w:rsidR="00C909F9" w:rsidRPr="00C909F9">
        <w:rPr>
          <w:sz w:val="20"/>
          <w:szCs w:val="20"/>
          <w:lang w:val="en-US"/>
        </w:rPr>
        <w:t>in west region of Paraná</w:t>
      </w:r>
      <w:r w:rsidR="00C26C12" w:rsidRPr="00C26C12">
        <w:rPr>
          <w:sz w:val="20"/>
          <w:szCs w:val="20"/>
          <w:lang w:val="en-US"/>
        </w:rPr>
        <w:t xml:space="preserve">. </w:t>
      </w:r>
      <w:r w:rsidR="009D1FF9" w:rsidRPr="009F39A4">
        <w:rPr>
          <w:sz w:val="20"/>
          <w:szCs w:val="20"/>
          <w:lang w:val="en-US"/>
        </w:rPr>
        <w:t>The methodology used was the modeling through computer simulation of quantitative character and it is characterized as participative.</w:t>
      </w:r>
      <w:r w:rsidR="00C26C12" w:rsidRPr="00C26C12">
        <w:rPr>
          <w:sz w:val="20"/>
          <w:szCs w:val="20"/>
          <w:lang w:val="en-US"/>
        </w:rPr>
        <w:t xml:space="preserve"> A model of the dynamic type, discrete and stochastic been implemented in simulation software Arena®. As a variation on this model study was performed to a configuration with two sewing machines. The simulation results showed that the use in the production process of another sewing machine presented an increase of 100 pants compared to the current scenario.</w:t>
      </w:r>
    </w:p>
    <w:p w:rsidR="00C26C12" w:rsidRDefault="00C26C12">
      <w:pPr>
        <w:jc w:val="both"/>
        <w:rPr>
          <w:sz w:val="20"/>
          <w:szCs w:val="20"/>
          <w:lang w:val="en-US"/>
        </w:rPr>
      </w:pPr>
    </w:p>
    <w:p w:rsidR="00560910" w:rsidRDefault="00D00138">
      <w:pPr>
        <w:jc w:val="both"/>
        <w:rPr>
          <w:sz w:val="20"/>
          <w:szCs w:val="20"/>
          <w:lang w:val="en-US"/>
        </w:rPr>
      </w:pPr>
      <w:r>
        <w:rPr>
          <w:b/>
          <w:sz w:val="20"/>
          <w:szCs w:val="20"/>
          <w:lang w:val="en-US"/>
        </w:rPr>
        <w:t>Keywords</w:t>
      </w:r>
      <w:r>
        <w:rPr>
          <w:sz w:val="20"/>
          <w:szCs w:val="20"/>
          <w:lang w:val="en-US"/>
        </w:rPr>
        <w:t xml:space="preserve">: </w:t>
      </w:r>
      <w:r w:rsidR="00DB5509">
        <w:rPr>
          <w:sz w:val="20"/>
          <w:szCs w:val="20"/>
          <w:lang w:val="en-US"/>
        </w:rPr>
        <w:t>Ar</w:t>
      </w:r>
      <w:r w:rsidR="002C6585">
        <w:rPr>
          <w:sz w:val="20"/>
          <w:szCs w:val="20"/>
          <w:lang w:val="en-US"/>
        </w:rPr>
        <w:t>ena</w:t>
      </w:r>
      <w:r w:rsidR="001F7285">
        <w:rPr>
          <w:sz w:val="20"/>
          <w:szCs w:val="20"/>
          <w:lang w:val="en-US"/>
        </w:rPr>
        <w:t>®; simulation model; industry clothing.</w:t>
      </w:r>
    </w:p>
    <w:p w:rsidR="00560910" w:rsidRDefault="00560910">
      <w:pPr>
        <w:spacing w:after="120"/>
        <w:jc w:val="both"/>
        <w:rPr>
          <w:lang w:val="en-US"/>
        </w:rPr>
      </w:pPr>
    </w:p>
    <w:p w:rsidR="00560910" w:rsidRPr="002F1C09" w:rsidRDefault="00D00138">
      <w:pPr>
        <w:spacing w:after="120"/>
        <w:jc w:val="both"/>
        <w:rPr>
          <w:b/>
          <w:lang w:val="pt-BR"/>
        </w:rPr>
      </w:pPr>
      <w:r w:rsidRPr="002F1C09">
        <w:rPr>
          <w:b/>
          <w:lang w:val="pt-BR"/>
        </w:rPr>
        <w:t>1. INTRODUÇÃO</w:t>
      </w:r>
    </w:p>
    <w:p w:rsidR="00F103ED" w:rsidRPr="00F103ED" w:rsidRDefault="00F103ED" w:rsidP="00F103ED">
      <w:pPr>
        <w:jc w:val="both"/>
        <w:rPr>
          <w:color w:val="231F20"/>
        </w:rPr>
      </w:pPr>
      <w:r w:rsidRPr="00F103ED">
        <w:rPr>
          <w:color w:val="231F20"/>
        </w:rPr>
        <w:t>A indústria de confecção, por exigir pouco nível tecnológico e pequeno investimento de capital, é um dos setores que mais cedo se desenvolveu no País. Esta indústria tem uma participação significativa no crescimento econômico e no desenvolvimento do País, sendo r</w:t>
      </w:r>
      <w:r w:rsidR="00F70E5D">
        <w:rPr>
          <w:color w:val="231F20"/>
        </w:rPr>
        <w:t>esponsável por 9% dos empregos</w:t>
      </w:r>
      <w:r w:rsidRPr="00F103ED">
        <w:rPr>
          <w:color w:val="231F20"/>
        </w:rPr>
        <w:t xml:space="preserve"> da indústria de transformação nacional e ocupa um dos primeiros lugares na economia mundial com 14% dos empregos. Somente no Paraná esse ramo emprega 11,38% do total de empregados d</w:t>
      </w:r>
      <w:r w:rsidR="00907803">
        <w:rPr>
          <w:color w:val="231F20"/>
        </w:rPr>
        <w:t>o segmento nacional</w:t>
      </w:r>
      <w:r w:rsidR="001B17C6">
        <w:rPr>
          <w:color w:val="231F20"/>
        </w:rPr>
        <w:t xml:space="preserve"> (FIEP, 2009).</w:t>
      </w:r>
    </w:p>
    <w:p w:rsidR="00F103ED" w:rsidRPr="00F103ED" w:rsidRDefault="00F103ED" w:rsidP="00BF724F">
      <w:pPr>
        <w:ind w:firstLine="708"/>
        <w:jc w:val="both"/>
        <w:rPr>
          <w:color w:val="231F20"/>
        </w:rPr>
      </w:pPr>
      <w:r w:rsidRPr="00F103ED">
        <w:rPr>
          <w:color w:val="231F20"/>
        </w:rPr>
        <w:t xml:space="preserve">Nesse contexto está a Região Oeste Paranaense, área de estudo desta pesquisa, onde a indústria da confecção foi uma das primeiras a se desenvolver e tornou-se um importante setor para o desenvolvimento econômico da região. </w:t>
      </w:r>
    </w:p>
    <w:p w:rsidR="00F103ED" w:rsidRPr="00F103ED" w:rsidRDefault="00F103ED" w:rsidP="00BF724F">
      <w:pPr>
        <w:ind w:firstLine="708"/>
        <w:jc w:val="both"/>
        <w:rPr>
          <w:color w:val="231F20"/>
        </w:rPr>
      </w:pPr>
      <w:r w:rsidRPr="00F103ED">
        <w:rPr>
          <w:color w:val="231F20"/>
        </w:rPr>
        <w:t>No Estado do Paraná os núcleos industriais de confecções sã</w:t>
      </w:r>
      <w:r w:rsidR="007A161C">
        <w:rPr>
          <w:color w:val="231F20"/>
        </w:rPr>
        <w:t>o concentrados regionalmente. Segundo Costa (2011) as</w:t>
      </w:r>
      <w:r w:rsidRPr="00F103ED">
        <w:rPr>
          <w:color w:val="231F20"/>
        </w:rPr>
        <w:t xml:space="preserve"> regiões especializadas no setor têxtil – confecções são:</w:t>
      </w:r>
    </w:p>
    <w:p w:rsidR="00F103ED" w:rsidRPr="00F103ED" w:rsidRDefault="00F103ED" w:rsidP="00F103ED">
      <w:pPr>
        <w:pStyle w:val="PargrafodaLista"/>
        <w:numPr>
          <w:ilvl w:val="0"/>
          <w:numId w:val="7"/>
        </w:numPr>
        <w:jc w:val="both"/>
        <w:rPr>
          <w:color w:val="231F20"/>
        </w:rPr>
      </w:pPr>
      <w:r w:rsidRPr="00F103ED">
        <w:rPr>
          <w:color w:val="231F20"/>
        </w:rPr>
        <w:t xml:space="preserve">Na área têxtil de algodão: </w:t>
      </w:r>
      <w:proofErr w:type="gramStart"/>
      <w:r w:rsidRPr="00F103ED">
        <w:rPr>
          <w:color w:val="231F20"/>
        </w:rPr>
        <w:t>Cornélio Procópio – Bandeirantes</w:t>
      </w:r>
      <w:proofErr w:type="gramEnd"/>
      <w:r w:rsidRPr="00F103ED">
        <w:rPr>
          <w:color w:val="231F20"/>
        </w:rPr>
        <w:t xml:space="preserve"> e Campo Mourão – Goioerê;</w:t>
      </w:r>
    </w:p>
    <w:p w:rsidR="00F103ED" w:rsidRPr="00F103ED" w:rsidRDefault="00F103ED" w:rsidP="00F103ED">
      <w:pPr>
        <w:pStyle w:val="PargrafodaLista"/>
        <w:numPr>
          <w:ilvl w:val="0"/>
          <w:numId w:val="7"/>
        </w:numPr>
        <w:jc w:val="both"/>
        <w:rPr>
          <w:color w:val="231F20"/>
        </w:rPr>
      </w:pPr>
      <w:r w:rsidRPr="00F103ED">
        <w:rPr>
          <w:color w:val="231F20"/>
        </w:rPr>
        <w:t>Na área têxtil de rami, seda e outras fibras as regiões de Cornélio Procópio – Bandeirantes e Londrina – Cambé em menor grau;</w:t>
      </w:r>
    </w:p>
    <w:p w:rsidR="00F103ED" w:rsidRPr="00F103ED" w:rsidRDefault="00F103ED" w:rsidP="00F103ED">
      <w:pPr>
        <w:pStyle w:val="PargrafodaLista"/>
        <w:numPr>
          <w:ilvl w:val="0"/>
          <w:numId w:val="7"/>
        </w:numPr>
        <w:jc w:val="both"/>
        <w:rPr>
          <w:color w:val="231F20"/>
        </w:rPr>
      </w:pPr>
      <w:r w:rsidRPr="00F103ED">
        <w:rPr>
          <w:color w:val="231F20"/>
        </w:rPr>
        <w:lastRenderedPageBreak/>
        <w:t>A produção de malhas, linhas e tapeçaria é representativa em três regiões: Londrina – Cambé, Apucarana – Ivaiporã e Maringá – Sarandi;</w:t>
      </w:r>
    </w:p>
    <w:p w:rsidR="00F103ED" w:rsidRPr="00F103ED" w:rsidRDefault="00F103ED" w:rsidP="00F103ED">
      <w:pPr>
        <w:pStyle w:val="PargrafodaLista"/>
        <w:numPr>
          <w:ilvl w:val="0"/>
          <w:numId w:val="7"/>
        </w:numPr>
        <w:jc w:val="both"/>
        <w:rPr>
          <w:color w:val="231F20"/>
        </w:rPr>
      </w:pPr>
      <w:r w:rsidRPr="00F103ED">
        <w:rPr>
          <w:color w:val="231F20"/>
        </w:rPr>
        <w:t>Seis regiões destacam-se na produção de vestuário e acessórios: Londrina – Cambé, Apucarana – Ivaiporã, Maringá – Sarandi, Umuarama – Cianorte, estas quatros são identificadas como “Corredor da Moda” da Região Norte-Noroeste do Estado;</w:t>
      </w:r>
    </w:p>
    <w:p w:rsidR="00F103ED" w:rsidRPr="00F103ED" w:rsidRDefault="00F103ED" w:rsidP="00F103ED">
      <w:pPr>
        <w:pStyle w:val="PargrafodaLista"/>
        <w:numPr>
          <w:ilvl w:val="0"/>
          <w:numId w:val="7"/>
        </w:numPr>
        <w:jc w:val="both"/>
        <w:rPr>
          <w:color w:val="231F20"/>
        </w:rPr>
      </w:pPr>
      <w:r w:rsidRPr="00F103ED">
        <w:rPr>
          <w:color w:val="231F20"/>
        </w:rPr>
        <w:t>As regiões de Francisco Beltrão – Pato Branco (Região Sudoeste do Estado) e Toledo – Marechal Cândido Rondon (Região Oeste do Estado), além das aglomerações municipais de moda bebê de Terra Roxa e de malhas de Imbutiva.</w:t>
      </w:r>
    </w:p>
    <w:p w:rsidR="00F103ED" w:rsidRPr="00F103ED" w:rsidRDefault="00F103ED" w:rsidP="00BF724F">
      <w:pPr>
        <w:ind w:firstLine="708"/>
        <w:jc w:val="both"/>
        <w:rPr>
          <w:color w:val="231F20"/>
        </w:rPr>
      </w:pPr>
      <w:r w:rsidRPr="00F103ED">
        <w:rPr>
          <w:color w:val="231F20"/>
        </w:rPr>
        <w:t>As indústrias de confecções participam de um mercado bastante dinâmico e competitivo. Portanto, a eficiência é um fator extremamente importante para a sobrevivência dessas indústrias. Assim, é preciso que o processo produtivo seja organizado de modo que as perdas sejam mínimas, tanto de tempo como de produto. Para obter este resultado, diversas técnicas, ferramentas e instrumentos são disponibilizados aos dirigentes desses processos, muitos deles envolvem a tecnologia de gestão da informação. No entanto, qualquer processo de mudança precisa ser precedido de uma avaliação técnica que avalie as vantagens ou problemas que poderão decorrer. Muitas dessas avaliações são realizadas mediante o uso de softwares de simulação.</w:t>
      </w:r>
    </w:p>
    <w:p w:rsidR="00F103ED" w:rsidRPr="00F103ED" w:rsidRDefault="00F103ED" w:rsidP="00BF724F">
      <w:pPr>
        <w:ind w:firstLine="708"/>
        <w:jc w:val="both"/>
        <w:rPr>
          <w:color w:val="231F20"/>
        </w:rPr>
      </w:pPr>
      <w:r w:rsidRPr="00F103ED">
        <w:rPr>
          <w:color w:val="231F20"/>
        </w:rPr>
        <w:t xml:space="preserve">Segundo Banks (1998), simulação é uma técnica de solução de um problema pela análise de um modelo que descreve o comportamento de um sistema usando um computador digital. A simulação de um modelo permite entender a dinâmica de um sistema assim como analisar e prever o efeito de mudanças que se introduzam no mesmo. É uma representação próxima da realidade, e será tanto mais </w:t>
      </w:r>
      <w:proofErr w:type="gramStart"/>
      <w:r w:rsidRPr="00F103ED">
        <w:rPr>
          <w:color w:val="231F20"/>
        </w:rPr>
        <w:t>real quanto mais características</w:t>
      </w:r>
      <w:proofErr w:type="gramEnd"/>
      <w:r w:rsidRPr="00F103ED">
        <w:rPr>
          <w:color w:val="231F20"/>
        </w:rPr>
        <w:t xml:space="preserve"> significativas do sistema seja capaz de representar. Por outro lado, o modelo deve ser simples, de forma que não se torne demasiado complexo para se construir, mas ao mesmo tempo o modelo deve ser o mais fiel possível ao sistema real (</w:t>
      </w:r>
      <w:r w:rsidR="00335C40">
        <w:rPr>
          <w:lang w:val="pt-BR"/>
        </w:rPr>
        <w:t>RYAN;</w:t>
      </w:r>
      <w:r w:rsidR="00335C40" w:rsidRPr="00335C40">
        <w:rPr>
          <w:lang w:val="pt-BR"/>
        </w:rPr>
        <w:t xml:space="preserve"> HEAVEY</w:t>
      </w:r>
      <w:r w:rsidR="00335C40">
        <w:rPr>
          <w:color w:val="231F20"/>
        </w:rPr>
        <w:t>, 2006</w:t>
      </w:r>
      <w:r w:rsidRPr="00F103ED">
        <w:rPr>
          <w:color w:val="231F20"/>
        </w:rPr>
        <w:t>).</w:t>
      </w:r>
    </w:p>
    <w:p w:rsidR="00F103ED" w:rsidRPr="00F103ED" w:rsidRDefault="00F103ED" w:rsidP="00BF724F">
      <w:pPr>
        <w:ind w:firstLine="708"/>
        <w:jc w:val="both"/>
        <w:rPr>
          <w:color w:val="231F20"/>
        </w:rPr>
      </w:pPr>
      <w:r w:rsidRPr="00F103ED">
        <w:rPr>
          <w:color w:val="231F20"/>
        </w:rPr>
        <w:t xml:space="preserve">Inicialmente, os sistemas de simulação foram desenvolvidos sobre linguagens de programação de propósito geral, tais como: Fortran, Basic, Pascal, etc. Porém, isso exigia um grande esforço para construção de modelos, além de profissionais com conhecimentos profundos de programação de computadores. Diante dessa dificuldade é que começaram a surgir linguagens de programação dedicadas à simulação que superassem essa barreira. É o caso, por exemplo, das linguagens Gpss, Siman, Slam, Simscript, etc. Tais linguagens eram, na verdade, bibliotecas formadas por conjuntos de macro comandos das linguagens de propósitos gerais. Alguns dos simuladores da geração seguinte foram desenvolvidos sobre a plataforma dessas linguagens. Como exemplo tem-se o software Arena®, </w:t>
      </w:r>
      <w:proofErr w:type="gramStart"/>
      <w:r w:rsidRPr="00F103ED">
        <w:rPr>
          <w:color w:val="231F20"/>
        </w:rPr>
        <w:t>implementado</w:t>
      </w:r>
      <w:proofErr w:type="gramEnd"/>
      <w:r w:rsidRPr="00F103ED">
        <w:rPr>
          <w:color w:val="231F20"/>
        </w:rPr>
        <w:t xml:space="preserve"> na linguagem Siman (LAW; KELTON, 2000).</w:t>
      </w:r>
    </w:p>
    <w:p w:rsidR="00F103ED" w:rsidRPr="00F103ED" w:rsidRDefault="00F103ED" w:rsidP="00BF724F">
      <w:pPr>
        <w:ind w:firstLine="708"/>
        <w:jc w:val="both"/>
        <w:rPr>
          <w:color w:val="231F20"/>
        </w:rPr>
      </w:pPr>
      <w:r w:rsidRPr="00F103ED">
        <w:rPr>
          <w:color w:val="231F20"/>
        </w:rPr>
        <w:t xml:space="preserve">Dentre os pacotes de simuladores pesquisados, para realizar a simulação do processo de produção da confecção, optou-se por utilizar, neste trabalho, o software Arena® da Rockwell Software Corporation por ser um dos softwares de simulação </w:t>
      </w:r>
      <w:proofErr w:type="gramStart"/>
      <w:r w:rsidRPr="00F103ED">
        <w:rPr>
          <w:color w:val="231F20"/>
        </w:rPr>
        <w:t>discreta mais utilizado</w:t>
      </w:r>
      <w:proofErr w:type="gramEnd"/>
      <w:r w:rsidRPr="00F103ED">
        <w:rPr>
          <w:color w:val="231F20"/>
        </w:rPr>
        <w:t xml:space="preserve"> no mundo empresarial e acadêmico.</w:t>
      </w:r>
    </w:p>
    <w:p w:rsidR="00776663" w:rsidRDefault="00F103ED" w:rsidP="00F103ED">
      <w:pPr>
        <w:jc w:val="both"/>
        <w:rPr>
          <w:color w:val="231F20"/>
        </w:rPr>
      </w:pPr>
      <w:r w:rsidRPr="00F103ED">
        <w:rPr>
          <w:color w:val="231F20"/>
        </w:rPr>
        <w:tab/>
        <w:t>Diante do exposto, este trabalho teve como objetivo analisar através de técnicas de simulação computacional o processo de produção de uma pequena indústria de confecção localizada na região oeste do Paraná.</w:t>
      </w:r>
    </w:p>
    <w:p w:rsidR="001B17C6" w:rsidRDefault="001B17C6" w:rsidP="00F103ED">
      <w:pPr>
        <w:jc w:val="both"/>
        <w:rPr>
          <w:color w:val="231F20"/>
        </w:rPr>
      </w:pPr>
    </w:p>
    <w:p w:rsidR="00560910" w:rsidRDefault="00D00138">
      <w:pPr>
        <w:autoSpaceDE w:val="0"/>
        <w:spacing w:after="120"/>
        <w:jc w:val="both"/>
        <w:rPr>
          <w:b/>
          <w:lang w:val="pt-BR"/>
        </w:rPr>
      </w:pPr>
      <w:r>
        <w:rPr>
          <w:b/>
          <w:lang w:val="pt-BR"/>
        </w:rPr>
        <w:t>2. MATERIAIS E MÉTODOS</w:t>
      </w:r>
    </w:p>
    <w:p w:rsidR="00BF724F" w:rsidRDefault="00BF724F" w:rsidP="00BF724F">
      <w:pPr>
        <w:autoSpaceDE w:val="0"/>
        <w:spacing w:after="120"/>
        <w:jc w:val="both"/>
      </w:pPr>
      <w:r>
        <w:t>O método de pesquisa utilizado foi o estudo de caso. Este método apresenta como vantagens a manutenção das características principais de eventos da vida real e a garantia de preservação de uma visão holística do problema estudado (YIN, 2001).</w:t>
      </w:r>
    </w:p>
    <w:p w:rsidR="00BF724F" w:rsidRDefault="00BF724F" w:rsidP="00BF724F">
      <w:pPr>
        <w:autoSpaceDE w:val="0"/>
        <w:spacing w:after="120"/>
        <w:ind w:firstLine="708"/>
        <w:jc w:val="both"/>
      </w:pPr>
      <w:r>
        <w:t xml:space="preserve">A classificação quanto ao tipo de pesquisa pode ser subdividida de diversas formas, nesse estudo a natureza da pesquisa pode ser dita como aplicada, os objetivos como </w:t>
      </w:r>
      <w:r>
        <w:lastRenderedPageBreak/>
        <w:t>descritivos e à forma de abordar o problema pode ser considerada como quantitativa. Com base nos procedimentos técnicos pode-se descrever a pesquisa como operacional onde se aplicará principalmente a modelagem e simulação ao processo.</w:t>
      </w:r>
    </w:p>
    <w:p w:rsidR="00BF724F" w:rsidRDefault="00BF724F" w:rsidP="00BF724F">
      <w:pPr>
        <w:autoSpaceDE w:val="0"/>
        <w:spacing w:after="120"/>
        <w:ind w:firstLine="708"/>
        <w:jc w:val="both"/>
      </w:pPr>
      <w:r>
        <w:t>A empresa, objeto deste estudo, localiza-se em Pato Bragado – PR</w:t>
      </w:r>
      <w:proofErr w:type="gramStart"/>
      <w:r>
        <w:t>, é</w:t>
      </w:r>
      <w:proofErr w:type="gramEnd"/>
      <w:r>
        <w:t xml:space="preserve"> uma empresa de pequeno porte, com cerca de 60 empregados. </w:t>
      </w:r>
      <w:proofErr w:type="gramStart"/>
      <w:r>
        <w:t>Dedica-se</w:t>
      </w:r>
      <w:proofErr w:type="gramEnd"/>
      <w:r>
        <w:t xml:space="preserve"> exclusivamente a costura e acabamentos de calças de jeans.</w:t>
      </w:r>
    </w:p>
    <w:p w:rsidR="00BF724F" w:rsidRDefault="00BF724F" w:rsidP="00BF724F">
      <w:pPr>
        <w:autoSpaceDE w:val="0"/>
        <w:spacing w:after="120"/>
        <w:ind w:firstLine="708"/>
        <w:jc w:val="both"/>
      </w:pPr>
      <w:r>
        <w:t xml:space="preserve">Neste trabalho a simulação da dinâmica operacional do processo de produção de calças de jeans foi realizada com o software Arena®, e os resultados analisados nas ferramentas </w:t>
      </w:r>
      <w:r w:rsidRPr="006C269E">
        <w:rPr>
          <w:i/>
        </w:rPr>
        <w:t>Output Analyzer</w:t>
      </w:r>
      <w:r>
        <w:t xml:space="preserve"> e </w:t>
      </w:r>
      <w:r w:rsidRPr="006C269E">
        <w:rPr>
          <w:i/>
        </w:rPr>
        <w:t>Process Analyzer</w:t>
      </w:r>
      <w:r>
        <w:t>.</w:t>
      </w:r>
    </w:p>
    <w:p w:rsidR="00BF724F" w:rsidRDefault="00BF724F" w:rsidP="00BF724F">
      <w:pPr>
        <w:autoSpaceDE w:val="0"/>
        <w:spacing w:after="120"/>
        <w:jc w:val="both"/>
      </w:pPr>
      <w:r>
        <w:t>Processo de Produção:</w:t>
      </w:r>
    </w:p>
    <w:p w:rsidR="00BF724F" w:rsidRDefault="00BF724F" w:rsidP="00BF724F">
      <w:pPr>
        <w:autoSpaceDE w:val="0"/>
        <w:spacing w:after="120"/>
        <w:ind w:firstLine="708"/>
        <w:jc w:val="both"/>
      </w:pPr>
      <w:r>
        <w:t>Nesta seção apresenta-se, de forma simplificada, a descrição do processo de produção da empresa de confecção.</w:t>
      </w:r>
    </w:p>
    <w:p w:rsidR="00BF724F" w:rsidRDefault="00BF724F" w:rsidP="00BF724F">
      <w:pPr>
        <w:autoSpaceDE w:val="0"/>
        <w:spacing w:after="120"/>
        <w:ind w:firstLine="708"/>
        <w:jc w:val="both"/>
      </w:pPr>
      <w:r>
        <w:t>Antes de entrarem na linha de montagem as partes das calças de jeans (bolsos e pernas), são carimbadas e separadas em lotes de 10 peças. A identificação (número) das peças do lote é realizada através de carimbo. Operação extremamente importante para assegurar que as partes a ser juntas sejam uniformes em: cor e tonalidade, propriedades do material e tamanho.</w:t>
      </w:r>
    </w:p>
    <w:p w:rsidR="00BF724F" w:rsidRDefault="00BF724F" w:rsidP="00BF724F">
      <w:pPr>
        <w:autoSpaceDE w:val="0"/>
        <w:spacing w:after="120"/>
        <w:ind w:firstLine="708"/>
        <w:jc w:val="both"/>
      </w:pPr>
      <w:r>
        <w:t xml:space="preserve">Os lotes de 10 peças são encaminhados ao Setor de Montagem. A montagem ou linha de produção é onde há o maior número de colaboradores, trata-se de um trabalho quase artesanal, onde as partes são transformadas em peças de vestuário. A seguir, os lotes são enviados ao setor de acabamento. Faz parte das atividades de acabamento: tirar fios, passamento, consertos, etc. Finalmente, os lotes são enviados para a lavanderia. </w:t>
      </w:r>
    </w:p>
    <w:p w:rsidR="00BF724F" w:rsidRDefault="00BF724F" w:rsidP="00BF724F">
      <w:pPr>
        <w:autoSpaceDE w:val="0"/>
        <w:spacing w:after="120"/>
        <w:ind w:firstLine="708"/>
        <w:jc w:val="both"/>
      </w:pPr>
      <w:r>
        <w:t>Na Figura 1 apresenta-se o fluxograma do sistema em estudo.</w:t>
      </w:r>
    </w:p>
    <w:p w:rsidR="00BF724F" w:rsidRDefault="00BF724F" w:rsidP="003C4413">
      <w:pPr>
        <w:autoSpaceDE w:val="0"/>
        <w:spacing w:after="120"/>
        <w:jc w:val="both"/>
      </w:pPr>
    </w:p>
    <w:p w:rsidR="00BF724F" w:rsidRDefault="00BF724F" w:rsidP="00BF724F">
      <w:pPr>
        <w:autoSpaceDE w:val="0"/>
        <w:spacing w:after="120"/>
        <w:jc w:val="center"/>
      </w:pPr>
      <w:r>
        <w:rPr>
          <w:noProof/>
          <w:lang w:val="pt-BR" w:eastAsia="pt-BR"/>
        </w:rPr>
        <w:drawing>
          <wp:inline distT="0" distB="0" distL="0" distR="0" wp14:anchorId="434DF594" wp14:editId="20D2FC18">
            <wp:extent cx="2867890" cy="3522921"/>
            <wp:effectExtent l="0" t="0" r="889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22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1844" cy="3540062"/>
                    </a:xfrm>
                    <a:prstGeom prst="rect">
                      <a:avLst/>
                    </a:prstGeom>
                  </pic:spPr>
                </pic:pic>
              </a:graphicData>
            </a:graphic>
          </wp:inline>
        </w:drawing>
      </w:r>
    </w:p>
    <w:p w:rsidR="00BF724F" w:rsidRPr="006B63A0" w:rsidRDefault="00BF724F" w:rsidP="00BF724F">
      <w:pPr>
        <w:autoSpaceDE w:val="0"/>
        <w:spacing w:before="120"/>
        <w:jc w:val="center"/>
        <w:rPr>
          <w:sz w:val="20"/>
          <w:szCs w:val="20"/>
        </w:rPr>
      </w:pPr>
      <w:r>
        <w:rPr>
          <w:sz w:val="20"/>
          <w:szCs w:val="20"/>
        </w:rPr>
        <w:t>Figura 1</w:t>
      </w:r>
      <w:r w:rsidRPr="006B63A0">
        <w:rPr>
          <w:sz w:val="20"/>
          <w:szCs w:val="20"/>
        </w:rPr>
        <w:t xml:space="preserve"> – Fluxograma do sistema</w:t>
      </w:r>
      <w:r>
        <w:rPr>
          <w:sz w:val="20"/>
          <w:szCs w:val="20"/>
        </w:rPr>
        <w:t>.</w:t>
      </w:r>
    </w:p>
    <w:p w:rsidR="00BF724F" w:rsidRPr="006B63A0" w:rsidRDefault="00BF724F" w:rsidP="00BF724F">
      <w:pPr>
        <w:autoSpaceDE w:val="0"/>
        <w:jc w:val="center"/>
        <w:rPr>
          <w:sz w:val="20"/>
          <w:szCs w:val="20"/>
        </w:rPr>
      </w:pPr>
      <w:r w:rsidRPr="006B63A0">
        <w:rPr>
          <w:sz w:val="20"/>
          <w:szCs w:val="20"/>
        </w:rPr>
        <w:t>Fonte – O Autor, 2013.</w:t>
      </w:r>
    </w:p>
    <w:p w:rsidR="00BF724F" w:rsidRDefault="00BF724F" w:rsidP="00BF724F">
      <w:pPr>
        <w:autoSpaceDE w:val="0"/>
        <w:spacing w:after="120"/>
        <w:ind w:firstLine="708"/>
        <w:jc w:val="both"/>
      </w:pPr>
      <w:r w:rsidRPr="00BF724F">
        <w:lastRenderedPageBreak/>
        <w:t>Neste trabalho o sistema simulado compreende os Setores de Montagem e Acabamento. O Setor de Acabamento conta com 15 funcionários. O Setor de Montagem é divido na</w:t>
      </w:r>
      <w:r w:rsidR="006C269E">
        <w:t xml:space="preserve">s seções apresentadas no Quadro </w:t>
      </w:r>
      <w:proofErr w:type="gramStart"/>
      <w:r w:rsidR="006C269E">
        <w:t>1</w:t>
      </w:r>
      <w:proofErr w:type="gramEnd"/>
      <w:r w:rsidR="006C269E">
        <w:t>.</w:t>
      </w:r>
    </w:p>
    <w:p w:rsidR="00BF724F" w:rsidRDefault="00BF724F" w:rsidP="003C4413">
      <w:pPr>
        <w:autoSpaceDE w:val="0"/>
        <w:spacing w:after="120"/>
        <w:jc w:val="both"/>
      </w:pPr>
    </w:p>
    <w:p w:rsidR="001F7285" w:rsidRDefault="001F7285" w:rsidP="003C4413">
      <w:pPr>
        <w:autoSpaceDE w:val="0"/>
        <w:spacing w:after="120"/>
        <w:jc w:val="both"/>
      </w:pPr>
    </w:p>
    <w:p w:rsidR="00BF724F" w:rsidRPr="000B6C81" w:rsidRDefault="00BF724F" w:rsidP="00BF724F">
      <w:pPr>
        <w:autoSpaceDE w:val="0"/>
        <w:spacing w:after="120"/>
        <w:jc w:val="center"/>
        <w:rPr>
          <w:sz w:val="20"/>
          <w:szCs w:val="20"/>
        </w:rPr>
      </w:pPr>
      <w:r>
        <w:rPr>
          <w:sz w:val="20"/>
          <w:szCs w:val="20"/>
        </w:rPr>
        <w:t>Quadro 1 – Divisão do</w:t>
      </w:r>
      <w:r w:rsidR="00887C36">
        <w:rPr>
          <w:sz w:val="20"/>
          <w:szCs w:val="20"/>
        </w:rPr>
        <w:t xml:space="preserve"> setor de montagem e quantidade</w:t>
      </w:r>
      <w:r>
        <w:rPr>
          <w:sz w:val="20"/>
          <w:szCs w:val="20"/>
        </w:rPr>
        <w:t xml:space="preserve"> de funcionários.</w:t>
      </w:r>
    </w:p>
    <w:tbl>
      <w:tblPr>
        <w:tblW w:w="6052" w:type="dxa"/>
        <w:jc w:val="center"/>
        <w:tblInd w:w="-1111" w:type="dxa"/>
        <w:tblLayout w:type="fixed"/>
        <w:tblCellMar>
          <w:left w:w="70" w:type="dxa"/>
          <w:right w:w="70" w:type="dxa"/>
        </w:tblCellMar>
        <w:tblLook w:val="04A0" w:firstRow="1" w:lastRow="0" w:firstColumn="1" w:lastColumn="0" w:noHBand="0" w:noVBand="1"/>
      </w:tblPr>
      <w:tblGrid>
        <w:gridCol w:w="1918"/>
        <w:gridCol w:w="1831"/>
        <w:gridCol w:w="2303"/>
      </w:tblGrid>
      <w:tr w:rsidR="008813BA" w:rsidRPr="008813BA" w:rsidTr="008813BA">
        <w:trPr>
          <w:trHeight w:val="510"/>
          <w:jc w:val="center"/>
        </w:trPr>
        <w:tc>
          <w:tcPr>
            <w:tcW w:w="1918" w:type="dxa"/>
            <w:tcBorders>
              <w:top w:val="single" w:sz="8" w:space="0" w:color="auto"/>
              <w:left w:val="nil"/>
              <w:bottom w:val="single" w:sz="8" w:space="0" w:color="auto"/>
              <w:right w:val="single" w:sz="4" w:space="0" w:color="auto"/>
            </w:tcBorders>
            <w:shd w:val="clear" w:color="auto" w:fill="auto"/>
            <w:vAlign w:val="center"/>
            <w:hideMark/>
          </w:tcPr>
          <w:p w:rsidR="008813BA" w:rsidRPr="008813BA" w:rsidRDefault="008813BA" w:rsidP="008813BA">
            <w:pPr>
              <w:suppressAutoHyphens w:val="0"/>
              <w:jc w:val="center"/>
              <w:rPr>
                <w:b/>
                <w:bCs/>
                <w:color w:val="000000"/>
                <w:sz w:val="20"/>
                <w:szCs w:val="20"/>
                <w:lang w:val="pt-BR" w:eastAsia="pt-BR"/>
              </w:rPr>
            </w:pPr>
            <w:r w:rsidRPr="008813BA">
              <w:rPr>
                <w:b/>
                <w:bCs/>
                <w:color w:val="000000"/>
                <w:sz w:val="20"/>
                <w:szCs w:val="20"/>
                <w:lang w:eastAsia="pt-BR"/>
              </w:rPr>
              <w:t>Parte da Montagem</w:t>
            </w:r>
          </w:p>
        </w:tc>
        <w:tc>
          <w:tcPr>
            <w:tcW w:w="1831" w:type="dxa"/>
            <w:tcBorders>
              <w:top w:val="single" w:sz="8" w:space="0" w:color="auto"/>
              <w:left w:val="nil"/>
              <w:bottom w:val="single" w:sz="8" w:space="0" w:color="auto"/>
              <w:right w:val="single" w:sz="8" w:space="0" w:color="auto"/>
            </w:tcBorders>
            <w:shd w:val="clear" w:color="auto" w:fill="auto"/>
            <w:vAlign w:val="center"/>
            <w:hideMark/>
          </w:tcPr>
          <w:p w:rsidR="008813BA" w:rsidRPr="008813BA" w:rsidRDefault="008813BA" w:rsidP="008813BA">
            <w:pPr>
              <w:suppressAutoHyphens w:val="0"/>
              <w:jc w:val="center"/>
              <w:rPr>
                <w:b/>
                <w:bCs/>
                <w:color w:val="000000"/>
                <w:sz w:val="20"/>
                <w:szCs w:val="20"/>
                <w:lang w:val="pt-BR" w:eastAsia="pt-BR"/>
              </w:rPr>
            </w:pPr>
            <w:r w:rsidRPr="008813BA">
              <w:rPr>
                <w:b/>
                <w:bCs/>
                <w:color w:val="000000"/>
                <w:sz w:val="20"/>
                <w:szCs w:val="20"/>
                <w:lang w:eastAsia="pt-BR"/>
              </w:rPr>
              <w:t>Seção</w:t>
            </w:r>
          </w:p>
        </w:tc>
        <w:tc>
          <w:tcPr>
            <w:tcW w:w="2303" w:type="dxa"/>
            <w:tcBorders>
              <w:top w:val="single" w:sz="8" w:space="0" w:color="auto"/>
              <w:left w:val="nil"/>
              <w:bottom w:val="single" w:sz="8" w:space="0" w:color="auto"/>
              <w:right w:val="nil"/>
            </w:tcBorders>
            <w:shd w:val="clear" w:color="auto" w:fill="auto"/>
            <w:vAlign w:val="center"/>
            <w:hideMark/>
          </w:tcPr>
          <w:p w:rsidR="008813BA" w:rsidRPr="008813BA" w:rsidRDefault="008813BA" w:rsidP="008813BA">
            <w:pPr>
              <w:suppressAutoHyphens w:val="0"/>
              <w:jc w:val="center"/>
              <w:rPr>
                <w:b/>
                <w:bCs/>
                <w:color w:val="000000"/>
                <w:sz w:val="20"/>
                <w:szCs w:val="20"/>
                <w:lang w:val="pt-BR" w:eastAsia="pt-BR"/>
              </w:rPr>
            </w:pPr>
            <w:r w:rsidRPr="008813BA">
              <w:rPr>
                <w:b/>
                <w:bCs/>
                <w:color w:val="000000"/>
                <w:sz w:val="20"/>
                <w:szCs w:val="20"/>
                <w:lang w:eastAsia="pt-BR"/>
              </w:rPr>
              <w:t>Número de Funcionários</w:t>
            </w:r>
          </w:p>
        </w:tc>
      </w:tr>
      <w:tr w:rsidR="008813BA" w:rsidRPr="008813BA" w:rsidTr="008813BA">
        <w:trPr>
          <w:trHeight w:val="510"/>
          <w:jc w:val="center"/>
        </w:trPr>
        <w:tc>
          <w:tcPr>
            <w:tcW w:w="1918" w:type="dxa"/>
            <w:vMerge w:val="restart"/>
            <w:tcBorders>
              <w:top w:val="nil"/>
              <w:left w:val="nil"/>
              <w:bottom w:val="single" w:sz="8" w:space="0" w:color="000000"/>
              <w:right w:val="single" w:sz="4" w:space="0" w:color="auto"/>
            </w:tcBorders>
            <w:shd w:val="clear" w:color="auto" w:fill="auto"/>
            <w:vAlign w:val="center"/>
            <w:hideMark/>
          </w:tcPr>
          <w:p w:rsidR="008813BA" w:rsidRPr="008813BA" w:rsidRDefault="008813BA" w:rsidP="008813BA">
            <w:pPr>
              <w:suppressAutoHyphens w:val="0"/>
              <w:jc w:val="center"/>
              <w:rPr>
                <w:color w:val="000000"/>
                <w:sz w:val="20"/>
                <w:szCs w:val="20"/>
                <w:lang w:val="pt-BR" w:eastAsia="pt-BR"/>
              </w:rPr>
            </w:pPr>
            <w:r w:rsidRPr="008813BA">
              <w:rPr>
                <w:color w:val="000000"/>
                <w:sz w:val="20"/>
                <w:szCs w:val="20"/>
                <w:lang w:eastAsia="pt-BR"/>
              </w:rPr>
              <w:t>Parte de Trás</w:t>
            </w:r>
          </w:p>
        </w:tc>
        <w:tc>
          <w:tcPr>
            <w:tcW w:w="1831" w:type="dxa"/>
            <w:tcBorders>
              <w:top w:val="nil"/>
              <w:left w:val="nil"/>
              <w:bottom w:val="nil"/>
              <w:right w:val="single" w:sz="8" w:space="0" w:color="auto"/>
            </w:tcBorders>
            <w:shd w:val="clear" w:color="auto" w:fill="auto"/>
            <w:vAlign w:val="center"/>
            <w:hideMark/>
          </w:tcPr>
          <w:p w:rsidR="008813BA" w:rsidRPr="008813BA" w:rsidRDefault="008813BA" w:rsidP="008813BA">
            <w:pPr>
              <w:suppressAutoHyphens w:val="0"/>
              <w:jc w:val="both"/>
              <w:rPr>
                <w:color w:val="000000"/>
                <w:sz w:val="20"/>
                <w:szCs w:val="20"/>
                <w:lang w:val="pt-BR" w:eastAsia="pt-BR"/>
              </w:rPr>
            </w:pPr>
            <w:r w:rsidRPr="008813BA">
              <w:rPr>
                <w:color w:val="000000"/>
                <w:sz w:val="20"/>
                <w:szCs w:val="20"/>
                <w:lang w:eastAsia="pt-BR"/>
              </w:rPr>
              <w:t>Montagem do Bolso Traseiro</w:t>
            </w:r>
          </w:p>
        </w:tc>
        <w:tc>
          <w:tcPr>
            <w:tcW w:w="2303" w:type="dxa"/>
            <w:tcBorders>
              <w:top w:val="nil"/>
              <w:left w:val="nil"/>
              <w:bottom w:val="nil"/>
              <w:right w:val="nil"/>
            </w:tcBorders>
            <w:shd w:val="clear" w:color="auto" w:fill="auto"/>
            <w:vAlign w:val="center"/>
            <w:hideMark/>
          </w:tcPr>
          <w:p w:rsidR="008813BA" w:rsidRPr="008813BA" w:rsidRDefault="008813BA" w:rsidP="008813BA">
            <w:pPr>
              <w:suppressAutoHyphens w:val="0"/>
              <w:jc w:val="center"/>
              <w:rPr>
                <w:color w:val="000000"/>
                <w:sz w:val="20"/>
                <w:szCs w:val="20"/>
                <w:lang w:val="pt-BR" w:eastAsia="pt-BR"/>
              </w:rPr>
            </w:pPr>
            <w:proofErr w:type="gramStart"/>
            <w:r w:rsidRPr="008813BA">
              <w:rPr>
                <w:color w:val="000000"/>
                <w:sz w:val="20"/>
                <w:szCs w:val="20"/>
                <w:lang w:eastAsia="pt-BR"/>
              </w:rPr>
              <w:t>4</w:t>
            </w:r>
            <w:proofErr w:type="gramEnd"/>
          </w:p>
        </w:tc>
      </w:tr>
      <w:tr w:rsidR="008813BA" w:rsidRPr="008813BA" w:rsidTr="008813BA">
        <w:trPr>
          <w:trHeight w:val="510"/>
          <w:jc w:val="center"/>
        </w:trPr>
        <w:tc>
          <w:tcPr>
            <w:tcW w:w="1918" w:type="dxa"/>
            <w:vMerge/>
            <w:tcBorders>
              <w:top w:val="nil"/>
              <w:left w:val="nil"/>
              <w:bottom w:val="single" w:sz="8" w:space="0" w:color="000000"/>
              <w:right w:val="single" w:sz="4" w:space="0" w:color="auto"/>
            </w:tcBorders>
            <w:vAlign w:val="center"/>
            <w:hideMark/>
          </w:tcPr>
          <w:p w:rsidR="008813BA" w:rsidRPr="008813BA" w:rsidRDefault="008813BA" w:rsidP="008813BA">
            <w:pPr>
              <w:suppressAutoHyphens w:val="0"/>
              <w:jc w:val="center"/>
              <w:rPr>
                <w:color w:val="000000"/>
                <w:sz w:val="20"/>
                <w:szCs w:val="20"/>
                <w:lang w:val="pt-BR" w:eastAsia="pt-BR"/>
              </w:rPr>
            </w:pPr>
          </w:p>
        </w:tc>
        <w:tc>
          <w:tcPr>
            <w:tcW w:w="1831" w:type="dxa"/>
            <w:tcBorders>
              <w:top w:val="nil"/>
              <w:left w:val="nil"/>
              <w:bottom w:val="nil"/>
              <w:right w:val="single" w:sz="8" w:space="0" w:color="auto"/>
            </w:tcBorders>
            <w:shd w:val="clear" w:color="auto" w:fill="auto"/>
            <w:vAlign w:val="center"/>
            <w:hideMark/>
          </w:tcPr>
          <w:p w:rsidR="008813BA" w:rsidRPr="008813BA" w:rsidRDefault="008813BA" w:rsidP="008813BA">
            <w:pPr>
              <w:suppressAutoHyphens w:val="0"/>
              <w:jc w:val="both"/>
              <w:rPr>
                <w:color w:val="000000"/>
                <w:sz w:val="20"/>
                <w:szCs w:val="20"/>
                <w:lang w:val="pt-BR" w:eastAsia="pt-BR"/>
              </w:rPr>
            </w:pPr>
            <w:r w:rsidRPr="008813BA">
              <w:rPr>
                <w:color w:val="000000"/>
                <w:sz w:val="20"/>
                <w:szCs w:val="20"/>
                <w:lang w:eastAsia="pt-BR"/>
              </w:rPr>
              <w:t>Colocação do Bolso Traseiro</w:t>
            </w:r>
          </w:p>
        </w:tc>
        <w:tc>
          <w:tcPr>
            <w:tcW w:w="2303" w:type="dxa"/>
            <w:tcBorders>
              <w:top w:val="nil"/>
              <w:left w:val="nil"/>
              <w:bottom w:val="nil"/>
              <w:right w:val="nil"/>
            </w:tcBorders>
            <w:shd w:val="clear" w:color="auto" w:fill="auto"/>
            <w:vAlign w:val="center"/>
            <w:hideMark/>
          </w:tcPr>
          <w:p w:rsidR="008813BA" w:rsidRPr="008813BA" w:rsidRDefault="008813BA" w:rsidP="008813BA">
            <w:pPr>
              <w:suppressAutoHyphens w:val="0"/>
              <w:jc w:val="center"/>
              <w:rPr>
                <w:color w:val="000000"/>
                <w:sz w:val="20"/>
                <w:szCs w:val="20"/>
                <w:lang w:val="pt-BR" w:eastAsia="pt-BR"/>
              </w:rPr>
            </w:pPr>
            <w:proofErr w:type="gramStart"/>
            <w:r w:rsidRPr="008813BA">
              <w:rPr>
                <w:color w:val="000000"/>
                <w:sz w:val="20"/>
                <w:szCs w:val="20"/>
                <w:lang w:eastAsia="pt-BR"/>
              </w:rPr>
              <w:t>1</w:t>
            </w:r>
            <w:proofErr w:type="gramEnd"/>
          </w:p>
        </w:tc>
      </w:tr>
      <w:tr w:rsidR="008813BA" w:rsidRPr="008813BA" w:rsidTr="008813BA">
        <w:trPr>
          <w:trHeight w:val="510"/>
          <w:jc w:val="center"/>
        </w:trPr>
        <w:tc>
          <w:tcPr>
            <w:tcW w:w="1918" w:type="dxa"/>
            <w:vMerge/>
            <w:tcBorders>
              <w:top w:val="nil"/>
              <w:left w:val="nil"/>
              <w:bottom w:val="single" w:sz="8" w:space="0" w:color="000000"/>
              <w:right w:val="single" w:sz="4" w:space="0" w:color="auto"/>
            </w:tcBorders>
            <w:vAlign w:val="center"/>
            <w:hideMark/>
          </w:tcPr>
          <w:p w:rsidR="008813BA" w:rsidRPr="008813BA" w:rsidRDefault="008813BA" w:rsidP="008813BA">
            <w:pPr>
              <w:suppressAutoHyphens w:val="0"/>
              <w:jc w:val="center"/>
              <w:rPr>
                <w:color w:val="000000"/>
                <w:sz w:val="20"/>
                <w:szCs w:val="20"/>
                <w:lang w:val="pt-BR" w:eastAsia="pt-BR"/>
              </w:rPr>
            </w:pPr>
          </w:p>
        </w:tc>
        <w:tc>
          <w:tcPr>
            <w:tcW w:w="1831" w:type="dxa"/>
            <w:tcBorders>
              <w:top w:val="nil"/>
              <w:left w:val="nil"/>
              <w:bottom w:val="single" w:sz="8" w:space="0" w:color="auto"/>
              <w:right w:val="single" w:sz="8" w:space="0" w:color="auto"/>
            </w:tcBorders>
            <w:shd w:val="clear" w:color="auto" w:fill="auto"/>
            <w:vAlign w:val="center"/>
            <w:hideMark/>
          </w:tcPr>
          <w:p w:rsidR="008813BA" w:rsidRPr="008813BA" w:rsidRDefault="008813BA" w:rsidP="008813BA">
            <w:pPr>
              <w:suppressAutoHyphens w:val="0"/>
              <w:jc w:val="both"/>
              <w:rPr>
                <w:color w:val="000000"/>
                <w:sz w:val="20"/>
                <w:szCs w:val="20"/>
                <w:lang w:val="pt-BR" w:eastAsia="pt-BR"/>
              </w:rPr>
            </w:pPr>
            <w:r w:rsidRPr="008813BA">
              <w:rPr>
                <w:color w:val="000000"/>
                <w:sz w:val="20"/>
                <w:szCs w:val="20"/>
                <w:lang w:eastAsia="pt-BR"/>
              </w:rPr>
              <w:t>Junção das Partes Traseira das calças</w:t>
            </w:r>
          </w:p>
        </w:tc>
        <w:tc>
          <w:tcPr>
            <w:tcW w:w="2303" w:type="dxa"/>
            <w:tcBorders>
              <w:top w:val="nil"/>
              <w:left w:val="nil"/>
              <w:bottom w:val="single" w:sz="8" w:space="0" w:color="auto"/>
              <w:right w:val="nil"/>
            </w:tcBorders>
            <w:shd w:val="clear" w:color="auto" w:fill="auto"/>
            <w:vAlign w:val="center"/>
            <w:hideMark/>
          </w:tcPr>
          <w:p w:rsidR="008813BA" w:rsidRPr="008813BA" w:rsidRDefault="008813BA" w:rsidP="008813BA">
            <w:pPr>
              <w:suppressAutoHyphens w:val="0"/>
              <w:jc w:val="center"/>
              <w:rPr>
                <w:color w:val="000000"/>
                <w:sz w:val="20"/>
                <w:szCs w:val="20"/>
                <w:lang w:val="pt-BR" w:eastAsia="pt-BR"/>
              </w:rPr>
            </w:pPr>
            <w:proofErr w:type="gramStart"/>
            <w:r w:rsidRPr="008813BA">
              <w:rPr>
                <w:color w:val="000000"/>
                <w:sz w:val="20"/>
                <w:szCs w:val="20"/>
                <w:lang w:eastAsia="pt-BR"/>
              </w:rPr>
              <w:t>1</w:t>
            </w:r>
            <w:proofErr w:type="gramEnd"/>
          </w:p>
        </w:tc>
      </w:tr>
      <w:tr w:rsidR="008813BA" w:rsidRPr="008813BA" w:rsidTr="008813BA">
        <w:trPr>
          <w:trHeight w:val="510"/>
          <w:jc w:val="center"/>
        </w:trPr>
        <w:tc>
          <w:tcPr>
            <w:tcW w:w="1918" w:type="dxa"/>
            <w:vMerge w:val="restart"/>
            <w:tcBorders>
              <w:top w:val="nil"/>
              <w:left w:val="nil"/>
              <w:bottom w:val="single" w:sz="4" w:space="0" w:color="000000"/>
              <w:right w:val="single" w:sz="4" w:space="0" w:color="auto"/>
            </w:tcBorders>
            <w:shd w:val="clear" w:color="auto" w:fill="auto"/>
            <w:noWrap/>
            <w:vAlign w:val="center"/>
            <w:hideMark/>
          </w:tcPr>
          <w:p w:rsidR="008813BA" w:rsidRPr="008813BA" w:rsidRDefault="008813BA" w:rsidP="008813BA">
            <w:pPr>
              <w:suppressAutoHyphens w:val="0"/>
              <w:jc w:val="center"/>
              <w:rPr>
                <w:rFonts w:ascii="Calibri" w:hAnsi="Calibri" w:cs="Calibri"/>
                <w:color w:val="000000"/>
                <w:sz w:val="22"/>
                <w:szCs w:val="22"/>
                <w:lang w:val="pt-BR" w:eastAsia="pt-BR"/>
              </w:rPr>
            </w:pPr>
            <w:r w:rsidRPr="008813BA">
              <w:rPr>
                <w:rFonts w:ascii="Calibri" w:hAnsi="Calibri" w:cs="Calibri"/>
                <w:color w:val="000000"/>
                <w:sz w:val="22"/>
                <w:szCs w:val="22"/>
                <w:lang w:val="pt-BR" w:eastAsia="pt-BR"/>
              </w:rPr>
              <w:t>Parte da Frente</w:t>
            </w:r>
          </w:p>
        </w:tc>
        <w:tc>
          <w:tcPr>
            <w:tcW w:w="1831" w:type="dxa"/>
            <w:tcBorders>
              <w:top w:val="nil"/>
              <w:left w:val="nil"/>
              <w:bottom w:val="nil"/>
              <w:right w:val="single" w:sz="8" w:space="0" w:color="auto"/>
            </w:tcBorders>
            <w:shd w:val="clear" w:color="auto" w:fill="auto"/>
            <w:vAlign w:val="center"/>
            <w:hideMark/>
          </w:tcPr>
          <w:p w:rsidR="008813BA" w:rsidRPr="008813BA" w:rsidRDefault="008813BA" w:rsidP="008813BA">
            <w:pPr>
              <w:suppressAutoHyphens w:val="0"/>
              <w:jc w:val="both"/>
              <w:rPr>
                <w:color w:val="000000"/>
                <w:sz w:val="20"/>
                <w:szCs w:val="20"/>
                <w:lang w:val="pt-BR" w:eastAsia="pt-BR"/>
              </w:rPr>
            </w:pPr>
            <w:r w:rsidRPr="008813BA">
              <w:rPr>
                <w:color w:val="000000"/>
                <w:sz w:val="20"/>
                <w:szCs w:val="20"/>
                <w:lang w:eastAsia="pt-BR"/>
              </w:rPr>
              <w:t>Colocação do Bolso da Frente</w:t>
            </w:r>
          </w:p>
        </w:tc>
        <w:tc>
          <w:tcPr>
            <w:tcW w:w="2303" w:type="dxa"/>
            <w:tcBorders>
              <w:top w:val="nil"/>
              <w:left w:val="nil"/>
              <w:bottom w:val="nil"/>
              <w:right w:val="nil"/>
            </w:tcBorders>
            <w:shd w:val="clear" w:color="auto" w:fill="auto"/>
            <w:noWrap/>
            <w:vAlign w:val="center"/>
            <w:hideMark/>
          </w:tcPr>
          <w:p w:rsidR="008813BA" w:rsidRPr="006A1270" w:rsidRDefault="008813BA" w:rsidP="00082530">
            <w:pPr>
              <w:jc w:val="center"/>
              <w:rPr>
                <w:color w:val="000000"/>
                <w:sz w:val="20"/>
                <w:szCs w:val="20"/>
                <w:lang w:eastAsia="pt-BR"/>
              </w:rPr>
            </w:pPr>
            <w:proofErr w:type="gramStart"/>
            <w:r w:rsidRPr="006A1270">
              <w:rPr>
                <w:color w:val="000000"/>
                <w:sz w:val="20"/>
                <w:szCs w:val="20"/>
                <w:lang w:eastAsia="pt-BR"/>
              </w:rPr>
              <w:t>5</w:t>
            </w:r>
            <w:proofErr w:type="gramEnd"/>
          </w:p>
        </w:tc>
      </w:tr>
      <w:tr w:rsidR="008813BA" w:rsidRPr="008813BA" w:rsidTr="008813BA">
        <w:trPr>
          <w:trHeight w:val="510"/>
          <w:jc w:val="center"/>
        </w:trPr>
        <w:tc>
          <w:tcPr>
            <w:tcW w:w="1918" w:type="dxa"/>
            <w:vMerge/>
            <w:tcBorders>
              <w:top w:val="nil"/>
              <w:left w:val="nil"/>
              <w:bottom w:val="single" w:sz="4" w:space="0" w:color="000000"/>
              <w:right w:val="single" w:sz="4" w:space="0" w:color="auto"/>
            </w:tcBorders>
            <w:vAlign w:val="center"/>
            <w:hideMark/>
          </w:tcPr>
          <w:p w:rsidR="008813BA" w:rsidRPr="008813BA" w:rsidRDefault="008813BA" w:rsidP="008813BA">
            <w:pPr>
              <w:suppressAutoHyphens w:val="0"/>
              <w:jc w:val="center"/>
              <w:rPr>
                <w:rFonts w:ascii="Calibri" w:hAnsi="Calibri" w:cs="Calibri"/>
                <w:color w:val="000000"/>
                <w:sz w:val="22"/>
                <w:szCs w:val="22"/>
                <w:lang w:val="pt-BR" w:eastAsia="pt-BR"/>
              </w:rPr>
            </w:pPr>
          </w:p>
        </w:tc>
        <w:tc>
          <w:tcPr>
            <w:tcW w:w="1831" w:type="dxa"/>
            <w:tcBorders>
              <w:top w:val="nil"/>
              <w:left w:val="nil"/>
              <w:bottom w:val="single" w:sz="4" w:space="0" w:color="auto"/>
              <w:right w:val="single" w:sz="8" w:space="0" w:color="auto"/>
            </w:tcBorders>
            <w:shd w:val="clear" w:color="auto" w:fill="auto"/>
            <w:vAlign w:val="center"/>
            <w:hideMark/>
          </w:tcPr>
          <w:p w:rsidR="008813BA" w:rsidRPr="008813BA" w:rsidRDefault="008813BA" w:rsidP="008813BA">
            <w:pPr>
              <w:suppressAutoHyphens w:val="0"/>
              <w:jc w:val="both"/>
              <w:rPr>
                <w:color w:val="000000"/>
                <w:sz w:val="20"/>
                <w:szCs w:val="20"/>
                <w:lang w:val="pt-BR" w:eastAsia="pt-BR"/>
              </w:rPr>
            </w:pPr>
            <w:r w:rsidRPr="008813BA">
              <w:rPr>
                <w:color w:val="000000"/>
                <w:sz w:val="20"/>
                <w:szCs w:val="20"/>
                <w:lang w:eastAsia="pt-BR"/>
              </w:rPr>
              <w:t>Junção das Partes da Frente</w:t>
            </w:r>
          </w:p>
        </w:tc>
        <w:tc>
          <w:tcPr>
            <w:tcW w:w="2303" w:type="dxa"/>
            <w:tcBorders>
              <w:top w:val="nil"/>
              <w:left w:val="nil"/>
              <w:bottom w:val="single" w:sz="4" w:space="0" w:color="auto"/>
              <w:right w:val="nil"/>
            </w:tcBorders>
            <w:shd w:val="clear" w:color="auto" w:fill="auto"/>
            <w:noWrap/>
            <w:vAlign w:val="center"/>
            <w:hideMark/>
          </w:tcPr>
          <w:p w:rsidR="008813BA" w:rsidRPr="006A1270" w:rsidRDefault="008813BA" w:rsidP="00082530">
            <w:pPr>
              <w:jc w:val="center"/>
              <w:rPr>
                <w:color w:val="000000"/>
                <w:sz w:val="20"/>
                <w:szCs w:val="20"/>
                <w:lang w:eastAsia="pt-BR"/>
              </w:rPr>
            </w:pPr>
            <w:r w:rsidRPr="006A1270">
              <w:rPr>
                <w:color w:val="000000"/>
                <w:sz w:val="20"/>
                <w:szCs w:val="20"/>
                <w:lang w:eastAsia="pt-BR"/>
              </w:rPr>
              <w:t>15</w:t>
            </w:r>
          </w:p>
        </w:tc>
      </w:tr>
      <w:tr w:rsidR="008813BA" w:rsidRPr="008813BA" w:rsidTr="008813BA">
        <w:trPr>
          <w:trHeight w:val="510"/>
          <w:jc w:val="center"/>
        </w:trPr>
        <w:tc>
          <w:tcPr>
            <w:tcW w:w="1918" w:type="dxa"/>
            <w:tcBorders>
              <w:top w:val="nil"/>
              <w:left w:val="nil"/>
              <w:bottom w:val="single" w:sz="4" w:space="0" w:color="auto"/>
              <w:right w:val="single" w:sz="4" w:space="0" w:color="auto"/>
            </w:tcBorders>
            <w:shd w:val="clear" w:color="auto" w:fill="auto"/>
            <w:noWrap/>
            <w:vAlign w:val="center"/>
            <w:hideMark/>
          </w:tcPr>
          <w:p w:rsidR="008813BA" w:rsidRPr="008813BA" w:rsidRDefault="008813BA" w:rsidP="008813BA">
            <w:pPr>
              <w:suppressAutoHyphens w:val="0"/>
              <w:jc w:val="center"/>
              <w:rPr>
                <w:rFonts w:ascii="Calibri" w:hAnsi="Calibri" w:cs="Calibri"/>
                <w:color w:val="000000"/>
                <w:sz w:val="22"/>
                <w:szCs w:val="22"/>
                <w:lang w:val="pt-BR" w:eastAsia="pt-BR"/>
              </w:rPr>
            </w:pPr>
            <w:r w:rsidRPr="008813BA">
              <w:rPr>
                <w:rFonts w:ascii="Calibri" w:hAnsi="Calibri" w:cs="Calibri"/>
                <w:color w:val="000000"/>
                <w:sz w:val="22"/>
                <w:szCs w:val="22"/>
                <w:lang w:val="pt-BR" w:eastAsia="pt-BR"/>
              </w:rPr>
              <w:t>Junta</w:t>
            </w:r>
          </w:p>
        </w:tc>
        <w:tc>
          <w:tcPr>
            <w:tcW w:w="1831" w:type="dxa"/>
            <w:tcBorders>
              <w:top w:val="nil"/>
              <w:left w:val="nil"/>
              <w:bottom w:val="single" w:sz="4" w:space="0" w:color="auto"/>
              <w:right w:val="single" w:sz="8" w:space="0" w:color="auto"/>
            </w:tcBorders>
            <w:shd w:val="clear" w:color="auto" w:fill="auto"/>
            <w:vAlign w:val="center"/>
            <w:hideMark/>
          </w:tcPr>
          <w:p w:rsidR="008813BA" w:rsidRPr="008813BA" w:rsidRDefault="008813BA" w:rsidP="008813BA">
            <w:pPr>
              <w:suppressAutoHyphens w:val="0"/>
              <w:jc w:val="both"/>
              <w:rPr>
                <w:color w:val="000000"/>
                <w:sz w:val="20"/>
                <w:szCs w:val="20"/>
                <w:lang w:val="pt-BR" w:eastAsia="pt-BR"/>
              </w:rPr>
            </w:pPr>
            <w:r w:rsidRPr="008813BA">
              <w:rPr>
                <w:color w:val="000000"/>
                <w:sz w:val="20"/>
                <w:szCs w:val="20"/>
                <w:lang w:eastAsia="pt-BR"/>
              </w:rPr>
              <w:t>Junção das Partes da Frente e de Trás das calças</w:t>
            </w:r>
          </w:p>
        </w:tc>
        <w:tc>
          <w:tcPr>
            <w:tcW w:w="2303" w:type="dxa"/>
            <w:tcBorders>
              <w:top w:val="nil"/>
              <w:left w:val="nil"/>
              <w:bottom w:val="single" w:sz="4" w:space="0" w:color="auto"/>
              <w:right w:val="nil"/>
            </w:tcBorders>
            <w:shd w:val="clear" w:color="auto" w:fill="auto"/>
            <w:noWrap/>
            <w:vAlign w:val="center"/>
            <w:hideMark/>
          </w:tcPr>
          <w:p w:rsidR="008813BA" w:rsidRPr="006A1270" w:rsidRDefault="008813BA" w:rsidP="00082530">
            <w:pPr>
              <w:jc w:val="center"/>
              <w:rPr>
                <w:color w:val="000000"/>
                <w:sz w:val="20"/>
                <w:szCs w:val="20"/>
                <w:lang w:eastAsia="pt-BR"/>
              </w:rPr>
            </w:pPr>
            <w:proofErr w:type="gramStart"/>
            <w:r w:rsidRPr="006A1270">
              <w:rPr>
                <w:color w:val="000000"/>
                <w:sz w:val="20"/>
                <w:szCs w:val="20"/>
                <w:lang w:eastAsia="pt-BR"/>
              </w:rPr>
              <w:t>3</w:t>
            </w:r>
            <w:proofErr w:type="gramEnd"/>
          </w:p>
        </w:tc>
      </w:tr>
    </w:tbl>
    <w:p w:rsidR="008813BA" w:rsidRDefault="008813BA" w:rsidP="00BF724F">
      <w:pPr>
        <w:autoSpaceDE w:val="0"/>
        <w:spacing w:after="120"/>
        <w:jc w:val="center"/>
        <w:rPr>
          <w:lang w:val="pt-BR"/>
        </w:rPr>
      </w:pPr>
    </w:p>
    <w:p w:rsidR="001F7285" w:rsidRPr="00BF724F" w:rsidRDefault="001F7285" w:rsidP="00BF724F">
      <w:pPr>
        <w:autoSpaceDE w:val="0"/>
        <w:spacing w:after="120"/>
        <w:jc w:val="center"/>
        <w:rPr>
          <w:lang w:val="pt-BR"/>
        </w:rPr>
      </w:pPr>
    </w:p>
    <w:p w:rsidR="008D7119" w:rsidRDefault="008D7119" w:rsidP="008D7119">
      <w:pPr>
        <w:autoSpaceDE w:val="0"/>
        <w:spacing w:after="120"/>
        <w:jc w:val="both"/>
      </w:pPr>
      <w:r>
        <w:t>A Coleta de Dados:</w:t>
      </w:r>
    </w:p>
    <w:p w:rsidR="008D7119" w:rsidRDefault="008D7119" w:rsidP="008D7119">
      <w:pPr>
        <w:autoSpaceDE w:val="0"/>
        <w:spacing w:after="120"/>
        <w:ind w:firstLine="708"/>
        <w:jc w:val="both"/>
      </w:pPr>
      <w:r>
        <w:t>Segundo Freitas Filho (2008), a coleta de dados é um dos pontos mais importantes do processo de simulação, pois se os dados coletados não forem consistentes, o modelo também não será.</w:t>
      </w:r>
    </w:p>
    <w:p w:rsidR="008D7119" w:rsidRDefault="0065195F" w:rsidP="008D7119">
      <w:pPr>
        <w:autoSpaceDE w:val="0"/>
        <w:spacing w:after="120"/>
        <w:ind w:firstLine="708"/>
        <w:jc w:val="both"/>
      </w:pPr>
      <w:r>
        <w:t xml:space="preserve">Os dados foram obtidos </w:t>
      </w:r>
      <w:r w:rsidR="008D7119">
        <w:t>através de medições</w:t>
      </w:r>
      <w:r w:rsidR="00152E0B">
        <w:t xml:space="preserve"> realizadas</w:t>
      </w:r>
      <w:r w:rsidR="008D7119">
        <w:t xml:space="preserve"> na confecção e </w:t>
      </w:r>
      <w:r w:rsidR="00152E0B">
        <w:t>de</w:t>
      </w:r>
      <w:bookmarkStart w:id="0" w:name="_GoBack"/>
      <w:bookmarkEnd w:id="0"/>
      <w:r w:rsidR="008D7119">
        <w:t xml:space="preserve"> dados históricos da empresa. As medições, realizadas na empresa, </w:t>
      </w:r>
      <w:proofErr w:type="gramStart"/>
      <w:r w:rsidR="008D7119">
        <w:t>foram</w:t>
      </w:r>
      <w:proofErr w:type="gramEnd"/>
      <w:r w:rsidR="008D7119">
        <w:t xml:space="preserve"> feitas durante dois meses, no período de maio a junho de 2013. </w:t>
      </w:r>
    </w:p>
    <w:p w:rsidR="008D7119" w:rsidRDefault="008D7119" w:rsidP="008D7119">
      <w:pPr>
        <w:autoSpaceDE w:val="0"/>
        <w:spacing w:after="120"/>
        <w:ind w:firstLine="708"/>
        <w:jc w:val="both"/>
      </w:pPr>
      <w:r>
        <w:t xml:space="preserve">No planejamento da coleta de dados concluiu-se que seria necessário determinar as seguintes variáveis: Tempos de Montagem do Bolso Traseiro (TBTR); Tempos de Colocação do Bolso Traseiro (TCBT); Tempos de Junção das Partes Traseira das calças (TJPT); Tempos de Colocação do Bolso da Frente (TCBF); Tempos de Junção das Partes da Frente das calças (TJPF); Tempos de Junção das Partes da Frente e de Trás das calças (TJFT) e Tempos de Acabamentos (TACB). </w:t>
      </w:r>
    </w:p>
    <w:p w:rsidR="008D7119" w:rsidRDefault="008D7119" w:rsidP="008D7119">
      <w:pPr>
        <w:autoSpaceDE w:val="0"/>
        <w:spacing w:after="120"/>
        <w:ind w:firstLine="708"/>
        <w:jc w:val="both"/>
      </w:pPr>
      <w:r>
        <w:t xml:space="preserve">Os dados, coletados na empresa, foram analisados com a ferramenta </w:t>
      </w:r>
      <w:r w:rsidRPr="006C269E">
        <w:rPr>
          <w:i/>
        </w:rPr>
        <w:t>Input analyzer</w:t>
      </w:r>
      <w:r>
        <w:t xml:space="preserve"> (analisador de dados de entrada) do software Arena®. Segundo Prado (2010) esta ferramenta permite analisar dados reais do funcionamento do processo e escolher a melhor distribuição estatística que se aplica a eles. </w:t>
      </w:r>
    </w:p>
    <w:p w:rsidR="00BF724F" w:rsidRDefault="008D7119" w:rsidP="008D7119">
      <w:pPr>
        <w:autoSpaceDE w:val="0"/>
        <w:spacing w:after="120"/>
        <w:ind w:firstLine="708"/>
        <w:jc w:val="both"/>
      </w:pPr>
      <w:r>
        <w:t>Na seção seguinte serão detalhados os dados coletados e o tratamento dado a eles visando garantir a sua consistência para utilização no modelo.</w:t>
      </w:r>
    </w:p>
    <w:p w:rsidR="00D0086D" w:rsidRDefault="00D0086D" w:rsidP="00E97EE0">
      <w:pPr>
        <w:autoSpaceDE w:val="0"/>
        <w:spacing w:before="240" w:after="240"/>
        <w:jc w:val="both"/>
      </w:pPr>
      <w:r>
        <w:t>Número de Replicações:</w:t>
      </w:r>
    </w:p>
    <w:p w:rsidR="00BA0A2B" w:rsidRDefault="00D0086D" w:rsidP="00D0086D">
      <w:pPr>
        <w:autoSpaceDE w:val="0"/>
        <w:spacing w:after="120"/>
        <w:ind w:firstLine="708"/>
        <w:jc w:val="both"/>
      </w:pPr>
      <w:r>
        <w:t>Neste trabalho, o número de replicações (n*) foi obtido através da Eq. (1):</w:t>
      </w:r>
    </w:p>
    <w:p w:rsidR="00D0086D" w:rsidRPr="00C45B9C" w:rsidRDefault="00AC772F" w:rsidP="00D0086D">
      <w:pPr>
        <w:pStyle w:val="Recuodecorpodetexto"/>
        <w:ind w:firstLine="708"/>
        <w:rPr>
          <w:rFonts w:ascii="Verdana" w:hAnsi="Verdana"/>
        </w:rPr>
      </w:pPr>
      <m:oMath>
        <m:sSup>
          <m:sSupPr>
            <m:ctrlPr>
              <w:rPr>
                <w:rFonts w:ascii="Cambria Math" w:eastAsia="Calibri" w:hAnsi="Cambria Math"/>
                <w:sz w:val="28"/>
                <w:szCs w:val="28"/>
                <w:lang w:eastAsia="zh-CN"/>
              </w:rPr>
            </m:ctrlPr>
          </m:sSupPr>
          <m:e>
            <m:r>
              <m:rPr>
                <m:sty m:val="p"/>
              </m:rPr>
              <w:rPr>
                <w:rFonts w:ascii="Cambria Math" w:hAnsi="Cambria Math"/>
                <w:sz w:val="28"/>
                <w:szCs w:val="28"/>
              </w:rPr>
              <m:t>n</m:t>
            </m:r>
          </m:e>
          <m:sup>
            <m:r>
              <m:rPr>
                <m:sty m:val="p"/>
              </m:rPr>
              <w:rPr>
                <w:rFonts w:ascii="Cambria Math" w:hAnsi="Cambria Math"/>
                <w:sz w:val="28"/>
                <w:szCs w:val="28"/>
              </w:rPr>
              <m:t>*</m:t>
            </m:r>
          </m:sup>
        </m:sSup>
        <m:r>
          <m:rPr>
            <m:sty m:val="p"/>
          </m:rPr>
          <w:rPr>
            <w:rFonts w:ascii="Cambria Math" w:hAnsi="Cambria Math"/>
            <w:sz w:val="28"/>
            <w:szCs w:val="28"/>
          </w:rPr>
          <m:t>=  n×</m:t>
        </m:r>
        <m:sSup>
          <m:sSupPr>
            <m:ctrlPr>
              <w:rPr>
                <w:rFonts w:ascii="Cambria Math" w:eastAsia="Calibri" w:hAnsi="Cambria Math"/>
                <w:sz w:val="28"/>
                <w:szCs w:val="28"/>
                <w:lang w:eastAsia="zh-CN"/>
              </w:rPr>
            </m:ctrlPr>
          </m:sSupPr>
          <m:e>
            <m:d>
              <m:dPr>
                <m:ctrlPr>
                  <w:rPr>
                    <w:rFonts w:ascii="Cambria Math" w:eastAsia="Calibri" w:hAnsi="Cambria Math"/>
                    <w:sz w:val="28"/>
                    <w:szCs w:val="28"/>
                    <w:lang w:eastAsia="zh-CN"/>
                  </w:rPr>
                </m:ctrlPr>
              </m:dPr>
              <m:e>
                <m:f>
                  <m:fPr>
                    <m:ctrlPr>
                      <w:rPr>
                        <w:rFonts w:ascii="Cambria Math" w:eastAsia="Calibri" w:hAnsi="Cambria Math"/>
                        <w:sz w:val="28"/>
                        <w:szCs w:val="28"/>
                        <w:lang w:eastAsia="zh-CN"/>
                      </w:rPr>
                    </m:ctrlPr>
                  </m:fPr>
                  <m:num>
                    <m:r>
                      <m:rPr>
                        <m:sty m:val="p"/>
                      </m:rPr>
                      <w:rPr>
                        <w:rFonts w:ascii="Cambria Math" w:hAnsi="Cambria Math"/>
                        <w:sz w:val="28"/>
                        <w:szCs w:val="28"/>
                      </w:rPr>
                      <m:t>h</m:t>
                    </m:r>
                  </m:num>
                  <m:den>
                    <m:sSup>
                      <m:sSupPr>
                        <m:ctrlPr>
                          <w:rPr>
                            <w:rFonts w:ascii="Cambria Math" w:eastAsia="Calibri" w:hAnsi="Cambria Math"/>
                            <w:sz w:val="28"/>
                            <w:szCs w:val="28"/>
                            <w:lang w:eastAsia="zh-CN"/>
                          </w:rPr>
                        </m:ctrlPr>
                      </m:sSupPr>
                      <m:e>
                        <m:r>
                          <m:rPr>
                            <m:sty m:val="p"/>
                          </m:rPr>
                          <w:rPr>
                            <w:rFonts w:ascii="Cambria Math" w:hAnsi="Cambria Math"/>
                            <w:sz w:val="28"/>
                            <w:szCs w:val="28"/>
                          </w:rPr>
                          <m:t>h</m:t>
                        </m:r>
                      </m:e>
                      <m:sup>
                        <m:r>
                          <m:rPr>
                            <m:sty m:val="p"/>
                          </m:rPr>
                          <w:rPr>
                            <w:rFonts w:ascii="Cambria Math" w:hAnsi="Cambria Math"/>
                            <w:sz w:val="28"/>
                            <w:szCs w:val="28"/>
                          </w:rPr>
                          <m:t>*</m:t>
                        </m:r>
                      </m:sup>
                    </m:sSup>
                  </m:den>
                </m:f>
              </m:e>
            </m:d>
          </m:e>
          <m:sup>
            <m:r>
              <m:rPr>
                <m:sty m:val="p"/>
              </m:rPr>
              <w:rPr>
                <w:rFonts w:ascii="Cambria Math" w:hAnsi="Cambria Math"/>
                <w:sz w:val="28"/>
                <w:szCs w:val="28"/>
              </w:rPr>
              <m:t>2</m:t>
            </m:r>
          </m:sup>
        </m:sSup>
      </m:oMath>
      <w:r w:rsidR="00D0086D" w:rsidRPr="00C45B9C">
        <w:rPr>
          <w:rFonts w:cs="Arial"/>
          <w:lang w:eastAsia="zh-CN"/>
        </w:rPr>
        <w:tab/>
      </w:r>
      <w:r w:rsidR="00747973" w:rsidRPr="00C45B9C">
        <w:rPr>
          <w:rFonts w:cs="Arial"/>
          <w:lang w:eastAsia="zh-CN"/>
        </w:rPr>
        <w:tab/>
      </w:r>
      <w:r w:rsidR="00747973" w:rsidRPr="00C45B9C">
        <w:rPr>
          <w:rFonts w:cs="Arial"/>
          <w:lang w:eastAsia="zh-CN"/>
        </w:rPr>
        <w:tab/>
      </w:r>
      <w:r w:rsidR="00747973" w:rsidRPr="00C45B9C">
        <w:rPr>
          <w:rFonts w:cs="Arial"/>
          <w:lang w:eastAsia="zh-CN"/>
        </w:rPr>
        <w:tab/>
      </w:r>
      <w:r w:rsidR="00747973" w:rsidRPr="00C45B9C">
        <w:rPr>
          <w:rFonts w:cs="Arial"/>
          <w:lang w:eastAsia="zh-CN"/>
        </w:rPr>
        <w:tab/>
      </w:r>
      <w:r w:rsidR="00747973" w:rsidRPr="00C45B9C">
        <w:rPr>
          <w:rFonts w:cs="Arial"/>
          <w:lang w:eastAsia="zh-CN"/>
        </w:rPr>
        <w:tab/>
      </w:r>
      <w:r w:rsidR="00747973" w:rsidRPr="00C45B9C">
        <w:rPr>
          <w:rFonts w:cs="Arial"/>
          <w:lang w:eastAsia="zh-CN"/>
        </w:rPr>
        <w:tab/>
      </w:r>
      <w:r w:rsidR="00D0086D" w:rsidRPr="00C45B9C">
        <w:rPr>
          <w:rFonts w:cs="Arial"/>
          <w:lang w:eastAsia="zh-CN"/>
        </w:rPr>
        <w:tab/>
      </w:r>
      <w:r w:rsidR="00D0086D" w:rsidRPr="00C45B9C">
        <w:rPr>
          <w:rFonts w:cs="Arial"/>
          <w:lang w:eastAsia="zh-CN"/>
        </w:rPr>
        <w:tab/>
        <w:t>(1)</w:t>
      </w:r>
    </w:p>
    <w:p w:rsidR="008D7119" w:rsidRDefault="008D7119" w:rsidP="00747973">
      <w:pPr>
        <w:autoSpaceDE w:val="0"/>
        <w:spacing w:after="120"/>
        <w:jc w:val="both"/>
      </w:pPr>
    </w:p>
    <w:p w:rsidR="00747973" w:rsidRDefault="00747973" w:rsidP="00747973">
      <w:pPr>
        <w:autoSpaceDE w:val="0"/>
        <w:spacing w:after="120"/>
        <w:jc w:val="both"/>
      </w:pPr>
      <w:proofErr w:type="gramStart"/>
      <w:r>
        <w:t>onde</w:t>
      </w:r>
      <w:proofErr w:type="gramEnd"/>
      <w:r>
        <w:t>:</w:t>
      </w:r>
    </w:p>
    <w:p w:rsidR="00747973" w:rsidRDefault="00747973" w:rsidP="00747973">
      <w:pPr>
        <w:autoSpaceDE w:val="0"/>
        <w:spacing w:after="120"/>
        <w:jc w:val="both"/>
      </w:pPr>
      <w:r>
        <w:t>n: número de replicações já realizadas;</w:t>
      </w:r>
    </w:p>
    <w:p w:rsidR="00747973" w:rsidRDefault="00747973" w:rsidP="00747973">
      <w:pPr>
        <w:autoSpaceDE w:val="0"/>
        <w:spacing w:after="120"/>
        <w:jc w:val="both"/>
      </w:pPr>
      <w:r>
        <w:t xml:space="preserve">h: semi-intervalo de confiança já obtido; </w:t>
      </w:r>
      <w:proofErr w:type="gramStart"/>
      <w:r>
        <w:t>e</w:t>
      </w:r>
      <w:proofErr w:type="gramEnd"/>
      <w:r>
        <w:t xml:space="preserve"> </w:t>
      </w:r>
    </w:p>
    <w:p w:rsidR="00747973" w:rsidRDefault="00747973" w:rsidP="00747973">
      <w:pPr>
        <w:autoSpaceDE w:val="0"/>
        <w:spacing w:after="120"/>
        <w:jc w:val="both"/>
      </w:pPr>
      <w:r>
        <w:t>h*: semi-intervalo de confiança desejado.</w:t>
      </w:r>
    </w:p>
    <w:p w:rsidR="00747973" w:rsidRDefault="00747973" w:rsidP="00E97EE0">
      <w:pPr>
        <w:autoSpaceDE w:val="0"/>
        <w:spacing w:before="240" w:after="240"/>
        <w:jc w:val="both"/>
      </w:pPr>
      <w:r>
        <w:t>Validação do Modelo</w:t>
      </w:r>
      <w:r w:rsidR="005A138C">
        <w:t>:</w:t>
      </w:r>
    </w:p>
    <w:p w:rsidR="00747973" w:rsidRDefault="00087DBA" w:rsidP="00C45B9C">
      <w:pPr>
        <w:autoSpaceDE w:val="0"/>
        <w:spacing w:after="120"/>
        <w:ind w:firstLine="708"/>
        <w:jc w:val="both"/>
      </w:pPr>
      <w:r w:rsidRPr="00087DBA">
        <w:t>Segundo Sargent (1998), o processo de validação do sistema é uma etapa fundamental, pois é ele que determina se o modelo proposto detém precisão suficiente p</w:t>
      </w:r>
      <w:r>
        <w:t>ara representar o sistema real.</w:t>
      </w:r>
      <w:r w:rsidR="00747973">
        <w:t xml:space="preserve"> Desta forma se o modelo não é uma aproximação bastante próxima do sistema real, todas as conclusões derivadas deste estarão susceptíveis a erros e poderão resultar em decisões incorretas. Sendo assim a validação pode e deve ser feita para todos os modelos, independentemente </w:t>
      </w:r>
      <w:r w:rsidR="00C61AB5">
        <w:t xml:space="preserve">do sistema modelado (FERNANDES </w:t>
      </w:r>
      <w:proofErr w:type="gramStart"/>
      <w:r w:rsidR="00C61AB5" w:rsidRPr="00C61AB5">
        <w:rPr>
          <w:i/>
        </w:rPr>
        <w:t>et</w:t>
      </w:r>
      <w:proofErr w:type="gramEnd"/>
      <w:r w:rsidR="00C61AB5" w:rsidRPr="00C61AB5">
        <w:rPr>
          <w:i/>
        </w:rPr>
        <w:t xml:space="preserve"> al</w:t>
      </w:r>
      <w:r w:rsidR="00C61AB5">
        <w:t>., 2006</w:t>
      </w:r>
      <w:r w:rsidR="00747973">
        <w:t>).</w:t>
      </w:r>
    </w:p>
    <w:p w:rsidR="00D0086D" w:rsidRDefault="00747973" w:rsidP="00C45B9C">
      <w:pPr>
        <w:autoSpaceDE w:val="0"/>
        <w:spacing w:after="120"/>
        <w:ind w:firstLine="708"/>
        <w:jc w:val="both"/>
      </w:pPr>
      <w:r>
        <w:t>Na execução do procedimento de validação, para o sistema em estudo, utilizou-se o erro médio estimado (Eq. 2) (MONTGOMERY, 2005):</w:t>
      </w:r>
    </w:p>
    <w:p w:rsidR="00D0086D" w:rsidRDefault="00D0086D">
      <w:pPr>
        <w:autoSpaceDE w:val="0"/>
        <w:spacing w:after="120"/>
        <w:jc w:val="both"/>
      </w:pPr>
    </w:p>
    <w:p w:rsidR="00C45B9C" w:rsidRPr="004048D8" w:rsidRDefault="00C45B9C" w:rsidP="00C45B9C">
      <w:pPr>
        <w:ind w:firstLine="708"/>
      </w:pPr>
      <m:oMath>
        <m:r>
          <m:rPr>
            <m:sty m:val="p"/>
          </m:rPr>
          <w:rPr>
            <w:rFonts w:ascii="Cambria Math" w:hAnsi="Cambria Math"/>
            <w:sz w:val="28"/>
            <w:szCs w:val="28"/>
          </w:rPr>
          <m:t>SE=</m:t>
        </m:r>
        <m:rad>
          <m:radPr>
            <m:degHide m:val="1"/>
            <m:ctrlPr>
              <w:rPr>
                <w:rFonts w:ascii="Cambria Math" w:eastAsia="Calibri" w:hAnsi="Cambria Math"/>
                <w:sz w:val="28"/>
                <w:szCs w:val="28"/>
                <w:lang w:eastAsia="zh-CN"/>
              </w:rPr>
            </m:ctrlPr>
          </m:radPr>
          <m:deg/>
          <m:e>
            <m:f>
              <m:fPr>
                <m:ctrlPr>
                  <w:rPr>
                    <w:rFonts w:ascii="Cambria Math" w:eastAsia="Calibri" w:hAnsi="Cambria Math"/>
                    <w:sz w:val="28"/>
                    <w:szCs w:val="28"/>
                    <w:lang w:eastAsia="zh-CN"/>
                  </w:rPr>
                </m:ctrlPr>
              </m:fPr>
              <m:num>
                <m:sSup>
                  <m:sSupPr>
                    <m:ctrlPr>
                      <w:rPr>
                        <w:rFonts w:ascii="Cambria Math" w:eastAsia="Calibri" w:hAnsi="Cambria Math"/>
                        <w:sz w:val="28"/>
                        <w:szCs w:val="28"/>
                        <w:lang w:eastAsia="zh-CN"/>
                      </w:rPr>
                    </m:ctrlPr>
                  </m:sSupPr>
                  <m:e>
                    <m:d>
                      <m:dPr>
                        <m:ctrlPr>
                          <w:rPr>
                            <w:rFonts w:ascii="Cambria Math" w:eastAsia="Calibri" w:hAnsi="Cambria Math"/>
                            <w:sz w:val="28"/>
                            <w:szCs w:val="28"/>
                            <w:lang w:eastAsia="zh-CN"/>
                          </w:rPr>
                        </m:ctrlPr>
                      </m:dPr>
                      <m:e>
                        <m:r>
                          <m:rPr>
                            <m:sty m:val="p"/>
                          </m:rPr>
                          <w:rPr>
                            <w:rFonts w:ascii="Cambria Math" w:hAnsi="Cambria Math"/>
                            <w:sz w:val="28"/>
                            <w:szCs w:val="28"/>
                          </w:rPr>
                          <m:t>SR-MD</m:t>
                        </m:r>
                      </m:e>
                    </m:d>
                  </m:e>
                  <m:sup>
                    <m:r>
                      <m:rPr>
                        <m:sty m:val="p"/>
                      </m:rPr>
                      <w:rPr>
                        <w:rFonts w:ascii="Cambria Math" w:hAnsi="Cambria Math"/>
                        <w:sz w:val="28"/>
                        <w:szCs w:val="28"/>
                      </w:rPr>
                      <m:t>2</m:t>
                    </m:r>
                  </m:sup>
                </m:sSup>
              </m:num>
              <m:den>
                <m:r>
                  <m:rPr>
                    <m:sty m:val="p"/>
                  </m:rPr>
                  <w:rPr>
                    <w:rFonts w:ascii="Cambria Math" w:hAnsi="Cambria Math"/>
                    <w:sz w:val="28"/>
                    <w:szCs w:val="28"/>
                  </w:rPr>
                  <m:t>GLR</m:t>
                </m:r>
              </m:den>
            </m:f>
          </m:e>
        </m:rad>
        <m:r>
          <m:rPr>
            <m:sty m:val="p"/>
          </m:rPr>
          <w:rPr>
            <w:rFonts w:ascii="Cambria Math" w:hAnsi="Cambria Math"/>
            <w:sz w:val="28"/>
            <w:szCs w:val="28"/>
          </w:rPr>
          <m:t xml:space="preserve">  </m:t>
        </m:r>
      </m:oMath>
      <w:r w:rsidRPr="00C45B9C">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C45B9C">
        <w:rPr>
          <w:lang w:eastAsia="zh-CN"/>
        </w:rPr>
        <w:tab/>
      </w:r>
      <w:r w:rsidRPr="00C45B9C">
        <w:rPr>
          <w:lang w:eastAsia="zh-CN"/>
        </w:rPr>
        <w:tab/>
        <w:t>(2)</w:t>
      </w:r>
    </w:p>
    <w:p w:rsidR="005C779F" w:rsidRDefault="005C779F" w:rsidP="00C45B9C">
      <w:pPr>
        <w:autoSpaceDE w:val="0"/>
        <w:spacing w:after="120"/>
        <w:jc w:val="both"/>
      </w:pPr>
    </w:p>
    <w:p w:rsidR="00C45B9C" w:rsidRDefault="00C45B9C" w:rsidP="00C45B9C">
      <w:pPr>
        <w:autoSpaceDE w:val="0"/>
        <w:spacing w:after="120"/>
        <w:jc w:val="both"/>
      </w:pPr>
      <w:proofErr w:type="gramStart"/>
      <w:r>
        <w:t>onde</w:t>
      </w:r>
      <w:proofErr w:type="gramEnd"/>
      <w:r>
        <w:t xml:space="preserve">: </w:t>
      </w:r>
    </w:p>
    <w:p w:rsidR="00C45B9C" w:rsidRDefault="00C45B9C" w:rsidP="00C45B9C">
      <w:pPr>
        <w:autoSpaceDE w:val="0"/>
        <w:spacing w:after="120"/>
        <w:jc w:val="both"/>
      </w:pPr>
      <w:r>
        <w:t xml:space="preserve">SE – erro médio estimado; </w:t>
      </w:r>
    </w:p>
    <w:p w:rsidR="00C45B9C" w:rsidRDefault="00C45B9C" w:rsidP="00C45B9C">
      <w:pPr>
        <w:autoSpaceDE w:val="0"/>
        <w:spacing w:after="120"/>
        <w:jc w:val="both"/>
      </w:pPr>
      <w:r>
        <w:t xml:space="preserve">SR – valor obtido a partir do sistema real; </w:t>
      </w:r>
    </w:p>
    <w:p w:rsidR="00C45B9C" w:rsidRDefault="00C45B9C" w:rsidP="00C45B9C">
      <w:pPr>
        <w:autoSpaceDE w:val="0"/>
        <w:spacing w:after="120"/>
        <w:jc w:val="both"/>
      </w:pPr>
      <w:r>
        <w:t xml:space="preserve">MD – média dos valores gerados pelo modelo; </w:t>
      </w:r>
      <w:proofErr w:type="gramStart"/>
      <w:r>
        <w:t>e</w:t>
      </w:r>
      <w:proofErr w:type="gramEnd"/>
      <w:r>
        <w:t xml:space="preserve"> </w:t>
      </w:r>
    </w:p>
    <w:p w:rsidR="00C45B9C" w:rsidRDefault="00C45B9C" w:rsidP="00C45B9C">
      <w:pPr>
        <w:autoSpaceDE w:val="0"/>
        <w:spacing w:after="120"/>
        <w:jc w:val="both"/>
      </w:pPr>
      <w:r>
        <w:t>GLR – grau de liberdade considerando o número de replicações do modelo.</w:t>
      </w:r>
    </w:p>
    <w:p w:rsidR="00C45B9C" w:rsidRDefault="00C45B9C" w:rsidP="00DB2898">
      <w:pPr>
        <w:autoSpaceDE w:val="0"/>
        <w:spacing w:before="240" w:after="240"/>
        <w:jc w:val="both"/>
      </w:pPr>
      <w:r>
        <w:t>Tamanho da Amostra:</w:t>
      </w:r>
    </w:p>
    <w:p w:rsidR="00D0086D" w:rsidRDefault="00C45B9C" w:rsidP="00C45B9C">
      <w:pPr>
        <w:autoSpaceDE w:val="0"/>
        <w:spacing w:after="120"/>
        <w:ind w:firstLine="708"/>
        <w:jc w:val="both"/>
      </w:pPr>
      <w:r>
        <w:t>O tamanho de cada uma das cinco amostras, cronometradas neste trabalho, foi obtida, para um nível de confianç</w:t>
      </w:r>
      <w:r w:rsidR="00291B11">
        <w:t>a de 95%, através da Eq. (3) (MA</w:t>
      </w:r>
      <w:r>
        <w:t>RROCO, 2003):</w:t>
      </w:r>
    </w:p>
    <w:p w:rsidR="00D0086D" w:rsidRDefault="00D0086D">
      <w:pPr>
        <w:autoSpaceDE w:val="0"/>
        <w:spacing w:after="120"/>
        <w:jc w:val="both"/>
      </w:pPr>
    </w:p>
    <w:p w:rsidR="00C45B9C" w:rsidRPr="00F51237" w:rsidRDefault="00AC772F" w:rsidP="00C45B9C">
      <w:pPr>
        <w:pStyle w:val="Recuodecorpodetexto"/>
        <w:ind w:firstLine="708"/>
        <w:rPr>
          <w:rFonts w:cs="Arial"/>
          <w:sz w:val="20"/>
          <w:szCs w:val="20"/>
        </w:rPr>
      </w:pPr>
      <m:oMath>
        <m:sSub>
          <m:sSubPr>
            <m:ctrlPr>
              <w:rPr>
                <w:rFonts w:ascii="Cambria Math" w:hAnsi="Cambria Math"/>
                <w:sz w:val="28"/>
                <w:szCs w:val="28"/>
              </w:rPr>
            </m:ctrlPr>
          </m:sSubPr>
          <m:e>
            <m:r>
              <m:rPr>
                <m:sty m:val="p"/>
              </m:rPr>
              <w:rPr>
                <w:rFonts w:ascii="Cambria Math" w:hAnsi="Cambria Math"/>
                <w:sz w:val="28"/>
                <w:szCs w:val="28"/>
              </w:rPr>
              <m:t>n</m:t>
            </m:r>
          </m:e>
          <m:sub>
            <m:r>
              <m:rPr>
                <m:sty m:val="p"/>
              </m:rPr>
              <w:rPr>
                <w:rFonts w:ascii="Cambria Math" w:hAnsi="Cambria Math"/>
                <w:sz w:val="28"/>
                <w:szCs w:val="28"/>
              </w:rPr>
              <m:t>A</m:t>
            </m:r>
          </m:sub>
        </m:sSub>
        <m:r>
          <m:rPr>
            <m:sty m:val="p"/>
          </m:rPr>
          <w:rPr>
            <w:rFonts w:ascii="Cambria Math" w:hAnsi="Cambria Math"/>
            <w:sz w:val="28"/>
            <w:szCs w:val="28"/>
          </w:rPr>
          <m:t>=</m:t>
        </m:r>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Z</m:t>
                        </m:r>
                      </m:e>
                      <m:sub>
                        <m:f>
                          <m:fPr>
                            <m:type m:val="skw"/>
                            <m:ctrlPr>
                              <w:rPr>
                                <w:rFonts w:ascii="Cambria Math" w:hAnsi="Cambria Math"/>
                                <w:sz w:val="28"/>
                                <w:szCs w:val="28"/>
                              </w:rPr>
                            </m:ctrlPr>
                          </m:fPr>
                          <m:num>
                            <m:r>
                              <m:rPr>
                                <m:sty m:val="p"/>
                              </m:rPr>
                              <w:rPr>
                                <w:rFonts w:ascii="Cambria Math" w:hAnsi="Cambria Math"/>
                                <w:sz w:val="28"/>
                                <w:szCs w:val="28"/>
                              </w:rPr>
                              <m:t>α</m:t>
                            </m:r>
                          </m:num>
                          <m:den>
                            <m:r>
                              <m:rPr>
                                <m:sty m:val="p"/>
                              </m:rPr>
                              <w:rPr>
                                <w:rFonts w:ascii="Cambria Math" w:hAnsi="Cambria Math"/>
                                <w:sz w:val="28"/>
                                <w:szCs w:val="28"/>
                              </w:rPr>
                              <m:t xml:space="preserve">2 </m:t>
                            </m:r>
                          </m:den>
                        </m:f>
                      </m:sub>
                    </m:sSub>
                    <m:r>
                      <m:rPr>
                        <m:sty m:val="p"/>
                      </m:rPr>
                      <w:rPr>
                        <w:rFonts w:ascii="Cambria Math" w:hAnsi="Cambria Math"/>
                        <w:sz w:val="28"/>
                        <w:szCs w:val="28"/>
                      </w:rPr>
                      <m:t>×S</m:t>
                    </m:r>
                  </m:num>
                  <m:den>
                    <m:r>
                      <m:rPr>
                        <m:sty m:val="p"/>
                      </m:rPr>
                      <w:rPr>
                        <w:rFonts w:ascii="Cambria Math" w:hAnsi="Cambria Math"/>
                        <w:sz w:val="28"/>
                        <w:szCs w:val="28"/>
                      </w:rPr>
                      <m:t>E</m:t>
                    </m:r>
                  </m:den>
                </m:f>
              </m:e>
            </m:d>
          </m:e>
          <m:sup>
            <m:r>
              <m:rPr>
                <m:sty m:val="p"/>
              </m:rPr>
              <w:rPr>
                <w:rFonts w:ascii="Cambria Math" w:hAnsi="Cambria Math"/>
                <w:sz w:val="28"/>
                <w:szCs w:val="28"/>
              </w:rPr>
              <m:t>2</m:t>
            </m:r>
          </m:sup>
        </m:sSup>
      </m:oMath>
      <w:r w:rsidR="00C45B9C" w:rsidRPr="00C45B9C">
        <w:rPr>
          <w:rFonts w:cs="Arial"/>
        </w:rPr>
        <w:tab/>
      </w:r>
      <w:r w:rsidR="00C45B9C">
        <w:rPr>
          <w:rFonts w:cs="Arial"/>
        </w:rPr>
        <w:tab/>
      </w:r>
      <w:r w:rsidR="00C45B9C">
        <w:rPr>
          <w:rFonts w:cs="Arial"/>
        </w:rPr>
        <w:tab/>
      </w:r>
      <w:r w:rsidR="00C45B9C">
        <w:rPr>
          <w:rFonts w:cs="Arial"/>
        </w:rPr>
        <w:tab/>
      </w:r>
      <w:r w:rsidR="00C45B9C">
        <w:rPr>
          <w:rFonts w:cs="Arial"/>
        </w:rPr>
        <w:tab/>
      </w:r>
      <w:r w:rsidR="00C45B9C">
        <w:rPr>
          <w:rFonts w:cs="Arial"/>
        </w:rPr>
        <w:tab/>
      </w:r>
      <w:r w:rsidR="00C45B9C">
        <w:rPr>
          <w:rFonts w:cs="Arial"/>
        </w:rPr>
        <w:tab/>
      </w:r>
      <w:r w:rsidR="00C45B9C" w:rsidRPr="00C45B9C">
        <w:rPr>
          <w:rFonts w:cs="Arial"/>
        </w:rPr>
        <w:tab/>
      </w:r>
      <w:r w:rsidR="00C45B9C" w:rsidRPr="00C45B9C">
        <w:rPr>
          <w:rFonts w:cs="Arial"/>
        </w:rPr>
        <w:tab/>
        <w:t>(3)</w:t>
      </w:r>
    </w:p>
    <w:p w:rsidR="008D7119" w:rsidRDefault="008D7119" w:rsidP="00C45B9C">
      <w:pPr>
        <w:autoSpaceDE w:val="0"/>
        <w:spacing w:after="120"/>
        <w:jc w:val="both"/>
      </w:pPr>
    </w:p>
    <w:p w:rsidR="00C45B9C" w:rsidRDefault="00C45B9C" w:rsidP="00C45B9C">
      <w:pPr>
        <w:autoSpaceDE w:val="0"/>
        <w:spacing w:after="120"/>
        <w:jc w:val="both"/>
      </w:pPr>
      <w:proofErr w:type="gramStart"/>
      <w:r>
        <w:t>onde</w:t>
      </w:r>
      <w:proofErr w:type="gramEnd"/>
      <w:r>
        <w:t>:</w:t>
      </w:r>
    </w:p>
    <w:p w:rsidR="00C45B9C" w:rsidRDefault="00C45B9C" w:rsidP="00C45B9C">
      <w:pPr>
        <w:autoSpaceDE w:val="0"/>
        <w:spacing w:after="120"/>
        <w:jc w:val="both"/>
      </w:pPr>
      <w:proofErr w:type="gramStart"/>
      <w:r>
        <w:t>n</w:t>
      </w:r>
      <w:r w:rsidRPr="00C45B9C">
        <w:rPr>
          <w:vertAlign w:val="subscript"/>
        </w:rPr>
        <w:t>A</w:t>
      </w:r>
      <w:proofErr w:type="gramEnd"/>
      <w:r>
        <w:t>: número de indivíduos da amostra;</w:t>
      </w:r>
    </w:p>
    <w:p w:rsidR="00C45B9C" w:rsidRDefault="00C45B9C" w:rsidP="00C45B9C">
      <w:pPr>
        <w:autoSpaceDE w:val="0"/>
        <w:spacing w:after="120"/>
        <w:jc w:val="both"/>
      </w:pPr>
      <w:r>
        <w:t>Z</w:t>
      </w:r>
      <w:r w:rsidRPr="00C45B9C">
        <w:rPr>
          <w:vertAlign w:val="subscript"/>
        </w:rPr>
        <w:t>α⁄</w:t>
      </w:r>
      <w:proofErr w:type="gramStart"/>
      <w:r w:rsidRPr="00C45B9C">
        <w:rPr>
          <w:vertAlign w:val="subscript"/>
        </w:rPr>
        <w:t>2</w:t>
      </w:r>
      <w:proofErr w:type="gramEnd"/>
      <w:r>
        <w:t>: valor crítico que corresponde ao grau de confiança desejado;</w:t>
      </w:r>
    </w:p>
    <w:p w:rsidR="00C45B9C" w:rsidRDefault="00C45B9C" w:rsidP="00C45B9C">
      <w:pPr>
        <w:autoSpaceDE w:val="0"/>
        <w:spacing w:after="120"/>
        <w:jc w:val="both"/>
      </w:pPr>
      <w:r>
        <w:t>S: desvio padrão;</w:t>
      </w:r>
    </w:p>
    <w:p w:rsidR="00C45B9C" w:rsidRDefault="00C45B9C" w:rsidP="00C45B9C">
      <w:pPr>
        <w:autoSpaceDE w:val="0"/>
        <w:spacing w:after="120"/>
        <w:jc w:val="both"/>
      </w:pPr>
      <w:r>
        <w:t>E: erro máximo estimado.</w:t>
      </w:r>
    </w:p>
    <w:p w:rsidR="000B6C81" w:rsidRDefault="000B6C81" w:rsidP="000B6C81">
      <w:pPr>
        <w:pStyle w:val="Ttulo2"/>
        <w:rPr>
          <w:lang w:val="pt-BR"/>
        </w:rPr>
      </w:pPr>
      <w:r>
        <w:rPr>
          <w:lang w:val="pt-BR"/>
        </w:rPr>
        <w:lastRenderedPageBreak/>
        <w:t>3. RESULTADOS E DISCUSSÃO</w:t>
      </w:r>
    </w:p>
    <w:p w:rsidR="008D7119" w:rsidRDefault="008D7119" w:rsidP="008D7119">
      <w:pPr>
        <w:autoSpaceDE w:val="0"/>
        <w:spacing w:after="120"/>
        <w:jc w:val="both"/>
      </w:pPr>
      <w:r>
        <w:t>Tratamento de dados:</w:t>
      </w:r>
    </w:p>
    <w:p w:rsidR="008D7119" w:rsidRDefault="008D7119" w:rsidP="008D7119">
      <w:pPr>
        <w:autoSpaceDE w:val="0"/>
        <w:spacing w:after="120"/>
        <w:ind w:firstLine="708"/>
        <w:jc w:val="both"/>
      </w:pPr>
      <w:r w:rsidRPr="008D7119">
        <w:t>Foi realizada uma avaliação descritiva completa dos dados coletados na confecção no software Statistica® versão 10. A Tabela 1 apresenta a avaliação dos dados coletados no sistema.</w:t>
      </w:r>
    </w:p>
    <w:p w:rsidR="000B6C81" w:rsidRDefault="000B6C81" w:rsidP="000B6C81">
      <w:pPr>
        <w:autoSpaceDE w:val="0"/>
        <w:spacing w:after="120"/>
        <w:jc w:val="center"/>
        <w:rPr>
          <w:sz w:val="20"/>
          <w:szCs w:val="20"/>
        </w:rPr>
      </w:pPr>
      <w:r w:rsidRPr="000B6C81">
        <w:rPr>
          <w:sz w:val="20"/>
          <w:szCs w:val="20"/>
        </w:rPr>
        <w:t>Ta</w:t>
      </w:r>
      <w:r w:rsidR="008D7119">
        <w:rPr>
          <w:sz w:val="20"/>
          <w:szCs w:val="20"/>
        </w:rPr>
        <w:t>bela 1 – Análise dos dados.</w:t>
      </w:r>
    </w:p>
    <w:tbl>
      <w:tblPr>
        <w:tblW w:w="8392" w:type="dxa"/>
        <w:jc w:val="center"/>
        <w:tblInd w:w="-568" w:type="dxa"/>
        <w:tblCellMar>
          <w:top w:w="28" w:type="dxa"/>
          <w:left w:w="28" w:type="dxa"/>
          <w:bottom w:w="28" w:type="dxa"/>
          <w:right w:w="28" w:type="dxa"/>
        </w:tblCellMar>
        <w:tblLook w:val="04A0" w:firstRow="1" w:lastRow="0" w:firstColumn="1" w:lastColumn="0" w:noHBand="0" w:noVBand="1"/>
      </w:tblPr>
      <w:tblGrid>
        <w:gridCol w:w="2291"/>
        <w:gridCol w:w="824"/>
        <w:gridCol w:w="824"/>
        <w:gridCol w:w="824"/>
        <w:gridCol w:w="824"/>
        <w:gridCol w:w="935"/>
        <w:gridCol w:w="935"/>
        <w:gridCol w:w="935"/>
      </w:tblGrid>
      <w:tr w:rsidR="008D7119" w:rsidRPr="008D7119" w:rsidTr="004B5275">
        <w:trPr>
          <w:trHeight w:val="300"/>
          <w:jc w:val="center"/>
        </w:trPr>
        <w:tc>
          <w:tcPr>
            <w:tcW w:w="2291" w:type="dxa"/>
            <w:tcBorders>
              <w:top w:val="single" w:sz="4" w:space="0" w:color="auto"/>
              <w:left w:val="nil"/>
              <w:bottom w:val="single" w:sz="4" w:space="0" w:color="auto"/>
            </w:tcBorders>
            <w:shd w:val="clear" w:color="auto" w:fill="auto"/>
            <w:noWrap/>
            <w:vAlign w:val="center"/>
            <w:hideMark/>
          </w:tcPr>
          <w:p w:rsidR="008D7119" w:rsidRPr="008D7119" w:rsidRDefault="008D7119" w:rsidP="004B5275">
            <w:pPr>
              <w:jc w:val="center"/>
              <w:rPr>
                <w:b/>
                <w:bCs/>
                <w:color w:val="000000"/>
                <w:sz w:val="20"/>
                <w:szCs w:val="20"/>
              </w:rPr>
            </w:pPr>
            <w:r w:rsidRPr="008D7119">
              <w:rPr>
                <w:b/>
                <w:bCs/>
                <w:color w:val="000000"/>
                <w:sz w:val="20"/>
                <w:szCs w:val="20"/>
              </w:rPr>
              <w:t>Parâmetro analisado</w:t>
            </w:r>
          </w:p>
        </w:tc>
        <w:tc>
          <w:tcPr>
            <w:tcW w:w="824" w:type="dxa"/>
            <w:tcBorders>
              <w:top w:val="single" w:sz="4" w:space="0" w:color="auto"/>
              <w:bottom w:val="single" w:sz="4" w:space="0" w:color="auto"/>
            </w:tcBorders>
            <w:shd w:val="clear" w:color="auto" w:fill="auto"/>
            <w:noWrap/>
            <w:vAlign w:val="center"/>
            <w:hideMark/>
          </w:tcPr>
          <w:p w:rsidR="008D7119" w:rsidRPr="008D7119" w:rsidRDefault="008D7119" w:rsidP="004B5275">
            <w:pPr>
              <w:jc w:val="center"/>
              <w:rPr>
                <w:b/>
                <w:bCs/>
                <w:color w:val="000000"/>
                <w:sz w:val="20"/>
                <w:szCs w:val="20"/>
              </w:rPr>
            </w:pPr>
            <w:r w:rsidRPr="008D7119">
              <w:rPr>
                <w:b/>
                <w:bCs/>
                <w:color w:val="000000"/>
                <w:sz w:val="20"/>
                <w:szCs w:val="20"/>
              </w:rPr>
              <w:t>TBTR</w:t>
            </w:r>
          </w:p>
        </w:tc>
        <w:tc>
          <w:tcPr>
            <w:tcW w:w="824" w:type="dxa"/>
            <w:tcBorders>
              <w:top w:val="single" w:sz="4" w:space="0" w:color="auto"/>
              <w:bottom w:val="single" w:sz="4" w:space="0" w:color="auto"/>
            </w:tcBorders>
            <w:vAlign w:val="center"/>
          </w:tcPr>
          <w:p w:rsidR="008D7119" w:rsidRPr="008D7119" w:rsidRDefault="008D7119" w:rsidP="004B5275">
            <w:pPr>
              <w:jc w:val="center"/>
              <w:rPr>
                <w:b/>
                <w:bCs/>
                <w:color w:val="000000"/>
                <w:sz w:val="20"/>
                <w:szCs w:val="20"/>
              </w:rPr>
            </w:pPr>
            <w:r w:rsidRPr="008D7119">
              <w:rPr>
                <w:b/>
                <w:bCs/>
                <w:color w:val="000000"/>
                <w:sz w:val="20"/>
                <w:szCs w:val="20"/>
              </w:rPr>
              <w:t>TCBT</w:t>
            </w:r>
          </w:p>
        </w:tc>
        <w:tc>
          <w:tcPr>
            <w:tcW w:w="824" w:type="dxa"/>
            <w:tcBorders>
              <w:top w:val="single" w:sz="4" w:space="0" w:color="auto"/>
              <w:bottom w:val="single" w:sz="4" w:space="0" w:color="auto"/>
            </w:tcBorders>
            <w:vAlign w:val="center"/>
          </w:tcPr>
          <w:p w:rsidR="008D7119" w:rsidRPr="008D7119" w:rsidRDefault="008D7119" w:rsidP="004B5275">
            <w:pPr>
              <w:jc w:val="center"/>
              <w:rPr>
                <w:b/>
                <w:bCs/>
                <w:color w:val="000000"/>
                <w:sz w:val="20"/>
                <w:szCs w:val="20"/>
              </w:rPr>
            </w:pPr>
            <w:r w:rsidRPr="008D7119">
              <w:rPr>
                <w:b/>
                <w:bCs/>
                <w:color w:val="000000"/>
                <w:sz w:val="20"/>
                <w:szCs w:val="20"/>
              </w:rPr>
              <w:t>TJPT</w:t>
            </w:r>
          </w:p>
        </w:tc>
        <w:tc>
          <w:tcPr>
            <w:tcW w:w="824" w:type="dxa"/>
            <w:tcBorders>
              <w:top w:val="single" w:sz="4" w:space="0" w:color="auto"/>
              <w:bottom w:val="single" w:sz="4" w:space="0" w:color="auto"/>
            </w:tcBorders>
            <w:vAlign w:val="center"/>
          </w:tcPr>
          <w:p w:rsidR="008D7119" w:rsidRPr="008D7119" w:rsidRDefault="008D7119" w:rsidP="004B5275">
            <w:pPr>
              <w:jc w:val="center"/>
              <w:rPr>
                <w:b/>
                <w:bCs/>
                <w:color w:val="000000"/>
                <w:sz w:val="20"/>
                <w:szCs w:val="20"/>
              </w:rPr>
            </w:pPr>
            <w:r w:rsidRPr="008D7119">
              <w:rPr>
                <w:b/>
                <w:bCs/>
                <w:color w:val="000000"/>
                <w:sz w:val="20"/>
                <w:szCs w:val="20"/>
              </w:rPr>
              <w:t>TCBF</w:t>
            </w:r>
          </w:p>
        </w:tc>
        <w:tc>
          <w:tcPr>
            <w:tcW w:w="935" w:type="dxa"/>
            <w:tcBorders>
              <w:top w:val="single" w:sz="4" w:space="0" w:color="auto"/>
              <w:bottom w:val="single" w:sz="4" w:space="0" w:color="auto"/>
            </w:tcBorders>
            <w:vAlign w:val="center"/>
          </w:tcPr>
          <w:p w:rsidR="008D7119" w:rsidRPr="008D7119" w:rsidRDefault="008D7119" w:rsidP="004B5275">
            <w:pPr>
              <w:jc w:val="center"/>
              <w:rPr>
                <w:b/>
                <w:bCs/>
                <w:color w:val="000000"/>
                <w:sz w:val="20"/>
                <w:szCs w:val="20"/>
              </w:rPr>
            </w:pPr>
            <w:r w:rsidRPr="008D7119">
              <w:rPr>
                <w:b/>
                <w:bCs/>
                <w:color w:val="000000"/>
                <w:sz w:val="20"/>
                <w:szCs w:val="20"/>
              </w:rPr>
              <w:t>TJPF</w:t>
            </w:r>
          </w:p>
        </w:tc>
        <w:tc>
          <w:tcPr>
            <w:tcW w:w="935" w:type="dxa"/>
            <w:tcBorders>
              <w:top w:val="single" w:sz="4" w:space="0" w:color="auto"/>
              <w:bottom w:val="single" w:sz="4" w:space="0" w:color="auto"/>
            </w:tcBorders>
            <w:vAlign w:val="center"/>
          </w:tcPr>
          <w:p w:rsidR="008D7119" w:rsidRPr="008D7119" w:rsidRDefault="008D7119" w:rsidP="004B5275">
            <w:pPr>
              <w:jc w:val="center"/>
              <w:rPr>
                <w:b/>
                <w:bCs/>
                <w:color w:val="000000"/>
                <w:sz w:val="20"/>
                <w:szCs w:val="20"/>
              </w:rPr>
            </w:pPr>
            <w:r w:rsidRPr="008D7119">
              <w:rPr>
                <w:b/>
                <w:bCs/>
                <w:color w:val="000000"/>
                <w:sz w:val="20"/>
                <w:szCs w:val="20"/>
              </w:rPr>
              <w:t>TJFT</w:t>
            </w:r>
          </w:p>
        </w:tc>
        <w:tc>
          <w:tcPr>
            <w:tcW w:w="935" w:type="dxa"/>
            <w:tcBorders>
              <w:top w:val="single" w:sz="4" w:space="0" w:color="auto"/>
              <w:bottom w:val="single" w:sz="4" w:space="0" w:color="auto"/>
            </w:tcBorders>
            <w:vAlign w:val="center"/>
          </w:tcPr>
          <w:p w:rsidR="008D7119" w:rsidRPr="008D7119" w:rsidRDefault="008D7119" w:rsidP="004B5275">
            <w:pPr>
              <w:jc w:val="center"/>
              <w:rPr>
                <w:b/>
                <w:bCs/>
                <w:color w:val="000000"/>
                <w:sz w:val="20"/>
                <w:szCs w:val="20"/>
              </w:rPr>
            </w:pPr>
            <w:r w:rsidRPr="008D7119">
              <w:rPr>
                <w:b/>
                <w:bCs/>
                <w:color w:val="000000"/>
                <w:sz w:val="20"/>
                <w:szCs w:val="20"/>
              </w:rPr>
              <w:t>TACB</w:t>
            </w:r>
          </w:p>
        </w:tc>
      </w:tr>
      <w:tr w:rsidR="008D7119" w:rsidRPr="008D7119" w:rsidTr="004B5275">
        <w:trPr>
          <w:trHeight w:val="300"/>
          <w:jc w:val="center"/>
        </w:trPr>
        <w:tc>
          <w:tcPr>
            <w:tcW w:w="2291" w:type="dxa"/>
            <w:tcBorders>
              <w:top w:val="single" w:sz="4" w:space="0" w:color="auto"/>
              <w:left w:val="nil"/>
              <w:righ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Pontos</w:t>
            </w:r>
          </w:p>
        </w:tc>
        <w:tc>
          <w:tcPr>
            <w:tcW w:w="824" w:type="dxa"/>
            <w:tcBorders>
              <w:top w:val="single" w:sz="4" w:space="0" w:color="auto"/>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30</w:t>
            </w:r>
          </w:p>
        </w:tc>
        <w:tc>
          <w:tcPr>
            <w:tcW w:w="824" w:type="dxa"/>
            <w:tcBorders>
              <w:top w:val="single" w:sz="4" w:space="0" w:color="auto"/>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30</w:t>
            </w:r>
          </w:p>
        </w:tc>
        <w:tc>
          <w:tcPr>
            <w:tcW w:w="824" w:type="dxa"/>
            <w:tcBorders>
              <w:top w:val="single" w:sz="4" w:space="0" w:color="auto"/>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30</w:t>
            </w:r>
          </w:p>
        </w:tc>
        <w:tc>
          <w:tcPr>
            <w:tcW w:w="824" w:type="dxa"/>
            <w:tcBorders>
              <w:top w:val="single" w:sz="4" w:space="0" w:color="auto"/>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30</w:t>
            </w:r>
          </w:p>
        </w:tc>
        <w:tc>
          <w:tcPr>
            <w:tcW w:w="935" w:type="dxa"/>
            <w:tcBorders>
              <w:top w:val="single" w:sz="4" w:space="0" w:color="auto"/>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30</w:t>
            </w:r>
          </w:p>
        </w:tc>
        <w:tc>
          <w:tcPr>
            <w:tcW w:w="935" w:type="dxa"/>
            <w:tcBorders>
              <w:top w:val="single" w:sz="4" w:space="0" w:color="auto"/>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30</w:t>
            </w:r>
          </w:p>
        </w:tc>
        <w:tc>
          <w:tcPr>
            <w:tcW w:w="935" w:type="dxa"/>
            <w:tcBorders>
              <w:top w:val="single" w:sz="4" w:space="0" w:color="auto"/>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30</w:t>
            </w:r>
          </w:p>
        </w:tc>
      </w:tr>
      <w:tr w:rsidR="008D7119" w:rsidRPr="008D7119" w:rsidTr="004B5275">
        <w:trPr>
          <w:trHeight w:val="300"/>
          <w:jc w:val="center"/>
        </w:trPr>
        <w:tc>
          <w:tcPr>
            <w:tcW w:w="2291" w:type="dxa"/>
            <w:tcBorders>
              <w:left w:val="nil"/>
              <w:right w:val="single" w:sz="4" w:space="0" w:color="auto"/>
            </w:tcBorders>
            <w:shd w:val="clear" w:color="auto" w:fill="auto"/>
            <w:noWrap/>
            <w:vAlign w:val="center"/>
            <w:hideMark/>
          </w:tcPr>
          <w:p w:rsidR="008D7119" w:rsidRPr="008D7119" w:rsidRDefault="008D7119" w:rsidP="004B5275">
            <w:pPr>
              <w:jc w:val="center"/>
              <w:rPr>
                <w:color w:val="000000"/>
                <w:sz w:val="20"/>
                <w:szCs w:val="20"/>
              </w:rPr>
            </w:pPr>
            <w:r w:rsidRPr="008D7119">
              <w:rPr>
                <w:color w:val="000000"/>
                <w:sz w:val="20"/>
                <w:szCs w:val="20"/>
              </w:rPr>
              <w:t>Média</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198,7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229,1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270,4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788,4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1315,4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1272,6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1589,8 s</w:t>
            </w:r>
          </w:p>
        </w:tc>
      </w:tr>
      <w:tr w:rsidR="008D7119" w:rsidRPr="008D7119" w:rsidTr="004B5275">
        <w:trPr>
          <w:trHeight w:val="300"/>
          <w:jc w:val="center"/>
        </w:trPr>
        <w:tc>
          <w:tcPr>
            <w:tcW w:w="2291" w:type="dxa"/>
            <w:tcBorders>
              <w:left w:val="nil"/>
              <w:right w:val="single" w:sz="4" w:space="0" w:color="auto"/>
            </w:tcBorders>
            <w:shd w:val="clear" w:color="auto" w:fill="auto"/>
            <w:noWrap/>
            <w:vAlign w:val="center"/>
            <w:hideMark/>
          </w:tcPr>
          <w:p w:rsidR="008D7119" w:rsidRPr="008D7119" w:rsidRDefault="008D7119" w:rsidP="004B5275">
            <w:pPr>
              <w:jc w:val="center"/>
              <w:rPr>
                <w:color w:val="000000"/>
                <w:sz w:val="20"/>
                <w:szCs w:val="20"/>
              </w:rPr>
            </w:pPr>
            <w:r w:rsidRPr="008D7119">
              <w:rPr>
                <w:color w:val="000000"/>
                <w:sz w:val="20"/>
                <w:szCs w:val="20"/>
              </w:rPr>
              <w:t>Mediana</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198,5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222,5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268,5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783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1311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1289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1568,5 s</w:t>
            </w:r>
          </w:p>
        </w:tc>
      </w:tr>
      <w:tr w:rsidR="008D7119" w:rsidRPr="008D7119" w:rsidTr="004B5275">
        <w:trPr>
          <w:trHeight w:val="345"/>
          <w:jc w:val="center"/>
        </w:trPr>
        <w:tc>
          <w:tcPr>
            <w:tcW w:w="2291" w:type="dxa"/>
            <w:tcBorders>
              <w:left w:val="nil"/>
              <w:righ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Mínimo</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182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198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235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719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1224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1210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1524 s</w:t>
            </w:r>
          </w:p>
        </w:tc>
      </w:tr>
      <w:tr w:rsidR="008D7119" w:rsidRPr="008D7119" w:rsidTr="004B5275">
        <w:trPr>
          <w:trHeight w:val="345"/>
          <w:jc w:val="center"/>
        </w:trPr>
        <w:tc>
          <w:tcPr>
            <w:tcW w:w="2291" w:type="dxa"/>
            <w:tcBorders>
              <w:left w:val="nil"/>
              <w:righ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Máximo</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227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275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321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869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1389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1354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1711 s</w:t>
            </w:r>
          </w:p>
        </w:tc>
      </w:tr>
      <w:tr w:rsidR="008D7119" w:rsidRPr="008D7119" w:rsidTr="004B5275">
        <w:trPr>
          <w:trHeight w:val="345"/>
          <w:jc w:val="center"/>
        </w:trPr>
        <w:tc>
          <w:tcPr>
            <w:tcW w:w="2291" w:type="dxa"/>
            <w:tcBorders>
              <w:left w:val="nil"/>
              <w:right w:val="single" w:sz="4" w:space="0" w:color="auto"/>
            </w:tcBorders>
            <w:shd w:val="clear" w:color="auto" w:fill="auto"/>
            <w:noWrap/>
            <w:vAlign w:val="center"/>
            <w:hideMark/>
          </w:tcPr>
          <w:p w:rsidR="008D7119" w:rsidRPr="008D7119" w:rsidRDefault="008D7119" w:rsidP="004B5275">
            <w:pPr>
              <w:jc w:val="center"/>
              <w:rPr>
                <w:color w:val="000000"/>
                <w:sz w:val="20"/>
                <w:szCs w:val="20"/>
              </w:rPr>
            </w:pPr>
            <w:proofErr w:type="gramStart"/>
            <w:r w:rsidRPr="008D7119">
              <w:rPr>
                <w:color w:val="000000"/>
                <w:sz w:val="20"/>
                <w:szCs w:val="20"/>
              </w:rPr>
              <w:t>1</w:t>
            </w:r>
            <w:proofErr w:type="gramEnd"/>
            <w:r w:rsidRPr="008D7119">
              <w:rPr>
                <w:color w:val="000000"/>
                <w:sz w:val="20"/>
                <w:szCs w:val="20"/>
              </w:rPr>
              <w:t xml:space="preserve"> Quartil (Q</w:t>
            </w:r>
            <w:r w:rsidRPr="008D7119">
              <w:rPr>
                <w:color w:val="000000"/>
                <w:sz w:val="20"/>
                <w:szCs w:val="20"/>
                <w:vertAlign w:val="superscript"/>
              </w:rPr>
              <w:t>1</w:t>
            </w:r>
            <w:r w:rsidRPr="008D7119">
              <w:rPr>
                <w:color w:val="000000"/>
                <w:sz w:val="20"/>
                <w:szCs w:val="20"/>
              </w:rPr>
              <w:t>)</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190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213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259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758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1292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1238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1534 s</w:t>
            </w:r>
          </w:p>
        </w:tc>
      </w:tr>
      <w:tr w:rsidR="008D7119" w:rsidRPr="008D7119" w:rsidTr="004B5275">
        <w:trPr>
          <w:trHeight w:val="345"/>
          <w:jc w:val="center"/>
        </w:trPr>
        <w:tc>
          <w:tcPr>
            <w:tcW w:w="2291" w:type="dxa"/>
            <w:tcBorders>
              <w:left w:val="nil"/>
              <w:right w:val="single" w:sz="4" w:space="0" w:color="auto"/>
            </w:tcBorders>
            <w:shd w:val="clear" w:color="auto" w:fill="auto"/>
            <w:noWrap/>
            <w:vAlign w:val="center"/>
            <w:hideMark/>
          </w:tcPr>
          <w:p w:rsidR="008D7119" w:rsidRPr="008D7119" w:rsidRDefault="008D7119" w:rsidP="004B5275">
            <w:pPr>
              <w:jc w:val="center"/>
              <w:rPr>
                <w:color w:val="000000"/>
                <w:sz w:val="20"/>
                <w:szCs w:val="20"/>
              </w:rPr>
            </w:pPr>
            <w:proofErr w:type="gramStart"/>
            <w:r w:rsidRPr="008D7119">
              <w:rPr>
                <w:color w:val="000000"/>
                <w:sz w:val="20"/>
                <w:szCs w:val="20"/>
              </w:rPr>
              <w:t>3</w:t>
            </w:r>
            <w:proofErr w:type="gramEnd"/>
            <w:r w:rsidRPr="008D7119">
              <w:rPr>
                <w:color w:val="000000"/>
                <w:sz w:val="20"/>
                <w:szCs w:val="20"/>
              </w:rPr>
              <w:t xml:space="preserve"> Quartil (Q</w:t>
            </w:r>
            <w:r w:rsidRPr="008D7119">
              <w:rPr>
                <w:color w:val="000000"/>
                <w:sz w:val="20"/>
                <w:szCs w:val="20"/>
                <w:vertAlign w:val="superscript"/>
              </w:rPr>
              <w:t>3</w:t>
            </w:r>
            <w:r w:rsidRPr="008D7119">
              <w:rPr>
                <w:color w:val="000000"/>
                <w:sz w:val="20"/>
                <w:szCs w:val="20"/>
              </w:rPr>
              <w:t>)</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207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245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284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823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1359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1299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1632 s</w:t>
            </w:r>
          </w:p>
        </w:tc>
      </w:tr>
      <w:tr w:rsidR="008D7119" w:rsidRPr="008D7119" w:rsidTr="004B5275">
        <w:trPr>
          <w:trHeight w:val="300"/>
          <w:jc w:val="center"/>
        </w:trPr>
        <w:tc>
          <w:tcPr>
            <w:tcW w:w="2291" w:type="dxa"/>
            <w:tcBorders>
              <w:left w:val="nil"/>
              <w:right w:val="single" w:sz="4" w:space="0" w:color="auto"/>
            </w:tcBorders>
            <w:shd w:val="clear" w:color="auto" w:fill="auto"/>
            <w:noWrap/>
            <w:vAlign w:val="center"/>
            <w:hideMark/>
          </w:tcPr>
          <w:p w:rsidR="008D7119" w:rsidRPr="008D7119" w:rsidRDefault="008D7119" w:rsidP="004B5275">
            <w:pPr>
              <w:jc w:val="center"/>
              <w:rPr>
                <w:color w:val="000000"/>
                <w:sz w:val="20"/>
                <w:szCs w:val="20"/>
              </w:rPr>
            </w:pPr>
            <w:r w:rsidRPr="008D7119">
              <w:rPr>
                <w:color w:val="000000"/>
                <w:sz w:val="20"/>
                <w:szCs w:val="20"/>
              </w:rPr>
              <w:t>Desvio Padrão</w:t>
            </w:r>
          </w:p>
        </w:tc>
        <w:tc>
          <w:tcPr>
            <w:tcW w:w="824" w:type="dxa"/>
            <w:tcBorders>
              <w:left w:val="single" w:sz="4" w:space="0" w:color="auto"/>
            </w:tcBorders>
            <w:shd w:val="clear" w:color="auto" w:fill="auto"/>
            <w:noWrap/>
            <w:vAlign w:val="center"/>
          </w:tcPr>
          <w:p w:rsidR="008D7119" w:rsidRPr="008D7119" w:rsidRDefault="008D7119" w:rsidP="004B5275">
            <w:pPr>
              <w:jc w:val="center"/>
              <w:rPr>
                <w:color w:val="000000"/>
                <w:sz w:val="20"/>
                <w:szCs w:val="20"/>
              </w:rPr>
            </w:pPr>
            <w:r w:rsidRPr="008D7119">
              <w:rPr>
                <w:color w:val="000000"/>
                <w:sz w:val="20"/>
                <w:szCs w:val="20"/>
              </w:rPr>
              <w:t>10,9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23,4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19,8 s</w:t>
            </w:r>
          </w:p>
        </w:tc>
        <w:tc>
          <w:tcPr>
            <w:tcW w:w="824"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39,1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50,26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39,8 s</w:t>
            </w:r>
          </w:p>
        </w:tc>
        <w:tc>
          <w:tcPr>
            <w:tcW w:w="935" w:type="dxa"/>
            <w:tcBorders>
              <w:left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57,8 s</w:t>
            </w:r>
          </w:p>
        </w:tc>
      </w:tr>
      <w:tr w:rsidR="008D7119" w:rsidRPr="008D7119" w:rsidTr="004B5275">
        <w:trPr>
          <w:trHeight w:val="300"/>
          <w:jc w:val="center"/>
        </w:trPr>
        <w:tc>
          <w:tcPr>
            <w:tcW w:w="2291" w:type="dxa"/>
            <w:tcBorders>
              <w:left w:val="nil"/>
              <w:bottom w:val="single" w:sz="4" w:space="0" w:color="auto"/>
              <w:right w:val="single" w:sz="4" w:space="0" w:color="auto"/>
            </w:tcBorders>
            <w:shd w:val="clear" w:color="auto" w:fill="auto"/>
            <w:noWrap/>
            <w:vAlign w:val="center"/>
            <w:hideMark/>
          </w:tcPr>
          <w:p w:rsidR="008D7119" w:rsidRPr="008D7119" w:rsidRDefault="008D7119" w:rsidP="004B5275">
            <w:pPr>
              <w:jc w:val="center"/>
              <w:rPr>
                <w:color w:val="000000"/>
                <w:sz w:val="20"/>
                <w:szCs w:val="20"/>
              </w:rPr>
            </w:pPr>
            <w:r w:rsidRPr="008D7119">
              <w:rPr>
                <w:color w:val="000000"/>
                <w:sz w:val="20"/>
                <w:szCs w:val="20"/>
              </w:rPr>
              <w:t>Coeficiente de Variação</w:t>
            </w:r>
          </w:p>
        </w:tc>
        <w:tc>
          <w:tcPr>
            <w:tcW w:w="824" w:type="dxa"/>
            <w:tcBorders>
              <w:left w:val="single" w:sz="4" w:space="0" w:color="auto"/>
              <w:bottom w:val="single" w:sz="4" w:space="0" w:color="auto"/>
            </w:tcBorders>
            <w:shd w:val="clear" w:color="auto" w:fill="auto"/>
            <w:noWrap/>
            <w:vAlign w:val="center"/>
            <w:hideMark/>
          </w:tcPr>
          <w:p w:rsidR="008D7119" w:rsidRPr="008D7119" w:rsidRDefault="008D7119" w:rsidP="004B5275">
            <w:pPr>
              <w:jc w:val="center"/>
              <w:rPr>
                <w:color w:val="000000"/>
                <w:sz w:val="20"/>
                <w:szCs w:val="20"/>
              </w:rPr>
            </w:pPr>
            <w:r w:rsidRPr="008D7119">
              <w:rPr>
                <w:color w:val="000000"/>
                <w:sz w:val="20"/>
                <w:szCs w:val="20"/>
              </w:rPr>
              <w:t>5,5 %</w:t>
            </w:r>
          </w:p>
        </w:tc>
        <w:tc>
          <w:tcPr>
            <w:tcW w:w="824" w:type="dxa"/>
            <w:tcBorders>
              <w:left w:val="single" w:sz="4" w:space="0" w:color="auto"/>
              <w:bottom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10,2 %</w:t>
            </w:r>
          </w:p>
        </w:tc>
        <w:tc>
          <w:tcPr>
            <w:tcW w:w="824" w:type="dxa"/>
            <w:tcBorders>
              <w:left w:val="single" w:sz="4" w:space="0" w:color="auto"/>
              <w:bottom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7,3 %</w:t>
            </w:r>
          </w:p>
        </w:tc>
        <w:tc>
          <w:tcPr>
            <w:tcW w:w="824" w:type="dxa"/>
            <w:tcBorders>
              <w:left w:val="single" w:sz="4" w:space="0" w:color="auto"/>
              <w:bottom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4,9 %</w:t>
            </w:r>
          </w:p>
        </w:tc>
        <w:tc>
          <w:tcPr>
            <w:tcW w:w="935" w:type="dxa"/>
            <w:tcBorders>
              <w:left w:val="single" w:sz="4" w:space="0" w:color="auto"/>
              <w:bottom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3,8 %</w:t>
            </w:r>
          </w:p>
        </w:tc>
        <w:tc>
          <w:tcPr>
            <w:tcW w:w="935" w:type="dxa"/>
            <w:tcBorders>
              <w:left w:val="single" w:sz="4" w:space="0" w:color="auto"/>
              <w:bottom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3,13 %</w:t>
            </w:r>
          </w:p>
        </w:tc>
        <w:tc>
          <w:tcPr>
            <w:tcW w:w="935" w:type="dxa"/>
            <w:tcBorders>
              <w:left w:val="single" w:sz="4" w:space="0" w:color="auto"/>
              <w:bottom w:val="single" w:sz="4" w:space="0" w:color="auto"/>
            </w:tcBorders>
            <w:vAlign w:val="center"/>
          </w:tcPr>
          <w:p w:rsidR="008D7119" w:rsidRPr="008D7119" w:rsidRDefault="008D7119" w:rsidP="004B5275">
            <w:pPr>
              <w:jc w:val="center"/>
              <w:rPr>
                <w:color w:val="000000"/>
                <w:sz w:val="20"/>
                <w:szCs w:val="20"/>
              </w:rPr>
            </w:pPr>
            <w:r w:rsidRPr="008D7119">
              <w:rPr>
                <w:color w:val="000000"/>
                <w:sz w:val="20"/>
                <w:szCs w:val="20"/>
              </w:rPr>
              <w:t>3,6 %</w:t>
            </w:r>
          </w:p>
        </w:tc>
      </w:tr>
    </w:tbl>
    <w:p w:rsidR="008D7119" w:rsidRDefault="008D7119" w:rsidP="000B6C81">
      <w:pPr>
        <w:autoSpaceDE w:val="0"/>
        <w:spacing w:after="120"/>
        <w:jc w:val="center"/>
        <w:rPr>
          <w:sz w:val="20"/>
          <w:szCs w:val="20"/>
        </w:rPr>
      </w:pPr>
    </w:p>
    <w:p w:rsidR="008D7119" w:rsidRPr="008D7119" w:rsidRDefault="008D7119" w:rsidP="008D7119">
      <w:pPr>
        <w:ind w:firstLine="708"/>
        <w:jc w:val="both"/>
      </w:pPr>
      <w:r w:rsidRPr="008D7119">
        <w:t xml:space="preserve">Após realizar a análise exploratória, os dados foram plotados em forma de </w:t>
      </w:r>
      <w:r w:rsidRPr="006C269E">
        <w:rPr>
          <w:i/>
        </w:rPr>
        <w:t xml:space="preserve">boxplots </w:t>
      </w:r>
      <w:r w:rsidRPr="008D7119">
        <w:t xml:space="preserve">(Figura 2), para uma análise preliminar do comportamento das observações. A seguir, aplicou-se uma técnica de identificação de </w:t>
      </w:r>
      <w:r w:rsidRPr="006C269E">
        <w:rPr>
          <w:i/>
        </w:rPr>
        <w:t>outliers</w:t>
      </w:r>
      <w:r w:rsidRPr="008D7119">
        <w:t xml:space="preserve"> (valores fora da normalidade). As razões mais comuns para o surgimento desses valores são os erros na coleta de dados ou eventos raros e inesperados. Portanto, para identificação desses valores aplicou-se a técnica apresentada no Quadro </w:t>
      </w:r>
      <w:proofErr w:type="gramStart"/>
      <w:r w:rsidRPr="008D7119">
        <w:t>2</w:t>
      </w:r>
      <w:proofErr w:type="gramEnd"/>
      <w:r w:rsidRPr="008D7119">
        <w:t xml:space="preserve"> (CHIFF; MEDINA, 2007). Os </w:t>
      </w:r>
      <w:r w:rsidRPr="006C269E">
        <w:rPr>
          <w:i/>
        </w:rPr>
        <w:t>outliers</w:t>
      </w:r>
      <w:r w:rsidRPr="008D7119">
        <w:t xml:space="preserve"> considerados como extremos só foram descartados, das amostras, depois de uma análise criteriosa de suas causas. Os valores julgados como possíveis de ocorrer foram mantidos nas amostras.</w:t>
      </w:r>
    </w:p>
    <w:p w:rsidR="000B6C81" w:rsidRDefault="008D7119" w:rsidP="000B6C81">
      <w:pPr>
        <w:autoSpaceDE w:val="0"/>
        <w:spacing w:after="120"/>
        <w:jc w:val="center"/>
      </w:pPr>
      <w:r>
        <w:rPr>
          <w:b/>
          <w:noProof/>
          <w:lang w:val="pt-BR" w:eastAsia="pt-BR"/>
        </w:rPr>
        <w:drawing>
          <wp:inline distT="0" distB="0" distL="0" distR="0" wp14:anchorId="73F5F71F" wp14:editId="3E165932">
            <wp:extent cx="4148006" cy="3108960"/>
            <wp:effectExtent l="0" t="0" r="508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plots.tif"/>
                    <pic:cNvPicPr/>
                  </pic:nvPicPr>
                  <pic:blipFill>
                    <a:blip r:embed="rId10">
                      <a:extLst>
                        <a:ext uri="{28A0092B-C50C-407E-A947-70E740481C1C}">
                          <a14:useLocalDpi xmlns:a14="http://schemas.microsoft.com/office/drawing/2010/main" val="0"/>
                        </a:ext>
                      </a:extLst>
                    </a:blip>
                    <a:stretch>
                      <a:fillRect/>
                    </a:stretch>
                  </pic:blipFill>
                  <pic:spPr>
                    <a:xfrm>
                      <a:off x="0" y="0"/>
                      <a:ext cx="4171405" cy="3126498"/>
                    </a:xfrm>
                    <a:prstGeom prst="rect">
                      <a:avLst/>
                    </a:prstGeom>
                  </pic:spPr>
                </pic:pic>
              </a:graphicData>
            </a:graphic>
          </wp:inline>
        </w:drawing>
      </w:r>
    </w:p>
    <w:p w:rsidR="00485F68" w:rsidRPr="00485F68" w:rsidRDefault="00485F68" w:rsidP="00485F68">
      <w:pPr>
        <w:autoSpaceDE w:val="0"/>
        <w:spacing w:before="120"/>
        <w:jc w:val="center"/>
        <w:rPr>
          <w:sz w:val="20"/>
          <w:szCs w:val="20"/>
        </w:rPr>
      </w:pPr>
      <w:r w:rsidRPr="00485F68">
        <w:rPr>
          <w:sz w:val="20"/>
          <w:szCs w:val="20"/>
        </w:rPr>
        <w:t xml:space="preserve">Figura </w:t>
      </w:r>
      <w:r w:rsidR="00A54C71">
        <w:rPr>
          <w:sz w:val="20"/>
          <w:szCs w:val="20"/>
        </w:rPr>
        <w:t>2</w:t>
      </w:r>
      <w:r w:rsidRPr="00485F68">
        <w:rPr>
          <w:sz w:val="20"/>
          <w:szCs w:val="20"/>
        </w:rPr>
        <w:t xml:space="preserve"> – </w:t>
      </w:r>
      <w:r w:rsidRPr="005A138C">
        <w:rPr>
          <w:i/>
          <w:sz w:val="20"/>
          <w:szCs w:val="20"/>
        </w:rPr>
        <w:t>Boxplot</w:t>
      </w:r>
      <w:r w:rsidR="00747B40">
        <w:rPr>
          <w:i/>
          <w:sz w:val="20"/>
          <w:szCs w:val="20"/>
        </w:rPr>
        <w:t>s</w:t>
      </w:r>
      <w:r w:rsidR="008D7119">
        <w:rPr>
          <w:sz w:val="20"/>
          <w:szCs w:val="20"/>
        </w:rPr>
        <w:t>.</w:t>
      </w:r>
    </w:p>
    <w:p w:rsidR="000B6C81" w:rsidRDefault="00485F68" w:rsidP="00485F68">
      <w:pPr>
        <w:autoSpaceDE w:val="0"/>
        <w:jc w:val="center"/>
        <w:rPr>
          <w:sz w:val="20"/>
          <w:szCs w:val="20"/>
        </w:rPr>
      </w:pPr>
      <w:r w:rsidRPr="00485F68">
        <w:rPr>
          <w:sz w:val="20"/>
          <w:szCs w:val="20"/>
        </w:rPr>
        <w:t>Fonte – O Autor, 2013.</w:t>
      </w:r>
    </w:p>
    <w:p w:rsidR="00485F68" w:rsidRPr="00485F68" w:rsidRDefault="006C269E" w:rsidP="00A37989">
      <w:pPr>
        <w:spacing w:after="120"/>
        <w:ind w:firstLine="142"/>
        <w:jc w:val="center"/>
        <w:rPr>
          <w:sz w:val="20"/>
          <w:szCs w:val="20"/>
        </w:rPr>
      </w:pPr>
      <w:r>
        <w:rPr>
          <w:sz w:val="20"/>
          <w:szCs w:val="20"/>
        </w:rPr>
        <w:lastRenderedPageBreak/>
        <w:t>Quadro</w:t>
      </w:r>
      <w:r w:rsidR="00485F68" w:rsidRPr="00485F68">
        <w:rPr>
          <w:sz w:val="20"/>
          <w:szCs w:val="20"/>
        </w:rPr>
        <w:t xml:space="preserve"> 2 – Identificação de </w:t>
      </w:r>
      <w:r w:rsidR="00485F68" w:rsidRPr="00485F68">
        <w:rPr>
          <w:i/>
          <w:sz w:val="20"/>
          <w:szCs w:val="20"/>
        </w:rPr>
        <w:t>outliers</w:t>
      </w:r>
      <w:r w:rsidR="00485F68">
        <w:rPr>
          <w:i/>
          <w:sz w:val="20"/>
          <w:szCs w:val="20"/>
        </w:rPr>
        <w:t>.</w:t>
      </w:r>
    </w:p>
    <w:tbl>
      <w:tblPr>
        <w:tblW w:w="4009" w:type="dxa"/>
        <w:jc w:val="center"/>
        <w:tblCellMar>
          <w:top w:w="28" w:type="dxa"/>
          <w:left w:w="28" w:type="dxa"/>
          <w:bottom w:w="28" w:type="dxa"/>
          <w:right w:w="28" w:type="dxa"/>
        </w:tblCellMar>
        <w:tblLook w:val="00A0" w:firstRow="1" w:lastRow="0" w:firstColumn="1" w:lastColumn="0" w:noHBand="0" w:noVBand="0"/>
      </w:tblPr>
      <w:tblGrid>
        <w:gridCol w:w="4009"/>
      </w:tblGrid>
      <w:tr w:rsidR="00485F68" w:rsidRPr="00485F68" w:rsidTr="00FF055F">
        <w:trPr>
          <w:trHeight w:val="360"/>
          <w:jc w:val="center"/>
        </w:trPr>
        <w:tc>
          <w:tcPr>
            <w:tcW w:w="4009" w:type="dxa"/>
            <w:tcBorders>
              <w:top w:val="single" w:sz="4" w:space="0" w:color="auto"/>
              <w:left w:val="nil"/>
              <w:bottom w:val="single" w:sz="4" w:space="0" w:color="auto"/>
              <w:right w:val="nil"/>
            </w:tcBorders>
            <w:noWrap/>
            <w:vAlign w:val="center"/>
          </w:tcPr>
          <w:p w:rsidR="00485F68" w:rsidRPr="00485F68" w:rsidRDefault="00485F68" w:rsidP="00FF055F">
            <w:pPr>
              <w:jc w:val="center"/>
              <w:rPr>
                <w:b/>
                <w:i/>
                <w:color w:val="000000"/>
                <w:sz w:val="20"/>
                <w:szCs w:val="20"/>
              </w:rPr>
            </w:pPr>
            <w:r w:rsidRPr="00485F68">
              <w:rPr>
                <w:b/>
                <w:i/>
                <w:color w:val="000000"/>
                <w:sz w:val="20"/>
                <w:szCs w:val="20"/>
              </w:rPr>
              <w:t>Outliers</w:t>
            </w:r>
          </w:p>
        </w:tc>
      </w:tr>
      <w:tr w:rsidR="00485F68" w:rsidRPr="00485F68" w:rsidTr="00FF055F">
        <w:trPr>
          <w:trHeight w:val="345"/>
          <w:jc w:val="center"/>
        </w:trPr>
        <w:tc>
          <w:tcPr>
            <w:tcW w:w="4009" w:type="dxa"/>
            <w:tcBorders>
              <w:top w:val="single" w:sz="4" w:space="0" w:color="auto"/>
              <w:left w:val="nil"/>
              <w:right w:val="nil"/>
            </w:tcBorders>
            <w:noWrap/>
            <w:vAlign w:val="center"/>
          </w:tcPr>
          <w:p w:rsidR="00485F68" w:rsidRPr="00485F68" w:rsidRDefault="00485F68" w:rsidP="00FF055F">
            <w:pPr>
              <w:rPr>
                <w:color w:val="000000"/>
                <w:sz w:val="20"/>
                <w:szCs w:val="20"/>
              </w:rPr>
            </w:pPr>
            <w:r w:rsidRPr="00485F68">
              <w:rPr>
                <w:color w:val="000000"/>
                <w:sz w:val="20"/>
                <w:szCs w:val="20"/>
              </w:rPr>
              <w:t>A=Q</w:t>
            </w:r>
            <w:r w:rsidRPr="00485F68">
              <w:rPr>
                <w:color w:val="000000"/>
                <w:sz w:val="20"/>
                <w:szCs w:val="20"/>
                <w:vertAlign w:val="superscript"/>
              </w:rPr>
              <w:t>3</w:t>
            </w:r>
            <w:r w:rsidRPr="00485F68">
              <w:rPr>
                <w:color w:val="000000"/>
                <w:sz w:val="20"/>
                <w:szCs w:val="20"/>
              </w:rPr>
              <w:t>-Q</w:t>
            </w:r>
            <w:r w:rsidRPr="00485F68">
              <w:rPr>
                <w:color w:val="000000"/>
                <w:sz w:val="20"/>
                <w:szCs w:val="20"/>
                <w:vertAlign w:val="superscript"/>
              </w:rPr>
              <w:t>1</w:t>
            </w:r>
          </w:p>
        </w:tc>
      </w:tr>
      <w:tr w:rsidR="00485F68" w:rsidRPr="00485F68" w:rsidTr="00FF055F">
        <w:trPr>
          <w:trHeight w:val="345"/>
          <w:jc w:val="center"/>
        </w:trPr>
        <w:tc>
          <w:tcPr>
            <w:tcW w:w="4009" w:type="dxa"/>
            <w:tcBorders>
              <w:left w:val="nil"/>
              <w:right w:val="nil"/>
            </w:tcBorders>
            <w:noWrap/>
            <w:vAlign w:val="center"/>
          </w:tcPr>
          <w:p w:rsidR="00485F68" w:rsidRPr="00485F68" w:rsidRDefault="00485F68" w:rsidP="00FF055F">
            <w:pPr>
              <w:rPr>
                <w:color w:val="000000"/>
                <w:sz w:val="20"/>
                <w:szCs w:val="20"/>
              </w:rPr>
            </w:pPr>
            <w:r w:rsidRPr="00485F68">
              <w:rPr>
                <w:color w:val="000000"/>
                <w:sz w:val="20"/>
                <w:szCs w:val="20"/>
              </w:rPr>
              <w:t>Valor &lt; Q</w:t>
            </w:r>
            <w:r w:rsidRPr="00485F68">
              <w:rPr>
                <w:color w:val="000000"/>
                <w:sz w:val="20"/>
                <w:szCs w:val="20"/>
                <w:vertAlign w:val="superscript"/>
              </w:rPr>
              <w:t>1</w:t>
            </w:r>
            <w:r w:rsidRPr="00485F68">
              <w:rPr>
                <w:color w:val="000000"/>
                <w:sz w:val="20"/>
                <w:szCs w:val="20"/>
              </w:rPr>
              <w:t xml:space="preserve">-1,5A - </w:t>
            </w:r>
            <w:r w:rsidRPr="00485F68">
              <w:rPr>
                <w:i/>
                <w:color w:val="000000"/>
                <w:sz w:val="20"/>
                <w:szCs w:val="20"/>
              </w:rPr>
              <w:t xml:space="preserve">Outlier </w:t>
            </w:r>
            <w:r w:rsidRPr="00485F68">
              <w:rPr>
                <w:color w:val="000000"/>
                <w:sz w:val="20"/>
                <w:szCs w:val="20"/>
              </w:rPr>
              <w:t>Moderado</w:t>
            </w:r>
          </w:p>
        </w:tc>
      </w:tr>
      <w:tr w:rsidR="00485F68" w:rsidRPr="00485F68" w:rsidTr="00FF055F">
        <w:trPr>
          <w:trHeight w:val="345"/>
          <w:jc w:val="center"/>
        </w:trPr>
        <w:tc>
          <w:tcPr>
            <w:tcW w:w="4009" w:type="dxa"/>
            <w:tcBorders>
              <w:left w:val="nil"/>
              <w:right w:val="nil"/>
            </w:tcBorders>
            <w:noWrap/>
            <w:vAlign w:val="center"/>
          </w:tcPr>
          <w:p w:rsidR="00485F68" w:rsidRPr="00485F68" w:rsidRDefault="00485F68" w:rsidP="00FF055F">
            <w:pPr>
              <w:rPr>
                <w:color w:val="000000"/>
                <w:sz w:val="20"/>
                <w:szCs w:val="20"/>
              </w:rPr>
            </w:pPr>
            <w:r w:rsidRPr="00485F68">
              <w:rPr>
                <w:color w:val="000000"/>
                <w:sz w:val="20"/>
                <w:szCs w:val="20"/>
              </w:rPr>
              <w:t>Valor &gt; Q</w:t>
            </w:r>
            <w:r w:rsidRPr="00485F68">
              <w:rPr>
                <w:color w:val="000000"/>
                <w:sz w:val="20"/>
                <w:szCs w:val="20"/>
                <w:vertAlign w:val="superscript"/>
              </w:rPr>
              <w:t>3</w:t>
            </w:r>
            <w:r w:rsidRPr="00485F68">
              <w:rPr>
                <w:color w:val="000000"/>
                <w:sz w:val="20"/>
                <w:szCs w:val="20"/>
              </w:rPr>
              <w:t xml:space="preserve">+1,5A - </w:t>
            </w:r>
            <w:r w:rsidRPr="00485F68">
              <w:rPr>
                <w:i/>
                <w:color w:val="000000"/>
                <w:sz w:val="20"/>
                <w:szCs w:val="20"/>
              </w:rPr>
              <w:t>Outlier</w:t>
            </w:r>
            <w:r w:rsidRPr="00485F68">
              <w:rPr>
                <w:color w:val="000000"/>
                <w:sz w:val="20"/>
                <w:szCs w:val="20"/>
              </w:rPr>
              <w:t xml:space="preserve"> Moderado</w:t>
            </w:r>
          </w:p>
        </w:tc>
      </w:tr>
      <w:tr w:rsidR="00485F68" w:rsidRPr="00485F68" w:rsidTr="00FF055F">
        <w:trPr>
          <w:trHeight w:val="360"/>
          <w:jc w:val="center"/>
        </w:trPr>
        <w:tc>
          <w:tcPr>
            <w:tcW w:w="4009" w:type="dxa"/>
            <w:tcBorders>
              <w:left w:val="nil"/>
              <w:right w:val="nil"/>
            </w:tcBorders>
            <w:noWrap/>
            <w:vAlign w:val="center"/>
          </w:tcPr>
          <w:p w:rsidR="00485F68" w:rsidRPr="00485F68" w:rsidRDefault="00485F68" w:rsidP="00FF055F">
            <w:pPr>
              <w:rPr>
                <w:color w:val="000000"/>
                <w:sz w:val="20"/>
                <w:szCs w:val="20"/>
              </w:rPr>
            </w:pPr>
            <w:r w:rsidRPr="00485F68">
              <w:rPr>
                <w:color w:val="000000"/>
                <w:sz w:val="20"/>
                <w:szCs w:val="20"/>
              </w:rPr>
              <w:t>Valor &lt; Q</w:t>
            </w:r>
            <w:r w:rsidRPr="00485F68">
              <w:rPr>
                <w:color w:val="000000"/>
                <w:sz w:val="20"/>
                <w:szCs w:val="20"/>
                <w:vertAlign w:val="superscript"/>
              </w:rPr>
              <w:t>1</w:t>
            </w:r>
            <w:r w:rsidRPr="00485F68">
              <w:rPr>
                <w:color w:val="000000"/>
                <w:sz w:val="20"/>
                <w:szCs w:val="20"/>
              </w:rPr>
              <w:t xml:space="preserve">-3,0A - </w:t>
            </w:r>
            <w:r w:rsidRPr="00485F68">
              <w:rPr>
                <w:i/>
                <w:color w:val="000000"/>
                <w:sz w:val="20"/>
                <w:szCs w:val="20"/>
              </w:rPr>
              <w:t>Outlier</w:t>
            </w:r>
            <w:r w:rsidRPr="00485F68">
              <w:rPr>
                <w:color w:val="000000"/>
                <w:sz w:val="20"/>
                <w:szCs w:val="20"/>
              </w:rPr>
              <w:t xml:space="preserve"> Extremo</w:t>
            </w:r>
          </w:p>
        </w:tc>
      </w:tr>
      <w:tr w:rsidR="00485F68" w:rsidRPr="00485F68" w:rsidTr="00FF055F">
        <w:trPr>
          <w:trHeight w:val="360"/>
          <w:jc w:val="center"/>
        </w:trPr>
        <w:tc>
          <w:tcPr>
            <w:tcW w:w="4009" w:type="dxa"/>
            <w:tcBorders>
              <w:left w:val="nil"/>
              <w:bottom w:val="single" w:sz="8" w:space="0" w:color="auto"/>
              <w:right w:val="nil"/>
            </w:tcBorders>
            <w:noWrap/>
            <w:vAlign w:val="center"/>
          </w:tcPr>
          <w:p w:rsidR="00485F68" w:rsidRPr="00485F68" w:rsidRDefault="00485F68" w:rsidP="00FF055F">
            <w:pPr>
              <w:rPr>
                <w:color w:val="000000"/>
                <w:sz w:val="20"/>
                <w:szCs w:val="20"/>
              </w:rPr>
            </w:pPr>
            <w:r w:rsidRPr="00485F68">
              <w:rPr>
                <w:color w:val="000000"/>
                <w:sz w:val="20"/>
                <w:szCs w:val="20"/>
              </w:rPr>
              <w:t>Valor &gt; Q</w:t>
            </w:r>
            <w:r w:rsidRPr="00485F68">
              <w:rPr>
                <w:color w:val="000000"/>
                <w:sz w:val="20"/>
                <w:szCs w:val="20"/>
                <w:vertAlign w:val="superscript"/>
              </w:rPr>
              <w:t>3</w:t>
            </w:r>
            <w:r w:rsidRPr="00485F68">
              <w:rPr>
                <w:color w:val="000000"/>
                <w:sz w:val="20"/>
                <w:szCs w:val="20"/>
              </w:rPr>
              <w:t xml:space="preserve">+3,0A - </w:t>
            </w:r>
            <w:r w:rsidRPr="00485F68">
              <w:rPr>
                <w:i/>
                <w:color w:val="000000"/>
                <w:sz w:val="20"/>
                <w:szCs w:val="20"/>
              </w:rPr>
              <w:t>Outlier</w:t>
            </w:r>
            <w:r w:rsidRPr="00485F68">
              <w:rPr>
                <w:color w:val="000000"/>
                <w:sz w:val="20"/>
                <w:szCs w:val="20"/>
              </w:rPr>
              <w:t xml:space="preserve"> Extremo</w:t>
            </w:r>
          </w:p>
        </w:tc>
      </w:tr>
    </w:tbl>
    <w:p w:rsidR="00485F68" w:rsidRDefault="00485F68" w:rsidP="00485F68">
      <w:pPr>
        <w:shd w:val="clear" w:color="auto" w:fill="FFFFFF"/>
        <w:spacing w:after="120" w:line="360" w:lineRule="auto"/>
        <w:jc w:val="center"/>
        <w:rPr>
          <w:rFonts w:ascii="Arial" w:hAnsi="Arial" w:cs="Arial"/>
          <w:sz w:val="20"/>
          <w:szCs w:val="20"/>
        </w:rPr>
      </w:pPr>
    </w:p>
    <w:p w:rsidR="00EC5A65" w:rsidRDefault="00EC5A65" w:rsidP="00EC5A65">
      <w:pPr>
        <w:autoSpaceDE w:val="0"/>
        <w:spacing w:after="120"/>
        <w:ind w:firstLine="708"/>
        <w:jc w:val="both"/>
      </w:pPr>
      <w:r>
        <w:t>Onde Q</w:t>
      </w:r>
      <w:r w:rsidRPr="00EC5A65">
        <w:rPr>
          <w:vertAlign w:val="superscript"/>
        </w:rPr>
        <w:t>1</w:t>
      </w:r>
      <w:r>
        <w:t xml:space="preserve"> e Q</w:t>
      </w:r>
      <w:r w:rsidRPr="00EC5A65">
        <w:rPr>
          <w:vertAlign w:val="superscript"/>
        </w:rPr>
        <w:t>3</w:t>
      </w:r>
      <w:r>
        <w:t xml:space="preserve"> são, respectivamente, os valores do primeiro e terceiro quartis, assim a amplitude entre </w:t>
      </w:r>
      <w:proofErr w:type="gramStart"/>
      <w:r>
        <w:t>inter-quartil</w:t>
      </w:r>
      <w:proofErr w:type="gramEnd"/>
      <w:r>
        <w:t xml:space="preserve"> “A” é calculada pela diferença: A=Q</w:t>
      </w:r>
      <w:r w:rsidRPr="00EC5A65">
        <w:rPr>
          <w:vertAlign w:val="superscript"/>
        </w:rPr>
        <w:t>3</w:t>
      </w:r>
      <w:r>
        <w:t>-Q</w:t>
      </w:r>
      <w:r w:rsidRPr="00EC5A65">
        <w:rPr>
          <w:vertAlign w:val="superscript"/>
        </w:rPr>
        <w:t>1</w:t>
      </w:r>
      <w:r>
        <w:t>.</w:t>
      </w:r>
    </w:p>
    <w:p w:rsidR="008D7119" w:rsidRDefault="008D7119" w:rsidP="00EC5A65">
      <w:pPr>
        <w:autoSpaceDE w:val="0"/>
        <w:spacing w:after="120"/>
        <w:ind w:firstLine="708"/>
        <w:jc w:val="both"/>
      </w:pPr>
      <w:r w:rsidRPr="008D7119">
        <w:t xml:space="preserve">Após a utilização da técnica de identificação dos </w:t>
      </w:r>
      <w:r w:rsidRPr="006C269E">
        <w:rPr>
          <w:i/>
        </w:rPr>
        <w:t>outliers</w:t>
      </w:r>
      <w:r w:rsidRPr="008D7119">
        <w:t>, o passo seguinte foi à análise de correlação entre os dados, ou seja, verificar se há dependência entre os valores. Na Figura 3</w:t>
      </w:r>
      <w:r w:rsidR="00887C36">
        <w:t xml:space="preserve"> é apresentado, como exemplo, o gráfico de dispersão dos</w:t>
      </w:r>
      <w:r w:rsidRPr="008D7119">
        <w:t xml:space="preserve"> Tempos de Colocação do Bolso Traseiro - TCBT</w:t>
      </w:r>
      <w:r w:rsidR="00905787">
        <w:t>. Nesta figura pode-se observar</w:t>
      </w:r>
      <w:r w:rsidRPr="008D7119">
        <w:t xml:space="preserve"> que não há correlação entre as observações das amostras.</w:t>
      </w:r>
    </w:p>
    <w:p w:rsidR="008D7119" w:rsidRDefault="008D7119" w:rsidP="008D7119">
      <w:pPr>
        <w:autoSpaceDE w:val="0"/>
        <w:spacing w:after="120"/>
        <w:jc w:val="both"/>
      </w:pPr>
    </w:p>
    <w:p w:rsidR="00747B40" w:rsidRDefault="00747B40" w:rsidP="00747B40">
      <w:pPr>
        <w:spacing w:after="120" w:line="360" w:lineRule="auto"/>
        <w:jc w:val="center"/>
      </w:pPr>
      <w:r>
        <w:rPr>
          <w:noProof/>
          <w:lang w:val="pt-BR" w:eastAsia="pt-BR"/>
        </w:rPr>
        <w:drawing>
          <wp:inline distT="0" distB="0" distL="0" distR="0" wp14:anchorId="085BBBE2" wp14:editId="424380E1">
            <wp:extent cx="4206240" cy="3152606"/>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tif"/>
                    <pic:cNvPicPr/>
                  </pic:nvPicPr>
                  <pic:blipFill>
                    <a:blip r:embed="rId11">
                      <a:extLst>
                        <a:ext uri="{28A0092B-C50C-407E-A947-70E740481C1C}">
                          <a14:useLocalDpi xmlns:a14="http://schemas.microsoft.com/office/drawing/2010/main" val="0"/>
                        </a:ext>
                      </a:extLst>
                    </a:blip>
                    <a:stretch>
                      <a:fillRect/>
                    </a:stretch>
                  </pic:blipFill>
                  <pic:spPr>
                    <a:xfrm>
                      <a:off x="0" y="0"/>
                      <a:ext cx="4206240" cy="3152606"/>
                    </a:xfrm>
                    <a:prstGeom prst="rect">
                      <a:avLst/>
                    </a:prstGeom>
                  </pic:spPr>
                </pic:pic>
              </a:graphicData>
            </a:graphic>
          </wp:inline>
        </w:drawing>
      </w:r>
    </w:p>
    <w:p w:rsidR="00747B40" w:rsidRPr="00485F68" w:rsidRDefault="00747B40" w:rsidP="00747B40">
      <w:pPr>
        <w:autoSpaceDE w:val="0"/>
        <w:spacing w:before="120"/>
        <w:jc w:val="center"/>
        <w:rPr>
          <w:sz w:val="20"/>
          <w:szCs w:val="20"/>
        </w:rPr>
      </w:pPr>
      <w:r w:rsidRPr="00485F68">
        <w:rPr>
          <w:sz w:val="20"/>
          <w:szCs w:val="20"/>
        </w:rPr>
        <w:t xml:space="preserve">Figura </w:t>
      </w:r>
      <w:r w:rsidR="00A54C71">
        <w:rPr>
          <w:sz w:val="20"/>
          <w:szCs w:val="20"/>
        </w:rPr>
        <w:t>3</w:t>
      </w:r>
      <w:r w:rsidRPr="00485F68">
        <w:rPr>
          <w:sz w:val="20"/>
          <w:szCs w:val="20"/>
        </w:rPr>
        <w:t xml:space="preserve"> – </w:t>
      </w:r>
      <w:r w:rsidRPr="00747B40">
        <w:rPr>
          <w:sz w:val="20"/>
          <w:szCs w:val="20"/>
        </w:rPr>
        <w:t>Análise de dispersão – TCBT.</w:t>
      </w:r>
    </w:p>
    <w:p w:rsidR="00747B40" w:rsidRDefault="00747B40" w:rsidP="00747B40">
      <w:pPr>
        <w:autoSpaceDE w:val="0"/>
        <w:jc w:val="center"/>
        <w:rPr>
          <w:sz w:val="20"/>
          <w:szCs w:val="20"/>
        </w:rPr>
      </w:pPr>
      <w:r w:rsidRPr="00485F68">
        <w:rPr>
          <w:sz w:val="20"/>
          <w:szCs w:val="20"/>
        </w:rPr>
        <w:t>Fonte – O Autor, 2013.</w:t>
      </w:r>
    </w:p>
    <w:p w:rsidR="008D7119" w:rsidRDefault="008D7119" w:rsidP="00747B40">
      <w:pPr>
        <w:autoSpaceDE w:val="0"/>
        <w:spacing w:after="120"/>
        <w:jc w:val="center"/>
      </w:pPr>
    </w:p>
    <w:p w:rsidR="005C779F" w:rsidRDefault="00747B40" w:rsidP="00EC5A65">
      <w:pPr>
        <w:autoSpaceDE w:val="0"/>
        <w:spacing w:after="120"/>
        <w:ind w:firstLine="708"/>
        <w:jc w:val="both"/>
      </w:pPr>
      <w:r w:rsidRPr="00747B40">
        <w:t xml:space="preserve">Após a análise dos dados cronometrados no sistema, através de técnicas estatísticas (MARIN; TOMI, 2010), o passo seguinte foi determinar as curvas de distribuição teórica de probabilidades que melhor representem o comportamento estocástico do sistema em estudo, através da ferramenta </w:t>
      </w:r>
      <w:r w:rsidRPr="006C269E">
        <w:rPr>
          <w:i/>
        </w:rPr>
        <w:t>Input Analyzer</w:t>
      </w:r>
      <w:r w:rsidRPr="00747B40">
        <w:t xml:space="preserve"> </w:t>
      </w:r>
      <w:proofErr w:type="gramStart"/>
      <w:r w:rsidRPr="00747B40">
        <w:t>do Arena</w:t>
      </w:r>
      <w:proofErr w:type="gramEnd"/>
      <w:r w:rsidRPr="00747B40">
        <w:t xml:space="preserve">®. Como </w:t>
      </w:r>
      <w:proofErr w:type="gramStart"/>
      <w:r w:rsidRPr="00747B40">
        <w:t xml:space="preserve">os </w:t>
      </w:r>
      <w:r w:rsidRPr="006C269E">
        <w:rPr>
          <w:i/>
        </w:rPr>
        <w:t>p-values</w:t>
      </w:r>
      <w:proofErr w:type="gramEnd"/>
      <w:r w:rsidRPr="00747B40">
        <w:t xml:space="preserve"> encontrados nos testes de aderência: teste Chi Square e do teste Kolmogorov-Smirnof são maiores que o nível de significância adotado (0,1) (CHIWF; MEDINA, 2007), concluiu-se que as distribuições, </w:t>
      </w:r>
      <w:r w:rsidRPr="00747B40">
        <w:lastRenderedPageBreak/>
        <w:t xml:space="preserve">apresentadas na Tabela </w:t>
      </w:r>
      <w:r w:rsidR="00A54C71">
        <w:t>2</w:t>
      </w:r>
      <w:r w:rsidRPr="00747B40">
        <w:t>, são as expressões que melhor se adaptaram aos dados coletados no sistema.</w:t>
      </w:r>
    </w:p>
    <w:p w:rsidR="00EC5A65" w:rsidRDefault="00EC5A65" w:rsidP="00091842">
      <w:pPr>
        <w:spacing w:after="120"/>
        <w:jc w:val="center"/>
        <w:rPr>
          <w:sz w:val="20"/>
          <w:szCs w:val="20"/>
        </w:rPr>
      </w:pPr>
      <w:r w:rsidRPr="00EC5A65">
        <w:rPr>
          <w:sz w:val="20"/>
          <w:szCs w:val="20"/>
        </w:rPr>
        <w:t xml:space="preserve">Tabela </w:t>
      </w:r>
      <w:r w:rsidR="00A54C71">
        <w:rPr>
          <w:sz w:val="20"/>
          <w:szCs w:val="20"/>
        </w:rPr>
        <w:t>2</w:t>
      </w:r>
      <w:r w:rsidRPr="00EC5A65">
        <w:rPr>
          <w:sz w:val="20"/>
          <w:szCs w:val="20"/>
        </w:rPr>
        <w:t xml:space="preserve"> - Distribuição de probabilidades</w:t>
      </w:r>
      <w:r>
        <w:rPr>
          <w:sz w:val="20"/>
          <w:szCs w:val="20"/>
        </w:rPr>
        <w:t>.</w:t>
      </w:r>
    </w:p>
    <w:tbl>
      <w:tblPr>
        <w:tblW w:w="4241" w:type="dxa"/>
        <w:jc w:val="center"/>
        <w:tblCellMar>
          <w:left w:w="70" w:type="dxa"/>
          <w:right w:w="70" w:type="dxa"/>
        </w:tblCellMar>
        <w:tblLook w:val="04A0" w:firstRow="1" w:lastRow="0" w:firstColumn="1" w:lastColumn="0" w:noHBand="0" w:noVBand="1"/>
      </w:tblPr>
      <w:tblGrid>
        <w:gridCol w:w="781"/>
        <w:gridCol w:w="3460"/>
      </w:tblGrid>
      <w:tr w:rsidR="00747B40" w:rsidRPr="00E430F1" w:rsidTr="00A559A2">
        <w:trPr>
          <w:trHeight w:val="315"/>
          <w:jc w:val="center"/>
        </w:trPr>
        <w:tc>
          <w:tcPr>
            <w:tcW w:w="781" w:type="dxa"/>
            <w:tcBorders>
              <w:top w:val="single" w:sz="8" w:space="0" w:color="auto"/>
              <w:left w:val="nil"/>
              <w:bottom w:val="single" w:sz="8" w:space="0" w:color="auto"/>
              <w:right w:val="single" w:sz="4" w:space="0" w:color="auto"/>
            </w:tcBorders>
            <w:shd w:val="clear" w:color="auto" w:fill="auto"/>
            <w:noWrap/>
            <w:vAlign w:val="center"/>
            <w:hideMark/>
          </w:tcPr>
          <w:p w:rsidR="00747B40" w:rsidRPr="00747B40" w:rsidRDefault="00747B40" w:rsidP="004B5275">
            <w:pPr>
              <w:jc w:val="center"/>
              <w:rPr>
                <w:b/>
                <w:bCs/>
                <w:color w:val="000000"/>
                <w:sz w:val="20"/>
                <w:szCs w:val="20"/>
                <w:lang w:eastAsia="pt-BR"/>
              </w:rPr>
            </w:pPr>
            <w:r w:rsidRPr="00747B40">
              <w:rPr>
                <w:b/>
                <w:bCs/>
                <w:color w:val="000000"/>
                <w:sz w:val="20"/>
                <w:szCs w:val="20"/>
                <w:lang w:eastAsia="pt-BR"/>
              </w:rPr>
              <w:t>Itens</w:t>
            </w:r>
          </w:p>
        </w:tc>
        <w:tc>
          <w:tcPr>
            <w:tcW w:w="3460" w:type="dxa"/>
            <w:tcBorders>
              <w:top w:val="single" w:sz="4" w:space="0" w:color="auto"/>
              <w:left w:val="single" w:sz="4" w:space="0" w:color="auto"/>
              <w:bottom w:val="single" w:sz="4" w:space="0" w:color="auto"/>
            </w:tcBorders>
            <w:shd w:val="clear" w:color="auto" w:fill="auto"/>
            <w:noWrap/>
            <w:vAlign w:val="center"/>
            <w:hideMark/>
          </w:tcPr>
          <w:p w:rsidR="00747B40" w:rsidRPr="00747B40" w:rsidRDefault="00747B40" w:rsidP="004B5275">
            <w:pPr>
              <w:jc w:val="center"/>
              <w:rPr>
                <w:b/>
                <w:bCs/>
                <w:color w:val="000000"/>
                <w:sz w:val="20"/>
                <w:szCs w:val="20"/>
                <w:lang w:eastAsia="pt-BR"/>
              </w:rPr>
            </w:pPr>
            <w:r w:rsidRPr="00747B40">
              <w:rPr>
                <w:b/>
                <w:bCs/>
                <w:color w:val="000000"/>
                <w:sz w:val="20"/>
                <w:szCs w:val="20"/>
                <w:lang w:eastAsia="pt-BR"/>
              </w:rPr>
              <w:t>Distribuição (s)</w:t>
            </w:r>
          </w:p>
        </w:tc>
      </w:tr>
      <w:tr w:rsidR="00747B40" w:rsidRPr="00E430F1" w:rsidTr="00A559A2">
        <w:trPr>
          <w:trHeight w:val="300"/>
          <w:jc w:val="center"/>
        </w:trPr>
        <w:tc>
          <w:tcPr>
            <w:tcW w:w="781" w:type="dxa"/>
            <w:tcBorders>
              <w:top w:val="single" w:sz="8" w:space="0" w:color="auto"/>
              <w:left w:val="nil"/>
              <w:bottom w:val="nil"/>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TBTR</w:t>
            </w:r>
          </w:p>
        </w:tc>
        <w:tc>
          <w:tcPr>
            <w:tcW w:w="3460" w:type="dxa"/>
            <w:tcBorders>
              <w:top w:val="single" w:sz="4" w:space="0" w:color="auto"/>
              <w:lef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color w:val="000000"/>
                <w:sz w:val="20"/>
                <w:szCs w:val="20"/>
                <w:lang w:eastAsia="pt-BR"/>
              </w:rPr>
              <w:t xml:space="preserve">182 + 46 * </w:t>
            </w:r>
            <w:proofErr w:type="gramStart"/>
            <w:r w:rsidRPr="00747B40">
              <w:rPr>
                <w:color w:val="000000"/>
                <w:sz w:val="20"/>
                <w:szCs w:val="20"/>
                <w:lang w:eastAsia="pt-BR"/>
              </w:rPr>
              <w:t>BETA(</w:t>
            </w:r>
            <w:proofErr w:type="gramEnd"/>
            <w:r w:rsidRPr="00747B40">
              <w:rPr>
                <w:color w:val="000000"/>
                <w:sz w:val="20"/>
                <w:szCs w:val="20"/>
                <w:lang w:eastAsia="pt-BR"/>
              </w:rPr>
              <w:t>1.18, 1.97)</w:t>
            </w:r>
          </w:p>
        </w:tc>
      </w:tr>
      <w:tr w:rsidR="00747B40" w:rsidRPr="00E430F1" w:rsidTr="00A559A2">
        <w:trPr>
          <w:trHeight w:val="300"/>
          <w:jc w:val="center"/>
        </w:trPr>
        <w:tc>
          <w:tcPr>
            <w:tcW w:w="781" w:type="dxa"/>
            <w:tcBorders>
              <w:top w:val="nil"/>
              <w:left w:val="nil"/>
              <w:bottom w:val="nil"/>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TCBT</w:t>
            </w:r>
          </w:p>
        </w:tc>
        <w:tc>
          <w:tcPr>
            <w:tcW w:w="3460" w:type="dxa"/>
            <w:tcBorders>
              <w:lef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color w:val="000000"/>
                <w:sz w:val="20"/>
                <w:szCs w:val="20"/>
                <w:lang w:eastAsia="pt-BR"/>
              </w:rPr>
              <w:t xml:space="preserve">198 + </w:t>
            </w:r>
            <w:proofErr w:type="gramStart"/>
            <w:r w:rsidRPr="00747B40">
              <w:rPr>
                <w:color w:val="000000"/>
                <w:sz w:val="20"/>
                <w:szCs w:val="20"/>
                <w:lang w:eastAsia="pt-BR"/>
              </w:rPr>
              <w:t>WEIB(</w:t>
            </w:r>
            <w:proofErr w:type="gramEnd"/>
            <w:r w:rsidRPr="00747B40">
              <w:rPr>
                <w:color w:val="000000"/>
                <w:sz w:val="20"/>
                <w:szCs w:val="20"/>
                <w:lang w:eastAsia="pt-BR"/>
              </w:rPr>
              <w:t>34, 1.29)</w:t>
            </w:r>
          </w:p>
        </w:tc>
      </w:tr>
      <w:tr w:rsidR="00747B40" w:rsidRPr="00E430F1" w:rsidTr="00A559A2">
        <w:trPr>
          <w:trHeight w:val="300"/>
          <w:jc w:val="center"/>
        </w:trPr>
        <w:tc>
          <w:tcPr>
            <w:tcW w:w="781" w:type="dxa"/>
            <w:tcBorders>
              <w:top w:val="nil"/>
              <w:left w:val="nil"/>
              <w:bottom w:val="nil"/>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TJPT</w:t>
            </w:r>
          </w:p>
        </w:tc>
        <w:tc>
          <w:tcPr>
            <w:tcW w:w="3460" w:type="dxa"/>
            <w:tcBorders>
              <w:lef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proofErr w:type="gramStart"/>
            <w:r w:rsidRPr="00747B40">
              <w:rPr>
                <w:color w:val="000000"/>
                <w:sz w:val="20"/>
                <w:szCs w:val="20"/>
                <w:lang w:eastAsia="pt-BR"/>
              </w:rPr>
              <w:t>POIS(</w:t>
            </w:r>
            <w:proofErr w:type="gramEnd"/>
            <w:r w:rsidRPr="00747B40">
              <w:rPr>
                <w:color w:val="000000"/>
                <w:sz w:val="20"/>
                <w:szCs w:val="20"/>
                <w:lang w:eastAsia="pt-BR"/>
              </w:rPr>
              <w:t>270)</w:t>
            </w:r>
          </w:p>
        </w:tc>
      </w:tr>
      <w:tr w:rsidR="00747B40" w:rsidRPr="00E430F1" w:rsidTr="00A559A2">
        <w:trPr>
          <w:trHeight w:val="300"/>
          <w:jc w:val="center"/>
        </w:trPr>
        <w:tc>
          <w:tcPr>
            <w:tcW w:w="781" w:type="dxa"/>
            <w:tcBorders>
              <w:top w:val="nil"/>
              <w:left w:val="nil"/>
              <w:bottom w:val="nil"/>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TCBF</w:t>
            </w:r>
          </w:p>
        </w:tc>
        <w:tc>
          <w:tcPr>
            <w:tcW w:w="3460" w:type="dxa"/>
            <w:tcBorders>
              <w:lef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color w:val="000000"/>
                <w:sz w:val="20"/>
                <w:szCs w:val="20"/>
                <w:lang w:eastAsia="pt-BR"/>
              </w:rPr>
              <w:t xml:space="preserve">719 + 150 * </w:t>
            </w:r>
            <w:proofErr w:type="gramStart"/>
            <w:r w:rsidRPr="00747B40">
              <w:rPr>
                <w:color w:val="000000"/>
                <w:sz w:val="20"/>
                <w:szCs w:val="20"/>
                <w:lang w:eastAsia="pt-BR"/>
              </w:rPr>
              <w:t>BETA(</w:t>
            </w:r>
            <w:proofErr w:type="gramEnd"/>
            <w:r w:rsidRPr="00747B40">
              <w:rPr>
                <w:color w:val="000000"/>
                <w:sz w:val="20"/>
                <w:szCs w:val="20"/>
                <w:lang w:eastAsia="pt-BR"/>
              </w:rPr>
              <w:t>1.23, 1.43)</w:t>
            </w:r>
          </w:p>
        </w:tc>
      </w:tr>
      <w:tr w:rsidR="00747B40" w:rsidRPr="00E430F1" w:rsidTr="00A559A2">
        <w:trPr>
          <w:trHeight w:val="300"/>
          <w:jc w:val="center"/>
        </w:trPr>
        <w:tc>
          <w:tcPr>
            <w:tcW w:w="781" w:type="dxa"/>
            <w:tcBorders>
              <w:top w:val="nil"/>
              <w:left w:val="nil"/>
              <w:bottom w:val="nil"/>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TJPF</w:t>
            </w:r>
          </w:p>
        </w:tc>
        <w:tc>
          <w:tcPr>
            <w:tcW w:w="3460" w:type="dxa"/>
            <w:tcBorders>
              <w:lef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color w:val="000000"/>
                <w:sz w:val="20"/>
                <w:szCs w:val="20"/>
                <w:lang w:eastAsia="pt-BR"/>
              </w:rPr>
              <w:t xml:space="preserve">1.22e+003 + 165 * </w:t>
            </w:r>
            <w:proofErr w:type="gramStart"/>
            <w:r w:rsidRPr="00747B40">
              <w:rPr>
                <w:color w:val="000000"/>
                <w:sz w:val="20"/>
                <w:szCs w:val="20"/>
                <w:lang w:eastAsia="pt-BR"/>
              </w:rPr>
              <w:t>BETA(</w:t>
            </w:r>
            <w:proofErr w:type="gramEnd"/>
            <w:r w:rsidRPr="00747B40">
              <w:rPr>
                <w:color w:val="000000"/>
                <w:sz w:val="20"/>
                <w:szCs w:val="20"/>
                <w:lang w:eastAsia="pt-BR"/>
              </w:rPr>
              <w:t>0.921, 0.742)</w:t>
            </w:r>
          </w:p>
        </w:tc>
      </w:tr>
      <w:tr w:rsidR="00747B40" w:rsidRPr="00E430F1" w:rsidTr="00A559A2">
        <w:trPr>
          <w:trHeight w:val="300"/>
          <w:jc w:val="center"/>
        </w:trPr>
        <w:tc>
          <w:tcPr>
            <w:tcW w:w="781" w:type="dxa"/>
            <w:tcBorders>
              <w:top w:val="nil"/>
              <w:left w:val="nil"/>
              <w:bottom w:val="nil"/>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TJFT</w:t>
            </w:r>
          </w:p>
        </w:tc>
        <w:tc>
          <w:tcPr>
            <w:tcW w:w="3460" w:type="dxa"/>
            <w:tcBorders>
              <w:left w:val="single" w:sz="4" w:space="0" w:color="auto"/>
              <w:bottom w:val="nil"/>
            </w:tcBorders>
            <w:shd w:val="clear" w:color="auto" w:fill="auto"/>
            <w:noWrap/>
            <w:vAlign w:val="center"/>
          </w:tcPr>
          <w:p w:rsidR="00747B40" w:rsidRPr="00747B40" w:rsidRDefault="00747B40" w:rsidP="004B5275">
            <w:pPr>
              <w:jc w:val="center"/>
              <w:rPr>
                <w:color w:val="000000"/>
                <w:sz w:val="20"/>
                <w:szCs w:val="20"/>
                <w:lang w:eastAsia="pt-BR"/>
              </w:rPr>
            </w:pPr>
            <w:r w:rsidRPr="00747B40">
              <w:rPr>
                <w:color w:val="000000"/>
                <w:sz w:val="20"/>
                <w:szCs w:val="20"/>
                <w:lang w:eastAsia="pt-BR"/>
              </w:rPr>
              <w:t xml:space="preserve">1.21e+003 + 144 * </w:t>
            </w:r>
            <w:proofErr w:type="gramStart"/>
            <w:r w:rsidRPr="00747B40">
              <w:rPr>
                <w:color w:val="000000"/>
                <w:sz w:val="20"/>
                <w:szCs w:val="20"/>
                <w:lang w:eastAsia="pt-BR"/>
              </w:rPr>
              <w:t>BETA(</w:t>
            </w:r>
            <w:proofErr w:type="gramEnd"/>
            <w:r w:rsidRPr="00747B40">
              <w:rPr>
                <w:color w:val="000000"/>
                <w:sz w:val="20"/>
                <w:szCs w:val="20"/>
                <w:lang w:eastAsia="pt-BR"/>
              </w:rPr>
              <w:t>0.959, 1.25)</w:t>
            </w:r>
          </w:p>
        </w:tc>
      </w:tr>
      <w:tr w:rsidR="00747B40" w:rsidRPr="00E430F1" w:rsidTr="00747B40">
        <w:trPr>
          <w:trHeight w:val="315"/>
          <w:jc w:val="center"/>
        </w:trPr>
        <w:tc>
          <w:tcPr>
            <w:tcW w:w="781" w:type="dxa"/>
            <w:tcBorders>
              <w:top w:val="nil"/>
              <w:left w:val="nil"/>
              <w:bottom w:val="single" w:sz="8" w:space="0" w:color="auto"/>
              <w:right w:val="single" w:sz="4" w:space="0" w:color="auto"/>
            </w:tcBorders>
            <w:shd w:val="clear" w:color="auto" w:fill="auto"/>
            <w:noWrap/>
            <w:vAlign w:val="center"/>
          </w:tcPr>
          <w:p w:rsidR="00747B40" w:rsidRPr="00747B40" w:rsidRDefault="00747B40" w:rsidP="004B5275">
            <w:pPr>
              <w:jc w:val="center"/>
              <w:rPr>
                <w:color w:val="000000"/>
                <w:sz w:val="20"/>
                <w:szCs w:val="20"/>
                <w:lang w:eastAsia="pt-BR"/>
              </w:rPr>
            </w:pPr>
            <w:r w:rsidRPr="00747B40">
              <w:rPr>
                <w:sz w:val="20"/>
                <w:szCs w:val="20"/>
              </w:rPr>
              <w:t>TACB</w:t>
            </w:r>
          </w:p>
        </w:tc>
        <w:tc>
          <w:tcPr>
            <w:tcW w:w="3460" w:type="dxa"/>
            <w:tcBorders>
              <w:top w:val="nil"/>
              <w:left w:val="single" w:sz="4" w:space="0" w:color="auto"/>
              <w:bottom w:val="single" w:sz="4" w:space="0" w:color="auto"/>
            </w:tcBorders>
            <w:shd w:val="clear" w:color="auto" w:fill="auto"/>
            <w:noWrap/>
            <w:vAlign w:val="center"/>
          </w:tcPr>
          <w:p w:rsidR="00747B40" w:rsidRPr="00747B40" w:rsidRDefault="00747B40" w:rsidP="00A559A2">
            <w:pPr>
              <w:ind w:left="708"/>
              <w:jc w:val="center"/>
              <w:rPr>
                <w:color w:val="000000"/>
                <w:sz w:val="20"/>
                <w:szCs w:val="20"/>
                <w:lang w:eastAsia="pt-BR"/>
              </w:rPr>
            </w:pPr>
            <w:r w:rsidRPr="00747B40">
              <w:rPr>
                <w:color w:val="000000"/>
                <w:sz w:val="20"/>
                <w:szCs w:val="20"/>
                <w:lang w:eastAsia="pt-BR"/>
              </w:rPr>
              <w:t xml:space="preserve">1.52e+003 + </w:t>
            </w:r>
            <w:proofErr w:type="gramStart"/>
            <w:r w:rsidRPr="00747B40">
              <w:rPr>
                <w:color w:val="000000"/>
                <w:sz w:val="20"/>
                <w:szCs w:val="20"/>
                <w:lang w:eastAsia="pt-BR"/>
              </w:rPr>
              <w:t>EXPO(</w:t>
            </w:r>
            <w:proofErr w:type="gramEnd"/>
            <w:r w:rsidRPr="00747B40">
              <w:rPr>
                <w:color w:val="000000"/>
                <w:sz w:val="20"/>
                <w:szCs w:val="20"/>
                <w:lang w:eastAsia="pt-BR"/>
              </w:rPr>
              <w:t>65.9)</w:t>
            </w:r>
          </w:p>
        </w:tc>
      </w:tr>
    </w:tbl>
    <w:p w:rsidR="00747B40" w:rsidRDefault="00747B40" w:rsidP="00091842">
      <w:pPr>
        <w:spacing w:after="120"/>
        <w:jc w:val="center"/>
        <w:rPr>
          <w:sz w:val="20"/>
          <w:szCs w:val="20"/>
        </w:rPr>
      </w:pPr>
    </w:p>
    <w:p w:rsidR="00E97EE0" w:rsidRDefault="00E97EE0" w:rsidP="00316AAD">
      <w:pPr>
        <w:autoSpaceDE w:val="0"/>
        <w:spacing w:after="120"/>
        <w:jc w:val="both"/>
      </w:pPr>
    </w:p>
    <w:p w:rsidR="00316AAD" w:rsidRDefault="00316AAD" w:rsidP="00316AAD">
      <w:pPr>
        <w:autoSpaceDE w:val="0"/>
        <w:spacing w:after="120"/>
        <w:jc w:val="both"/>
      </w:pPr>
      <w:r>
        <w:t xml:space="preserve">Validação do Modelo </w:t>
      </w:r>
      <w:proofErr w:type="gramStart"/>
      <w:r>
        <w:t>Implementado</w:t>
      </w:r>
      <w:proofErr w:type="gramEnd"/>
      <w:r>
        <w:t>:</w:t>
      </w:r>
    </w:p>
    <w:p w:rsidR="00747B40" w:rsidRDefault="00747B40" w:rsidP="00316AAD">
      <w:pPr>
        <w:autoSpaceDE w:val="0"/>
        <w:spacing w:after="120"/>
        <w:ind w:firstLine="708"/>
        <w:jc w:val="both"/>
      </w:pPr>
      <w:r w:rsidRPr="00747B40">
        <w:t>Inicialmente, a validação do modelo computacional foi realizada por meio da técnica face a face onde o modelo foi executado para os funcionários da confecção que o consideraram correto. Na sequência real</w:t>
      </w:r>
      <w:r w:rsidR="00A54C71">
        <w:t>izou-se uma comparação (Tabela 3</w:t>
      </w:r>
      <w:r w:rsidRPr="00747B40">
        <w:t xml:space="preserve"> – Figura 4) entre a média obtida do sistema real com a média gerada pelo modelo para </w:t>
      </w:r>
      <w:proofErr w:type="gramStart"/>
      <w:r w:rsidRPr="00747B40">
        <w:t>a variável Número</w:t>
      </w:r>
      <w:proofErr w:type="gramEnd"/>
      <w:r w:rsidRPr="00747B40">
        <w:t xml:space="preserve"> de Calças Produzidas em um turno de trabalho (NCP). Nesta tabela apresenta-se o erro médio estimado (SE, em decimal).</w:t>
      </w:r>
    </w:p>
    <w:p w:rsidR="00316AAD" w:rsidRDefault="00316AAD" w:rsidP="00316AAD">
      <w:pPr>
        <w:autoSpaceDE w:val="0"/>
        <w:spacing w:after="120"/>
        <w:jc w:val="both"/>
      </w:pPr>
    </w:p>
    <w:p w:rsidR="000B6C81" w:rsidRDefault="00A54C71" w:rsidP="00316AAD">
      <w:pPr>
        <w:autoSpaceDE w:val="0"/>
        <w:spacing w:after="120"/>
        <w:jc w:val="center"/>
        <w:rPr>
          <w:sz w:val="20"/>
          <w:szCs w:val="20"/>
        </w:rPr>
      </w:pPr>
      <w:r>
        <w:rPr>
          <w:sz w:val="20"/>
          <w:szCs w:val="20"/>
        </w:rPr>
        <w:t>Tabela 3</w:t>
      </w:r>
      <w:r w:rsidR="00316AAD" w:rsidRPr="00316AAD">
        <w:rPr>
          <w:sz w:val="20"/>
          <w:szCs w:val="20"/>
        </w:rPr>
        <w:t xml:space="preserve"> - Dados do sistema real e do modelo</w:t>
      </w:r>
      <w:r w:rsidR="00316AAD">
        <w:rPr>
          <w:sz w:val="20"/>
          <w:szCs w:val="20"/>
        </w:rPr>
        <w:t>.</w:t>
      </w:r>
    </w:p>
    <w:tbl>
      <w:tblPr>
        <w:tblW w:w="4675" w:type="dxa"/>
        <w:jc w:val="center"/>
        <w:tblCellMar>
          <w:left w:w="70" w:type="dxa"/>
          <w:right w:w="70" w:type="dxa"/>
        </w:tblCellMar>
        <w:tblLook w:val="04A0" w:firstRow="1" w:lastRow="0" w:firstColumn="1" w:lastColumn="0" w:noHBand="0" w:noVBand="1"/>
      </w:tblPr>
      <w:tblGrid>
        <w:gridCol w:w="1497"/>
        <w:gridCol w:w="2398"/>
        <w:gridCol w:w="780"/>
      </w:tblGrid>
      <w:tr w:rsidR="00747B40" w:rsidRPr="00972F2F" w:rsidTr="004B5275">
        <w:trPr>
          <w:trHeight w:val="300"/>
          <w:jc w:val="center"/>
        </w:trPr>
        <w:tc>
          <w:tcPr>
            <w:tcW w:w="4675" w:type="dxa"/>
            <w:gridSpan w:val="3"/>
            <w:tcBorders>
              <w:top w:val="single" w:sz="4" w:space="0" w:color="auto"/>
              <w:left w:val="nil"/>
              <w:bottom w:val="single" w:sz="4" w:space="0" w:color="auto"/>
              <w:right w:val="nil"/>
            </w:tcBorders>
            <w:shd w:val="clear" w:color="auto" w:fill="auto"/>
            <w:noWrap/>
            <w:vAlign w:val="bottom"/>
            <w:hideMark/>
          </w:tcPr>
          <w:p w:rsidR="00747B40" w:rsidRPr="00747B40" w:rsidRDefault="00747B40" w:rsidP="004B5275">
            <w:pPr>
              <w:jc w:val="center"/>
              <w:rPr>
                <w:b/>
                <w:bCs/>
                <w:color w:val="000000"/>
                <w:sz w:val="20"/>
              </w:rPr>
            </w:pPr>
            <w:r w:rsidRPr="00747B40">
              <w:rPr>
                <w:b/>
                <w:bCs/>
                <w:color w:val="000000"/>
                <w:sz w:val="20"/>
              </w:rPr>
              <w:t>Número de Calças Produzidas - NCP</w:t>
            </w:r>
          </w:p>
        </w:tc>
      </w:tr>
      <w:tr w:rsidR="00747B40" w:rsidRPr="00972F2F" w:rsidTr="004B5275">
        <w:trPr>
          <w:trHeight w:val="300"/>
          <w:jc w:val="center"/>
        </w:trPr>
        <w:tc>
          <w:tcPr>
            <w:tcW w:w="1497" w:type="dxa"/>
            <w:tcBorders>
              <w:top w:val="nil"/>
              <w:left w:val="nil"/>
              <w:bottom w:val="single" w:sz="4" w:space="0" w:color="auto"/>
              <w:right w:val="single" w:sz="4" w:space="0" w:color="auto"/>
            </w:tcBorders>
            <w:shd w:val="clear" w:color="auto" w:fill="auto"/>
            <w:noWrap/>
            <w:vAlign w:val="bottom"/>
            <w:hideMark/>
          </w:tcPr>
          <w:p w:rsidR="00747B40" w:rsidRPr="00747B40" w:rsidRDefault="00747B40" w:rsidP="004B5275">
            <w:pPr>
              <w:jc w:val="center"/>
              <w:rPr>
                <w:b/>
                <w:bCs/>
                <w:color w:val="000000"/>
                <w:sz w:val="20"/>
              </w:rPr>
            </w:pPr>
            <w:r w:rsidRPr="00747B40">
              <w:rPr>
                <w:b/>
                <w:bCs/>
                <w:color w:val="000000"/>
                <w:sz w:val="20"/>
              </w:rPr>
              <w:t>Sistema Real</w:t>
            </w:r>
          </w:p>
        </w:tc>
        <w:tc>
          <w:tcPr>
            <w:tcW w:w="2398" w:type="dxa"/>
            <w:tcBorders>
              <w:top w:val="nil"/>
              <w:left w:val="single" w:sz="4" w:space="0" w:color="auto"/>
              <w:bottom w:val="single" w:sz="4" w:space="0" w:color="auto"/>
              <w:right w:val="single" w:sz="4" w:space="0" w:color="auto"/>
            </w:tcBorders>
            <w:shd w:val="clear" w:color="auto" w:fill="auto"/>
            <w:noWrap/>
            <w:vAlign w:val="bottom"/>
            <w:hideMark/>
          </w:tcPr>
          <w:p w:rsidR="00747B40" w:rsidRPr="00747B40" w:rsidRDefault="00747B40" w:rsidP="004B5275">
            <w:pPr>
              <w:jc w:val="center"/>
              <w:rPr>
                <w:b/>
                <w:bCs/>
                <w:color w:val="000000"/>
                <w:sz w:val="20"/>
              </w:rPr>
            </w:pPr>
            <w:r w:rsidRPr="00747B40">
              <w:rPr>
                <w:b/>
                <w:bCs/>
                <w:color w:val="000000"/>
                <w:sz w:val="20"/>
              </w:rPr>
              <w:t>Modelo Computacional</w:t>
            </w:r>
          </w:p>
        </w:tc>
        <w:tc>
          <w:tcPr>
            <w:tcW w:w="780" w:type="dxa"/>
            <w:tcBorders>
              <w:top w:val="nil"/>
              <w:left w:val="single" w:sz="4" w:space="0" w:color="auto"/>
              <w:bottom w:val="single" w:sz="4" w:space="0" w:color="auto"/>
              <w:right w:val="nil"/>
            </w:tcBorders>
            <w:shd w:val="clear" w:color="auto" w:fill="auto"/>
            <w:noWrap/>
            <w:vAlign w:val="bottom"/>
            <w:hideMark/>
          </w:tcPr>
          <w:p w:rsidR="00747B40" w:rsidRPr="00747B40" w:rsidRDefault="00747B40" w:rsidP="004B5275">
            <w:pPr>
              <w:jc w:val="center"/>
              <w:rPr>
                <w:b/>
                <w:bCs/>
                <w:color w:val="000000"/>
                <w:sz w:val="20"/>
              </w:rPr>
            </w:pPr>
            <w:r w:rsidRPr="00747B40">
              <w:rPr>
                <w:b/>
                <w:bCs/>
                <w:color w:val="000000"/>
                <w:sz w:val="20"/>
              </w:rPr>
              <w:t>SE</w:t>
            </w:r>
          </w:p>
        </w:tc>
      </w:tr>
      <w:tr w:rsidR="00747B40" w:rsidRPr="00972F2F" w:rsidTr="004B5275">
        <w:trPr>
          <w:trHeight w:val="300"/>
          <w:jc w:val="center"/>
        </w:trPr>
        <w:tc>
          <w:tcPr>
            <w:tcW w:w="1497" w:type="dxa"/>
            <w:tcBorders>
              <w:top w:val="nil"/>
              <w:left w:val="nil"/>
              <w:bottom w:val="single" w:sz="4" w:space="0" w:color="auto"/>
              <w:right w:val="single" w:sz="4" w:space="0" w:color="auto"/>
            </w:tcBorders>
            <w:shd w:val="clear" w:color="auto" w:fill="auto"/>
            <w:noWrap/>
            <w:vAlign w:val="bottom"/>
            <w:hideMark/>
          </w:tcPr>
          <w:p w:rsidR="00747B40" w:rsidRPr="00747B40" w:rsidRDefault="00747B40" w:rsidP="004B5275">
            <w:pPr>
              <w:jc w:val="center"/>
              <w:rPr>
                <w:color w:val="000000"/>
                <w:sz w:val="20"/>
              </w:rPr>
            </w:pPr>
            <w:r w:rsidRPr="00747B40">
              <w:rPr>
                <w:color w:val="000000"/>
                <w:sz w:val="20"/>
              </w:rPr>
              <w:t>1000</w:t>
            </w:r>
            <w:r w:rsidRPr="00747B40">
              <w:rPr>
                <w:color w:val="000000"/>
                <w:sz w:val="20"/>
              </w:rPr>
              <w:sym w:font="Symbol" w:char="F0B1"/>
            </w:r>
            <w:r w:rsidRPr="00747B40">
              <w:rPr>
                <w:color w:val="000000"/>
                <w:sz w:val="20"/>
              </w:rPr>
              <w:t>100</w:t>
            </w:r>
          </w:p>
        </w:tc>
        <w:tc>
          <w:tcPr>
            <w:tcW w:w="2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7B40" w:rsidRPr="00747B40" w:rsidRDefault="00747B40" w:rsidP="004B5275">
            <w:pPr>
              <w:jc w:val="center"/>
              <w:rPr>
                <w:color w:val="000000"/>
                <w:sz w:val="20"/>
              </w:rPr>
            </w:pPr>
            <w:r w:rsidRPr="00747B40">
              <w:rPr>
                <w:color w:val="000000"/>
                <w:sz w:val="20"/>
              </w:rPr>
              <w:t>970</w:t>
            </w:r>
            <w:r w:rsidRPr="00747B40">
              <w:rPr>
                <w:color w:val="000000"/>
                <w:sz w:val="20"/>
              </w:rPr>
              <w:sym w:font="Symbol" w:char="F0B1"/>
            </w:r>
            <w:r w:rsidRPr="00747B40">
              <w:rPr>
                <w:color w:val="000000"/>
                <w:sz w:val="20"/>
              </w:rPr>
              <w:t>10</w:t>
            </w:r>
          </w:p>
        </w:tc>
        <w:tc>
          <w:tcPr>
            <w:tcW w:w="780" w:type="dxa"/>
            <w:tcBorders>
              <w:top w:val="nil"/>
              <w:left w:val="single" w:sz="4" w:space="0" w:color="auto"/>
              <w:bottom w:val="single" w:sz="4" w:space="0" w:color="auto"/>
              <w:right w:val="nil"/>
            </w:tcBorders>
            <w:shd w:val="clear" w:color="auto" w:fill="auto"/>
            <w:noWrap/>
            <w:vAlign w:val="bottom"/>
            <w:hideMark/>
          </w:tcPr>
          <w:p w:rsidR="00747B40" w:rsidRPr="00747B40" w:rsidRDefault="00747B40" w:rsidP="004B5275">
            <w:pPr>
              <w:jc w:val="center"/>
              <w:rPr>
                <w:color w:val="000000"/>
                <w:sz w:val="20"/>
              </w:rPr>
            </w:pPr>
            <w:r w:rsidRPr="00747B40">
              <w:rPr>
                <w:color w:val="000000"/>
                <w:sz w:val="20"/>
              </w:rPr>
              <w:t>7,7</w:t>
            </w:r>
          </w:p>
        </w:tc>
      </w:tr>
    </w:tbl>
    <w:p w:rsidR="000B6C81" w:rsidRDefault="000B6C81" w:rsidP="007C697A">
      <w:pPr>
        <w:autoSpaceDE w:val="0"/>
        <w:spacing w:after="120"/>
        <w:jc w:val="center"/>
      </w:pPr>
    </w:p>
    <w:p w:rsidR="00924ACC" w:rsidRDefault="00924ACC" w:rsidP="00924ACC">
      <w:pPr>
        <w:autoSpaceDE w:val="0"/>
        <w:spacing w:after="120"/>
        <w:ind w:firstLine="708"/>
        <w:jc w:val="both"/>
      </w:pPr>
    </w:p>
    <w:p w:rsidR="00747B40" w:rsidRDefault="00747B40" w:rsidP="00747B40">
      <w:pPr>
        <w:autoSpaceDE w:val="0"/>
        <w:spacing w:after="120"/>
        <w:jc w:val="center"/>
      </w:pPr>
      <w:r>
        <w:rPr>
          <w:noProof/>
          <w:lang w:val="pt-BR" w:eastAsia="pt-BR"/>
        </w:rPr>
        <w:drawing>
          <wp:inline distT="0" distB="0" distL="0" distR="0" wp14:anchorId="68566627" wp14:editId="5599DA15">
            <wp:extent cx="3355005" cy="2514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p.tif"/>
                    <pic:cNvPicPr/>
                  </pic:nvPicPr>
                  <pic:blipFill>
                    <a:blip r:embed="rId12">
                      <a:extLst>
                        <a:ext uri="{28A0092B-C50C-407E-A947-70E740481C1C}">
                          <a14:useLocalDpi xmlns:a14="http://schemas.microsoft.com/office/drawing/2010/main" val="0"/>
                        </a:ext>
                      </a:extLst>
                    </a:blip>
                    <a:stretch>
                      <a:fillRect/>
                    </a:stretch>
                  </pic:blipFill>
                  <pic:spPr>
                    <a:xfrm>
                      <a:off x="0" y="0"/>
                      <a:ext cx="3355005" cy="2514600"/>
                    </a:xfrm>
                    <a:prstGeom prst="rect">
                      <a:avLst/>
                    </a:prstGeom>
                  </pic:spPr>
                </pic:pic>
              </a:graphicData>
            </a:graphic>
          </wp:inline>
        </w:drawing>
      </w:r>
    </w:p>
    <w:p w:rsidR="00747B40" w:rsidRDefault="00747B40" w:rsidP="00747B40">
      <w:pPr>
        <w:autoSpaceDE w:val="0"/>
        <w:spacing w:before="120"/>
        <w:jc w:val="center"/>
        <w:rPr>
          <w:sz w:val="20"/>
          <w:szCs w:val="20"/>
        </w:rPr>
      </w:pPr>
      <w:r w:rsidRPr="00485F68">
        <w:rPr>
          <w:sz w:val="20"/>
          <w:szCs w:val="20"/>
        </w:rPr>
        <w:t xml:space="preserve">Figura </w:t>
      </w:r>
      <w:r w:rsidR="00A54C71">
        <w:rPr>
          <w:sz w:val="20"/>
          <w:szCs w:val="20"/>
        </w:rPr>
        <w:t>4</w:t>
      </w:r>
      <w:r w:rsidRPr="00485F68">
        <w:rPr>
          <w:sz w:val="20"/>
          <w:szCs w:val="20"/>
        </w:rPr>
        <w:t xml:space="preserve">– </w:t>
      </w:r>
      <w:r w:rsidRPr="00747B40">
        <w:rPr>
          <w:sz w:val="20"/>
          <w:szCs w:val="20"/>
        </w:rPr>
        <w:t>Gráfico comparativo – Sistema Real x Modelo</w:t>
      </w:r>
      <w:r>
        <w:rPr>
          <w:sz w:val="20"/>
          <w:szCs w:val="20"/>
        </w:rPr>
        <w:t>.</w:t>
      </w:r>
    </w:p>
    <w:p w:rsidR="00747B40" w:rsidRDefault="00747B40" w:rsidP="00747B40">
      <w:pPr>
        <w:autoSpaceDE w:val="0"/>
        <w:spacing w:before="120"/>
        <w:jc w:val="center"/>
        <w:rPr>
          <w:sz w:val="20"/>
          <w:szCs w:val="20"/>
        </w:rPr>
      </w:pPr>
      <w:r w:rsidRPr="00485F68">
        <w:rPr>
          <w:sz w:val="20"/>
          <w:szCs w:val="20"/>
        </w:rPr>
        <w:t>Fonte – O Autor, 2013.</w:t>
      </w:r>
    </w:p>
    <w:p w:rsidR="00747B40" w:rsidRDefault="00747B40" w:rsidP="00747B40">
      <w:pPr>
        <w:autoSpaceDE w:val="0"/>
        <w:spacing w:after="120"/>
        <w:ind w:firstLine="708"/>
        <w:jc w:val="both"/>
      </w:pPr>
      <w:r>
        <w:lastRenderedPageBreak/>
        <w:t xml:space="preserve">De acordo com as discussões apresentadas acima, no que se refere à variável Número de Calças Produzidas em um turno de trabalho, pode-se considerar que o modelo computacional </w:t>
      </w:r>
      <w:proofErr w:type="gramStart"/>
      <w:r>
        <w:t>implementado</w:t>
      </w:r>
      <w:proofErr w:type="gramEnd"/>
      <w:r>
        <w:t xml:space="preserve"> aplica-se de forma adequada.</w:t>
      </w:r>
    </w:p>
    <w:p w:rsidR="00747B40" w:rsidRDefault="00747B40" w:rsidP="00747B40">
      <w:pPr>
        <w:autoSpaceDE w:val="0"/>
        <w:spacing w:after="120"/>
        <w:jc w:val="both"/>
      </w:pPr>
      <w:r>
        <w:t>Simulação computacional:</w:t>
      </w:r>
    </w:p>
    <w:p w:rsidR="00747B40" w:rsidRDefault="00747B40" w:rsidP="00747B40">
      <w:pPr>
        <w:autoSpaceDE w:val="0"/>
        <w:spacing w:after="120"/>
        <w:ind w:firstLine="708"/>
        <w:jc w:val="both"/>
      </w:pPr>
      <w:r>
        <w:t xml:space="preserve">Uma vez validado </w:t>
      </w:r>
      <w:r w:rsidR="00A54C71">
        <w:t>o modelo computacional (Figura 5</w:t>
      </w:r>
      <w:r>
        <w:t>) pode-se passar, segundo o método de pesquisa, para a etapa de análise.</w:t>
      </w:r>
    </w:p>
    <w:p w:rsidR="00747B40" w:rsidRDefault="00747B40" w:rsidP="00747B40">
      <w:pPr>
        <w:autoSpaceDE w:val="0"/>
        <w:spacing w:after="120"/>
        <w:jc w:val="center"/>
      </w:pPr>
    </w:p>
    <w:p w:rsidR="005C779F" w:rsidRDefault="00747B40" w:rsidP="005C779F">
      <w:pPr>
        <w:autoSpaceDE w:val="0"/>
        <w:spacing w:after="120"/>
        <w:jc w:val="center"/>
      </w:pPr>
      <w:r>
        <w:rPr>
          <w:noProof/>
          <w:lang w:val="pt-BR" w:eastAsia="pt-BR"/>
        </w:rPr>
        <w:drawing>
          <wp:inline distT="0" distB="0" distL="0" distR="0" wp14:anchorId="0C72A70F" wp14:editId="257FA5A5">
            <wp:extent cx="5759450" cy="2962363"/>
            <wp:effectExtent l="19050" t="19050" r="12700" b="285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962363"/>
                    </a:xfrm>
                    <a:prstGeom prst="rect">
                      <a:avLst/>
                    </a:prstGeom>
                    <a:noFill/>
                    <a:ln>
                      <a:solidFill>
                        <a:schemeClr val="tx1"/>
                      </a:solidFill>
                    </a:ln>
                  </pic:spPr>
                </pic:pic>
              </a:graphicData>
            </a:graphic>
          </wp:inline>
        </w:drawing>
      </w:r>
    </w:p>
    <w:p w:rsidR="005C779F" w:rsidRPr="006B63A0" w:rsidRDefault="00A54C71" w:rsidP="005C779F">
      <w:pPr>
        <w:autoSpaceDE w:val="0"/>
        <w:spacing w:before="120"/>
        <w:jc w:val="center"/>
        <w:rPr>
          <w:sz w:val="20"/>
          <w:szCs w:val="20"/>
        </w:rPr>
      </w:pPr>
      <w:r>
        <w:rPr>
          <w:sz w:val="20"/>
          <w:szCs w:val="20"/>
        </w:rPr>
        <w:t>Figura</w:t>
      </w:r>
      <w:r w:rsidR="00887C36">
        <w:rPr>
          <w:sz w:val="20"/>
          <w:szCs w:val="20"/>
        </w:rPr>
        <w:t xml:space="preserve"> </w:t>
      </w:r>
      <w:r>
        <w:rPr>
          <w:sz w:val="20"/>
          <w:szCs w:val="20"/>
        </w:rPr>
        <w:t>5</w:t>
      </w:r>
      <w:r w:rsidR="00051646">
        <w:rPr>
          <w:sz w:val="20"/>
          <w:szCs w:val="20"/>
        </w:rPr>
        <w:t xml:space="preserve"> – Modelo computacional.</w:t>
      </w:r>
    </w:p>
    <w:p w:rsidR="005C779F" w:rsidRDefault="005C779F" w:rsidP="005C779F">
      <w:pPr>
        <w:autoSpaceDE w:val="0"/>
        <w:jc w:val="center"/>
        <w:rPr>
          <w:sz w:val="20"/>
          <w:szCs w:val="20"/>
        </w:rPr>
      </w:pPr>
      <w:r w:rsidRPr="006B63A0">
        <w:rPr>
          <w:sz w:val="20"/>
          <w:szCs w:val="20"/>
        </w:rPr>
        <w:t>Fonte – O Autor, 2013.</w:t>
      </w:r>
    </w:p>
    <w:p w:rsidR="005C779F" w:rsidRDefault="005C779F" w:rsidP="005C779F">
      <w:pPr>
        <w:autoSpaceDE w:val="0"/>
        <w:spacing w:after="120"/>
        <w:jc w:val="both"/>
      </w:pPr>
    </w:p>
    <w:p w:rsidR="00747B40" w:rsidRDefault="00747B40" w:rsidP="00747B40">
      <w:pPr>
        <w:autoSpaceDE w:val="0"/>
        <w:spacing w:after="120"/>
        <w:ind w:firstLine="708"/>
        <w:jc w:val="both"/>
      </w:pPr>
      <w:r>
        <w:t>Nessa etapa o modelo computacional, agora denominado operacional, passa a trabalhar para o modelador com o intuito de responder aos objetivos do projeto de simulação.</w:t>
      </w:r>
    </w:p>
    <w:p w:rsidR="00747B40" w:rsidRDefault="00747B40" w:rsidP="00114E7F">
      <w:pPr>
        <w:autoSpaceDE w:val="0"/>
        <w:spacing w:after="120"/>
        <w:ind w:firstLine="708"/>
        <w:jc w:val="both"/>
      </w:pPr>
      <w:r>
        <w:t>Gargalo é qualquer obstáculo no sistema produtivo que restringe e determina seu desempenho e a sua capacidade de obter uma maior rentabilidade</w:t>
      </w:r>
      <w:r w:rsidR="00335C40">
        <w:t xml:space="preserve"> (</w:t>
      </w:r>
      <w:r w:rsidR="00335C40" w:rsidRPr="00335C40">
        <w:rPr>
          <w:lang w:val="pt-BR"/>
        </w:rPr>
        <w:t>DA ROCHA</w:t>
      </w:r>
      <w:r w:rsidR="00335C40">
        <w:rPr>
          <w:lang w:val="pt-BR"/>
        </w:rPr>
        <w:t>, 2012)</w:t>
      </w:r>
      <w:r>
        <w:t>. Em um processo produtivo gargalo é a etapa de menor capacidade produtiva e que impede a empresa de atender plenamente a demanda por seus produtos.</w:t>
      </w:r>
      <w:r w:rsidR="001F7285">
        <w:t xml:space="preserve"> Ordeno (2011) identificou o processo de costura como o gargalo do processo de produção de calças jeans em uma confecção no agreste pernanbucano. Sugeriu como alternativa para eliminação do gargalo a duplicação da capacidade da unidade de costura.</w:t>
      </w:r>
      <w:r w:rsidR="00114E7F">
        <w:t xml:space="preserve"> </w:t>
      </w:r>
      <w:r>
        <w:t xml:space="preserve">Observou-se durante o processo de coleta de dados e de entrevistas com funcionários da empresa que o gargalo principal, do sistema em estudo, está no processo </w:t>
      </w:r>
      <w:r w:rsidR="00887C36">
        <w:t xml:space="preserve">de </w:t>
      </w:r>
      <w:r>
        <w:t xml:space="preserve">Colocação do Bolso Traseiro das calças. </w:t>
      </w:r>
      <w:r w:rsidR="00CD69BF">
        <w:t>`</w:t>
      </w:r>
    </w:p>
    <w:p w:rsidR="00747B40" w:rsidRDefault="00747B40" w:rsidP="00747B40">
      <w:pPr>
        <w:autoSpaceDE w:val="0"/>
        <w:spacing w:after="120"/>
        <w:ind w:firstLine="708"/>
        <w:jc w:val="both"/>
      </w:pPr>
      <w:r>
        <w:t>Para analisar este processo, são propostos dois cenários com o objetivo de observar a resposta do sistema a partir de alterações no número de máquinas de costura do setor. O indicador de desempenho utilizado é o número de calças produzidas em um turno de trabalho.</w:t>
      </w:r>
    </w:p>
    <w:p w:rsidR="00747B40" w:rsidRDefault="00747B40" w:rsidP="00747B40">
      <w:pPr>
        <w:autoSpaceDE w:val="0"/>
        <w:spacing w:after="120"/>
        <w:jc w:val="both"/>
      </w:pPr>
      <w:r>
        <w:t xml:space="preserve">- Cenário </w:t>
      </w:r>
      <w:proofErr w:type="gramStart"/>
      <w:r>
        <w:t>1</w:t>
      </w:r>
      <w:proofErr w:type="gramEnd"/>
      <w:r>
        <w:t>: Processo de C</w:t>
      </w:r>
      <w:r w:rsidR="006C269E">
        <w:t>olocação do Bolso Traseiro com 1</w:t>
      </w:r>
      <w:r>
        <w:t xml:space="preserve"> máquina de costura (Cenário Atual);</w:t>
      </w:r>
    </w:p>
    <w:p w:rsidR="00747B40" w:rsidRDefault="00747B40" w:rsidP="00747B40">
      <w:pPr>
        <w:autoSpaceDE w:val="0"/>
        <w:spacing w:after="120"/>
        <w:jc w:val="both"/>
      </w:pPr>
      <w:r>
        <w:t xml:space="preserve">- Cenário </w:t>
      </w:r>
      <w:proofErr w:type="gramStart"/>
      <w:r>
        <w:t>2</w:t>
      </w:r>
      <w:proofErr w:type="gramEnd"/>
      <w:r>
        <w:t>: Processo de Colocação do Bolso Traseiro com 2 máquinas de costura.</w:t>
      </w:r>
    </w:p>
    <w:p w:rsidR="00747B40" w:rsidRDefault="00A54C71" w:rsidP="00747B40">
      <w:pPr>
        <w:autoSpaceDE w:val="0"/>
        <w:spacing w:after="120"/>
        <w:ind w:firstLine="708"/>
        <w:jc w:val="both"/>
      </w:pPr>
      <w:r>
        <w:lastRenderedPageBreak/>
        <w:t>Na Tabela 4</w:t>
      </w:r>
      <w:r w:rsidR="00747B40">
        <w:t xml:space="preserve"> apresentam-se os resultados obtidos da simulação do sistema, para os dois cenários. Observa-se que os resultados foram obtidos após 15 replicações. Este número de replicações foi definido com nível de confiança de 95% utilizando a ferramenta </w:t>
      </w:r>
      <w:r w:rsidR="00747B40" w:rsidRPr="00673ACD">
        <w:rPr>
          <w:i/>
        </w:rPr>
        <w:t>Output Analyzer</w:t>
      </w:r>
      <w:r w:rsidR="00747B40">
        <w:t xml:space="preserve"> </w:t>
      </w:r>
      <w:proofErr w:type="gramStart"/>
      <w:r w:rsidR="00747B40">
        <w:t>do Arena</w:t>
      </w:r>
      <w:proofErr w:type="gramEnd"/>
      <w:r w:rsidR="00747B40">
        <w:t>®.</w:t>
      </w:r>
    </w:p>
    <w:p w:rsidR="00747B40" w:rsidRDefault="00747B40" w:rsidP="009B4971">
      <w:pPr>
        <w:autoSpaceDE w:val="0"/>
        <w:spacing w:after="120"/>
        <w:jc w:val="both"/>
      </w:pPr>
    </w:p>
    <w:p w:rsidR="005F2627" w:rsidRPr="00A37989" w:rsidRDefault="00A54C71" w:rsidP="005F2627">
      <w:pPr>
        <w:shd w:val="clear" w:color="auto" w:fill="FFFFFF"/>
        <w:spacing w:after="120"/>
        <w:jc w:val="center"/>
        <w:rPr>
          <w:sz w:val="20"/>
          <w:szCs w:val="20"/>
        </w:rPr>
      </w:pPr>
      <w:r>
        <w:rPr>
          <w:sz w:val="20"/>
          <w:szCs w:val="20"/>
        </w:rPr>
        <w:t>Tabela 4</w:t>
      </w:r>
      <w:r w:rsidR="005F2627">
        <w:rPr>
          <w:sz w:val="20"/>
          <w:szCs w:val="20"/>
        </w:rPr>
        <w:t xml:space="preserve"> -</w:t>
      </w:r>
      <w:r w:rsidR="005F2627" w:rsidRPr="00A37989">
        <w:rPr>
          <w:sz w:val="20"/>
          <w:szCs w:val="20"/>
        </w:rPr>
        <w:t xml:space="preserve"> Resultados de si</w:t>
      </w:r>
      <w:r w:rsidR="005F2627">
        <w:rPr>
          <w:sz w:val="20"/>
          <w:szCs w:val="20"/>
        </w:rPr>
        <w:t xml:space="preserve">mulação dos cenários </w:t>
      </w:r>
      <w:proofErr w:type="gramStart"/>
      <w:r w:rsidR="005F2627">
        <w:rPr>
          <w:sz w:val="20"/>
          <w:szCs w:val="20"/>
        </w:rPr>
        <w:t>1</w:t>
      </w:r>
      <w:proofErr w:type="gramEnd"/>
      <w:r w:rsidR="005F2627">
        <w:rPr>
          <w:sz w:val="20"/>
          <w:szCs w:val="20"/>
        </w:rPr>
        <w:t xml:space="preserve"> e 2.</w:t>
      </w:r>
    </w:p>
    <w:tbl>
      <w:tblPr>
        <w:tblW w:w="6364" w:type="dxa"/>
        <w:jc w:val="center"/>
        <w:tblCellMar>
          <w:left w:w="70" w:type="dxa"/>
          <w:right w:w="70" w:type="dxa"/>
        </w:tblCellMar>
        <w:tblLook w:val="04A0" w:firstRow="1" w:lastRow="0" w:firstColumn="1" w:lastColumn="0" w:noHBand="0" w:noVBand="1"/>
      </w:tblPr>
      <w:tblGrid>
        <w:gridCol w:w="960"/>
        <w:gridCol w:w="2274"/>
        <w:gridCol w:w="3130"/>
      </w:tblGrid>
      <w:tr w:rsidR="00747B40" w:rsidRPr="00561D9A" w:rsidTr="004B5275">
        <w:trPr>
          <w:trHeight w:val="300"/>
          <w:jc w:val="center"/>
        </w:trPr>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47B40" w:rsidRPr="005F2627" w:rsidRDefault="00747B40" w:rsidP="004B5275">
            <w:pPr>
              <w:jc w:val="center"/>
              <w:rPr>
                <w:b/>
                <w:bCs/>
                <w:color w:val="000000"/>
                <w:sz w:val="20"/>
                <w:lang w:eastAsia="pt-BR"/>
              </w:rPr>
            </w:pPr>
            <w:r w:rsidRPr="005F2627">
              <w:rPr>
                <w:b/>
                <w:bCs/>
                <w:color w:val="000000"/>
                <w:sz w:val="20"/>
                <w:lang w:eastAsia="pt-BR"/>
              </w:rPr>
              <w:t>Cenário</w:t>
            </w:r>
          </w:p>
        </w:tc>
        <w:tc>
          <w:tcPr>
            <w:tcW w:w="2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7B40" w:rsidRPr="005F2627" w:rsidRDefault="00747B40" w:rsidP="004B5275">
            <w:pPr>
              <w:jc w:val="center"/>
              <w:rPr>
                <w:b/>
                <w:bCs/>
                <w:color w:val="000000"/>
                <w:sz w:val="20"/>
                <w:lang w:eastAsia="pt-BR"/>
              </w:rPr>
            </w:pPr>
            <w:r w:rsidRPr="005F2627">
              <w:rPr>
                <w:b/>
                <w:bCs/>
                <w:color w:val="000000"/>
                <w:sz w:val="20"/>
                <w:lang w:eastAsia="pt-BR"/>
              </w:rPr>
              <w:t>Máquinas de Costura</w:t>
            </w:r>
          </w:p>
        </w:tc>
        <w:tc>
          <w:tcPr>
            <w:tcW w:w="3130" w:type="dxa"/>
            <w:tcBorders>
              <w:top w:val="single" w:sz="4" w:space="0" w:color="auto"/>
              <w:left w:val="single" w:sz="4" w:space="0" w:color="auto"/>
              <w:bottom w:val="single" w:sz="4" w:space="0" w:color="auto"/>
              <w:right w:val="nil"/>
            </w:tcBorders>
            <w:shd w:val="clear" w:color="auto" w:fill="auto"/>
            <w:noWrap/>
            <w:vAlign w:val="center"/>
            <w:hideMark/>
          </w:tcPr>
          <w:p w:rsidR="00747B40" w:rsidRPr="005F2627" w:rsidRDefault="00747B40" w:rsidP="004B5275">
            <w:pPr>
              <w:jc w:val="center"/>
              <w:rPr>
                <w:b/>
                <w:bCs/>
                <w:color w:val="000000"/>
                <w:sz w:val="20"/>
                <w:lang w:eastAsia="pt-BR"/>
              </w:rPr>
            </w:pPr>
            <w:r w:rsidRPr="005F2627">
              <w:rPr>
                <w:b/>
                <w:bCs/>
                <w:color w:val="000000"/>
                <w:sz w:val="20"/>
                <w:lang w:eastAsia="pt-BR"/>
              </w:rPr>
              <w:t>Número de Calças Produzidas</w:t>
            </w:r>
          </w:p>
        </w:tc>
      </w:tr>
      <w:tr w:rsidR="00747B40" w:rsidRPr="00561D9A" w:rsidTr="004B5275">
        <w:trPr>
          <w:trHeight w:val="300"/>
          <w:jc w:val="center"/>
        </w:trPr>
        <w:tc>
          <w:tcPr>
            <w:tcW w:w="960" w:type="dxa"/>
            <w:tcBorders>
              <w:top w:val="nil"/>
              <w:left w:val="nil"/>
              <w:right w:val="single" w:sz="4" w:space="0" w:color="auto"/>
            </w:tcBorders>
            <w:shd w:val="clear" w:color="auto" w:fill="auto"/>
            <w:noWrap/>
            <w:vAlign w:val="bottom"/>
            <w:hideMark/>
          </w:tcPr>
          <w:p w:rsidR="00747B40" w:rsidRPr="005F2627" w:rsidRDefault="00747B40" w:rsidP="004B5275">
            <w:pPr>
              <w:jc w:val="center"/>
              <w:rPr>
                <w:color w:val="000000"/>
                <w:sz w:val="20"/>
                <w:lang w:eastAsia="pt-BR"/>
              </w:rPr>
            </w:pPr>
            <w:proofErr w:type="gramStart"/>
            <w:r w:rsidRPr="005F2627">
              <w:rPr>
                <w:color w:val="000000"/>
                <w:sz w:val="20"/>
                <w:lang w:eastAsia="pt-BR"/>
              </w:rPr>
              <w:t>1</w:t>
            </w:r>
            <w:proofErr w:type="gramEnd"/>
          </w:p>
        </w:tc>
        <w:tc>
          <w:tcPr>
            <w:tcW w:w="2274" w:type="dxa"/>
            <w:tcBorders>
              <w:top w:val="single" w:sz="4" w:space="0" w:color="auto"/>
              <w:left w:val="single" w:sz="4" w:space="0" w:color="auto"/>
              <w:right w:val="single" w:sz="4" w:space="0" w:color="auto"/>
            </w:tcBorders>
            <w:shd w:val="clear" w:color="auto" w:fill="auto"/>
            <w:noWrap/>
            <w:vAlign w:val="bottom"/>
          </w:tcPr>
          <w:p w:rsidR="00747B40" w:rsidRPr="005F2627" w:rsidRDefault="00747B40" w:rsidP="004B5275">
            <w:pPr>
              <w:jc w:val="center"/>
              <w:rPr>
                <w:color w:val="000000"/>
                <w:sz w:val="20"/>
                <w:lang w:eastAsia="pt-BR"/>
              </w:rPr>
            </w:pPr>
            <w:proofErr w:type="gramStart"/>
            <w:r w:rsidRPr="005F2627">
              <w:rPr>
                <w:color w:val="000000"/>
                <w:sz w:val="20"/>
                <w:lang w:eastAsia="pt-BR"/>
              </w:rPr>
              <w:t>1</w:t>
            </w:r>
            <w:proofErr w:type="gramEnd"/>
          </w:p>
        </w:tc>
        <w:tc>
          <w:tcPr>
            <w:tcW w:w="3130" w:type="dxa"/>
            <w:tcBorders>
              <w:top w:val="nil"/>
              <w:left w:val="single" w:sz="4" w:space="0" w:color="auto"/>
              <w:right w:val="nil"/>
            </w:tcBorders>
            <w:shd w:val="clear" w:color="auto" w:fill="auto"/>
            <w:noWrap/>
            <w:vAlign w:val="bottom"/>
            <w:hideMark/>
          </w:tcPr>
          <w:p w:rsidR="00747B40" w:rsidRPr="005F2627" w:rsidRDefault="00747B40" w:rsidP="004B5275">
            <w:pPr>
              <w:jc w:val="center"/>
              <w:rPr>
                <w:color w:val="000000"/>
                <w:sz w:val="20"/>
                <w:lang w:eastAsia="pt-BR"/>
              </w:rPr>
            </w:pPr>
            <w:r w:rsidRPr="005F2627">
              <w:rPr>
                <w:color w:val="000000"/>
                <w:sz w:val="20"/>
                <w:lang w:eastAsia="pt-BR"/>
              </w:rPr>
              <w:t>970</w:t>
            </w:r>
          </w:p>
        </w:tc>
      </w:tr>
      <w:tr w:rsidR="00747B40" w:rsidRPr="00561D9A" w:rsidTr="004B5275">
        <w:trPr>
          <w:trHeight w:val="300"/>
          <w:jc w:val="center"/>
        </w:trPr>
        <w:tc>
          <w:tcPr>
            <w:tcW w:w="960" w:type="dxa"/>
            <w:tcBorders>
              <w:left w:val="nil"/>
              <w:bottom w:val="single" w:sz="4" w:space="0" w:color="auto"/>
              <w:right w:val="single" w:sz="4" w:space="0" w:color="auto"/>
            </w:tcBorders>
            <w:shd w:val="clear" w:color="auto" w:fill="auto"/>
            <w:noWrap/>
            <w:vAlign w:val="bottom"/>
            <w:hideMark/>
          </w:tcPr>
          <w:p w:rsidR="00747B40" w:rsidRPr="005F2627" w:rsidRDefault="00747B40" w:rsidP="004B5275">
            <w:pPr>
              <w:jc w:val="center"/>
              <w:rPr>
                <w:color w:val="000000"/>
                <w:sz w:val="20"/>
                <w:lang w:eastAsia="pt-BR"/>
              </w:rPr>
            </w:pPr>
            <w:proofErr w:type="gramStart"/>
            <w:r w:rsidRPr="005F2627">
              <w:rPr>
                <w:color w:val="000000"/>
                <w:sz w:val="20"/>
                <w:lang w:eastAsia="pt-BR"/>
              </w:rPr>
              <w:t>2</w:t>
            </w:r>
            <w:proofErr w:type="gramEnd"/>
          </w:p>
        </w:tc>
        <w:tc>
          <w:tcPr>
            <w:tcW w:w="2274" w:type="dxa"/>
            <w:tcBorders>
              <w:left w:val="single" w:sz="4" w:space="0" w:color="auto"/>
              <w:bottom w:val="single" w:sz="4" w:space="0" w:color="auto"/>
              <w:right w:val="single" w:sz="4" w:space="0" w:color="auto"/>
            </w:tcBorders>
            <w:shd w:val="clear" w:color="auto" w:fill="auto"/>
            <w:noWrap/>
            <w:vAlign w:val="bottom"/>
          </w:tcPr>
          <w:p w:rsidR="00747B40" w:rsidRPr="005F2627" w:rsidRDefault="00747B40" w:rsidP="004B5275">
            <w:pPr>
              <w:jc w:val="center"/>
              <w:rPr>
                <w:color w:val="000000"/>
                <w:sz w:val="20"/>
                <w:lang w:eastAsia="pt-BR"/>
              </w:rPr>
            </w:pPr>
            <w:proofErr w:type="gramStart"/>
            <w:r w:rsidRPr="005F2627">
              <w:rPr>
                <w:color w:val="000000"/>
                <w:sz w:val="20"/>
                <w:lang w:eastAsia="pt-BR"/>
              </w:rPr>
              <w:t>2</w:t>
            </w:r>
            <w:proofErr w:type="gramEnd"/>
          </w:p>
        </w:tc>
        <w:tc>
          <w:tcPr>
            <w:tcW w:w="3130" w:type="dxa"/>
            <w:tcBorders>
              <w:left w:val="single" w:sz="4" w:space="0" w:color="auto"/>
              <w:bottom w:val="single" w:sz="4" w:space="0" w:color="auto"/>
              <w:right w:val="nil"/>
            </w:tcBorders>
            <w:shd w:val="clear" w:color="auto" w:fill="auto"/>
            <w:noWrap/>
            <w:vAlign w:val="bottom"/>
            <w:hideMark/>
          </w:tcPr>
          <w:p w:rsidR="00747B40" w:rsidRPr="005F2627" w:rsidRDefault="00747B40" w:rsidP="004B5275">
            <w:pPr>
              <w:jc w:val="center"/>
              <w:rPr>
                <w:color w:val="000000"/>
                <w:sz w:val="20"/>
                <w:lang w:eastAsia="pt-BR"/>
              </w:rPr>
            </w:pPr>
            <w:r w:rsidRPr="005F2627">
              <w:rPr>
                <w:color w:val="000000"/>
                <w:sz w:val="20"/>
                <w:lang w:eastAsia="pt-BR"/>
              </w:rPr>
              <w:t>1070</w:t>
            </w:r>
          </w:p>
        </w:tc>
      </w:tr>
    </w:tbl>
    <w:p w:rsidR="00747B40" w:rsidRDefault="00747B40" w:rsidP="00747B40">
      <w:pPr>
        <w:autoSpaceDE w:val="0"/>
        <w:spacing w:after="120"/>
        <w:jc w:val="center"/>
      </w:pPr>
    </w:p>
    <w:p w:rsidR="00747B40" w:rsidRDefault="0085120B" w:rsidP="0085120B">
      <w:pPr>
        <w:autoSpaceDE w:val="0"/>
        <w:spacing w:after="120"/>
        <w:ind w:firstLine="708"/>
        <w:jc w:val="both"/>
      </w:pPr>
      <w:r>
        <w:t xml:space="preserve">O melhor resultado obtido de simulação (cenário </w:t>
      </w:r>
      <w:proofErr w:type="gramStart"/>
      <w:r>
        <w:t>2</w:t>
      </w:r>
      <w:proofErr w:type="gramEnd"/>
      <w:r>
        <w:t>) apresenta um acréscimo em relação ao cenário atual de 100 calças, o que em termos financeiros representa um ganho mensal de:</w:t>
      </w:r>
    </w:p>
    <w:p w:rsidR="00747B40" w:rsidRDefault="00747B40" w:rsidP="009B4971">
      <w:pPr>
        <w:autoSpaceDE w:val="0"/>
        <w:spacing w:after="120"/>
        <w:jc w:val="both"/>
      </w:pPr>
    </w:p>
    <w:p w:rsidR="0085120B" w:rsidRPr="00740A50" w:rsidRDefault="0085120B" w:rsidP="0085120B">
      <w:pPr>
        <w:pStyle w:val="CONEXAO-TEXTO-ARTIGO"/>
        <w:spacing w:before="360" w:after="360"/>
        <w:ind w:firstLine="0"/>
        <w:jc w:val="center"/>
        <w:rPr>
          <w:rFonts w:ascii="Times New Roman" w:hAnsi="Times New Roman" w:cs="Times New Roman"/>
        </w:rPr>
      </w:pPr>
      <m:oMathPara>
        <m:oMath>
          <m:r>
            <w:rPr>
              <w:rFonts w:ascii="Cambria Math" w:hAnsi="Cambria Math" w:cs="Times New Roman"/>
            </w:rPr>
            <m:t xml:space="preserve">6,5 </m:t>
          </m:r>
          <m:d>
            <m:dPr>
              <m:ctrlPr>
                <w:rPr>
                  <w:rFonts w:ascii="Cambria Math" w:hAnsi="Cambria Math" w:cs="Times New Roman"/>
                  <w:i/>
                </w:rPr>
              </m:ctrlPr>
            </m:dPr>
            <m:e>
              <m:r>
                <w:rPr>
                  <w:rFonts w:ascii="Cambria Math" w:hAnsi="Cambria Math" w:cs="Times New Roman"/>
                </w:rPr>
                <m:t>R$/calça</m:t>
              </m:r>
            </m:e>
          </m:d>
          <m:r>
            <w:rPr>
              <w:rFonts w:ascii="Cambria Math" w:hAnsi="Cambria Math" w:cs="Times New Roman"/>
            </w:rPr>
            <m:t xml:space="preserve">×100 </m:t>
          </m:r>
          <m:d>
            <m:dPr>
              <m:ctrlPr>
                <w:rPr>
                  <w:rFonts w:ascii="Cambria Math" w:hAnsi="Cambria Math" w:cs="Times New Roman"/>
                  <w:i/>
                </w:rPr>
              </m:ctrlPr>
            </m:dPr>
            <m:e>
              <m:r>
                <w:rPr>
                  <w:rFonts w:ascii="Cambria Math" w:hAnsi="Cambria Math" w:cs="Times New Roman"/>
                </w:rPr>
                <m:t>calças</m:t>
              </m:r>
            </m:e>
          </m:d>
          <m:r>
            <w:rPr>
              <w:rFonts w:ascii="Cambria Math" w:hAnsi="Cambria Math" w:cs="Times New Roman"/>
            </w:rPr>
            <m:t>×22(dias)=R$ 14.300,00</m:t>
          </m:r>
        </m:oMath>
      </m:oMathPara>
    </w:p>
    <w:p w:rsidR="00740A50" w:rsidRDefault="00740A50" w:rsidP="00740A50">
      <w:pPr>
        <w:autoSpaceDE w:val="0"/>
        <w:spacing w:after="120"/>
        <w:jc w:val="both"/>
      </w:pPr>
    </w:p>
    <w:p w:rsidR="00747B40" w:rsidRDefault="0085120B" w:rsidP="009B4971">
      <w:pPr>
        <w:autoSpaceDE w:val="0"/>
        <w:spacing w:after="120"/>
        <w:jc w:val="both"/>
      </w:pPr>
      <w:r w:rsidRPr="0085120B">
        <w:tab/>
        <w:t>Na Tabela</w:t>
      </w:r>
      <w:r w:rsidR="00A54C71">
        <w:t xml:space="preserve"> 5</w:t>
      </w:r>
      <w:r w:rsidRPr="0085120B">
        <w:t xml:space="preserve"> apresenta-se o custo da contratação de uma costureira.</w:t>
      </w:r>
    </w:p>
    <w:p w:rsidR="00747B40" w:rsidRDefault="00747B40" w:rsidP="009B4971">
      <w:pPr>
        <w:autoSpaceDE w:val="0"/>
        <w:spacing w:after="120"/>
        <w:jc w:val="both"/>
      </w:pPr>
    </w:p>
    <w:p w:rsidR="0085120B" w:rsidRPr="00A37989" w:rsidRDefault="0085120B" w:rsidP="0085120B">
      <w:pPr>
        <w:shd w:val="clear" w:color="auto" w:fill="FFFFFF"/>
        <w:spacing w:after="120"/>
        <w:jc w:val="center"/>
        <w:rPr>
          <w:sz w:val="20"/>
          <w:szCs w:val="20"/>
        </w:rPr>
      </w:pPr>
      <w:r w:rsidRPr="00A37989">
        <w:rPr>
          <w:sz w:val="20"/>
          <w:szCs w:val="20"/>
        </w:rPr>
        <w:t xml:space="preserve">Tabela </w:t>
      </w:r>
      <w:r w:rsidR="00A54C71">
        <w:rPr>
          <w:sz w:val="20"/>
          <w:szCs w:val="20"/>
        </w:rPr>
        <w:t>5</w:t>
      </w:r>
      <w:r>
        <w:rPr>
          <w:sz w:val="20"/>
          <w:szCs w:val="20"/>
        </w:rPr>
        <w:t xml:space="preserve"> - Custo com mão de obra.</w:t>
      </w:r>
    </w:p>
    <w:tbl>
      <w:tblPr>
        <w:tblW w:w="5182" w:type="dxa"/>
        <w:jc w:val="center"/>
        <w:tblCellMar>
          <w:left w:w="70" w:type="dxa"/>
          <w:right w:w="70" w:type="dxa"/>
        </w:tblCellMar>
        <w:tblLook w:val="04A0" w:firstRow="1" w:lastRow="0" w:firstColumn="1" w:lastColumn="0" w:noHBand="0" w:noVBand="1"/>
      </w:tblPr>
      <w:tblGrid>
        <w:gridCol w:w="2220"/>
        <w:gridCol w:w="960"/>
        <w:gridCol w:w="2002"/>
      </w:tblGrid>
      <w:tr w:rsidR="0085120B" w:rsidRPr="0085120B" w:rsidTr="0085120B">
        <w:trPr>
          <w:trHeight w:val="300"/>
          <w:jc w:val="center"/>
        </w:trPr>
        <w:tc>
          <w:tcPr>
            <w:tcW w:w="2220" w:type="dxa"/>
            <w:tcBorders>
              <w:top w:val="single" w:sz="4" w:space="0" w:color="auto"/>
              <w:left w:val="nil"/>
              <w:bottom w:val="single" w:sz="4" w:space="0" w:color="auto"/>
              <w:right w:val="nil"/>
            </w:tcBorders>
            <w:shd w:val="clear" w:color="auto" w:fill="auto"/>
            <w:noWrap/>
            <w:vAlign w:val="bottom"/>
            <w:hideMark/>
          </w:tcPr>
          <w:p w:rsidR="0085120B" w:rsidRPr="0085120B" w:rsidRDefault="0085120B" w:rsidP="004B5275">
            <w:pPr>
              <w:jc w:val="center"/>
              <w:rPr>
                <w:b/>
                <w:color w:val="000000"/>
                <w:sz w:val="20"/>
                <w:szCs w:val="20"/>
                <w:lang w:eastAsia="pt-BR"/>
              </w:rPr>
            </w:pPr>
            <w:r w:rsidRPr="0085120B">
              <w:rPr>
                <w:b/>
                <w:color w:val="000000"/>
                <w:sz w:val="20"/>
                <w:szCs w:val="20"/>
                <w:lang w:eastAsia="pt-BR"/>
              </w:rPr>
              <w:t>SALÁRIOS</w:t>
            </w:r>
          </w:p>
        </w:tc>
        <w:tc>
          <w:tcPr>
            <w:tcW w:w="960" w:type="dxa"/>
            <w:tcBorders>
              <w:top w:val="single" w:sz="4" w:space="0" w:color="auto"/>
              <w:left w:val="nil"/>
              <w:bottom w:val="single" w:sz="4" w:space="0" w:color="auto"/>
              <w:right w:val="nil"/>
            </w:tcBorders>
            <w:shd w:val="clear" w:color="auto" w:fill="auto"/>
            <w:noWrap/>
            <w:vAlign w:val="bottom"/>
            <w:hideMark/>
          </w:tcPr>
          <w:p w:rsidR="0085120B" w:rsidRPr="0085120B" w:rsidRDefault="0085120B" w:rsidP="004B5275">
            <w:pPr>
              <w:jc w:val="center"/>
              <w:rPr>
                <w:b/>
                <w:color w:val="000000"/>
                <w:sz w:val="20"/>
                <w:szCs w:val="20"/>
                <w:lang w:eastAsia="pt-BR"/>
              </w:rPr>
            </w:pPr>
            <w:r w:rsidRPr="0085120B">
              <w:rPr>
                <w:b/>
                <w:color w:val="000000"/>
                <w:sz w:val="20"/>
                <w:szCs w:val="20"/>
                <w:lang w:eastAsia="pt-BR"/>
              </w:rPr>
              <w:t>%</w:t>
            </w:r>
          </w:p>
        </w:tc>
        <w:tc>
          <w:tcPr>
            <w:tcW w:w="2002" w:type="dxa"/>
            <w:tcBorders>
              <w:top w:val="single" w:sz="4" w:space="0" w:color="auto"/>
              <w:left w:val="nil"/>
              <w:bottom w:val="single" w:sz="4" w:space="0" w:color="auto"/>
              <w:right w:val="nil"/>
            </w:tcBorders>
            <w:shd w:val="clear" w:color="auto" w:fill="auto"/>
            <w:noWrap/>
            <w:vAlign w:val="bottom"/>
            <w:hideMark/>
          </w:tcPr>
          <w:p w:rsidR="0085120B" w:rsidRPr="0085120B" w:rsidRDefault="0085120B" w:rsidP="004B5275">
            <w:pPr>
              <w:jc w:val="center"/>
              <w:rPr>
                <w:b/>
                <w:color w:val="000000"/>
                <w:sz w:val="20"/>
                <w:szCs w:val="20"/>
                <w:lang w:eastAsia="pt-BR"/>
              </w:rPr>
            </w:pPr>
            <w:r w:rsidRPr="0085120B">
              <w:rPr>
                <w:b/>
                <w:color w:val="000000"/>
                <w:sz w:val="20"/>
                <w:szCs w:val="20"/>
                <w:lang w:eastAsia="pt-BR"/>
              </w:rPr>
              <w:t>COSTUREIRA (R$)</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Salário Bruto</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770</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b/>
                <w:bCs/>
                <w:color w:val="000000"/>
                <w:sz w:val="20"/>
                <w:szCs w:val="20"/>
                <w:lang w:eastAsia="pt-BR"/>
              </w:rPr>
            </w:pPr>
            <w:r w:rsidRPr="0085120B">
              <w:rPr>
                <w:b/>
                <w:bCs/>
                <w:color w:val="000000"/>
                <w:sz w:val="20"/>
                <w:szCs w:val="20"/>
                <w:lang w:eastAsia="pt-BR"/>
              </w:rPr>
              <w:t>Sub Total</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770</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Provisão de Férias</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8,33</w:t>
            </w: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64,14</w:t>
            </w:r>
          </w:p>
        </w:tc>
      </w:tr>
      <w:tr w:rsidR="0085120B" w:rsidRPr="0085120B" w:rsidTr="0085120B">
        <w:trPr>
          <w:trHeight w:val="345"/>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 xml:space="preserve">Provisão de </w:t>
            </w:r>
            <w:proofErr w:type="gramStart"/>
            <w:r w:rsidRPr="0085120B">
              <w:rPr>
                <w:color w:val="000000"/>
                <w:sz w:val="20"/>
                <w:szCs w:val="20"/>
                <w:lang w:eastAsia="pt-BR"/>
              </w:rPr>
              <w:t>13</w:t>
            </w:r>
            <w:r w:rsidRPr="0085120B">
              <w:rPr>
                <w:color w:val="000000"/>
                <w:sz w:val="20"/>
                <w:szCs w:val="20"/>
                <w:vertAlign w:val="superscript"/>
                <w:lang w:eastAsia="pt-BR"/>
              </w:rPr>
              <w:t>0</w:t>
            </w:r>
            <w:r w:rsidRPr="0085120B">
              <w:rPr>
                <w:color w:val="000000"/>
                <w:sz w:val="20"/>
                <w:szCs w:val="20"/>
                <w:lang w:eastAsia="pt-BR"/>
              </w:rPr>
              <w:t xml:space="preserve"> Salário</w:t>
            </w:r>
            <w:proofErr w:type="gramEnd"/>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8,33</w:t>
            </w: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64,14</w:t>
            </w:r>
          </w:p>
        </w:tc>
      </w:tr>
      <w:tr w:rsidR="0085120B" w:rsidRPr="0085120B" w:rsidTr="0085120B">
        <w:trPr>
          <w:trHeight w:val="345"/>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1/3 Férias</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2,78</w:t>
            </w: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21,41</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b/>
                <w:bCs/>
                <w:color w:val="000000"/>
                <w:sz w:val="20"/>
                <w:szCs w:val="20"/>
                <w:lang w:eastAsia="pt-BR"/>
              </w:rPr>
            </w:pPr>
            <w:r w:rsidRPr="0085120B">
              <w:rPr>
                <w:b/>
                <w:bCs/>
                <w:color w:val="000000"/>
                <w:sz w:val="20"/>
                <w:szCs w:val="20"/>
                <w:lang w:eastAsia="pt-BR"/>
              </w:rPr>
              <w:t>Sub Total</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919,69</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Previsões</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7%</w:t>
            </w: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64,38</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Previdência Social</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FGTS</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8%</w:t>
            </w: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73,57</w:t>
            </w:r>
          </w:p>
        </w:tc>
      </w:tr>
      <w:tr w:rsidR="0085120B" w:rsidRPr="0085120B" w:rsidTr="0085120B">
        <w:trPr>
          <w:trHeight w:val="300"/>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b/>
                <w:bCs/>
                <w:color w:val="000000"/>
                <w:sz w:val="20"/>
                <w:szCs w:val="20"/>
                <w:lang w:eastAsia="pt-BR"/>
              </w:rPr>
            </w:pPr>
            <w:r w:rsidRPr="0085120B">
              <w:rPr>
                <w:b/>
                <w:bCs/>
                <w:color w:val="000000"/>
                <w:sz w:val="20"/>
                <w:szCs w:val="20"/>
                <w:lang w:eastAsia="pt-BR"/>
              </w:rPr>
              <w:t>Total</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1057,64</w:t>
            </w:r>
          </w:p>
        </w:tc>
      </w:tr>
      <w:tr w:rsidR="0085120B" w:rsidRPr="0085120B" w:rsidTr="0085120B">
        <w:trPr>
          <w:trHeight w:val="345"/>
          <w:jc w:val="center"/>
        </w:trPr>
        <w:tc>
          <w:tcPr>
            <w:tcW w:w="2220" w:type="dxa"/>
            <w:tcBorders>
              <w:top w:val="nil"/>
              <w:left w:val="nil"/>
              <w:bottom w:val="nil"/>
              <w:right w:val="nil"/>
            </w:tcBorders>
            <w:shd w:val="clear" w:color="auto" w:fill="auto"/>
            <w:noWrap/>
            <w:vAlign w:val="bottom"/>
            <w:hideMark/>
          </w:tcPr>
          <w:p w:rsidR="0085120B" w:rsidRPr="0085120B" w:rsidRDefault="0085120B" w:rsidP="004B5275">
            <w:pPr>
              <w:rPr>
                <w:color w:val="000000"/>
                <w:sz w:val="20"/>
                <w:szCs w:val="20"/>
                <w:lang w:eastAsia="pt-BR"/>
              </w:rPr>
            </w:pPr>
            <w:r w:rsidRPr="0085120B">
              <w:rPr>
                <w:color w:val="000000"/>
                <w:sz w:val="20"/>
                <w:szCs w:val="20"/>
                <w:lang w:eastAsia="pt-BR"/>
              </w:rPr>
              <w:t>N</w:t>
            </w:r>
            <w:r w:rsidRPr="0085120B">
              <w:rPr>
                <w:color w:val="000000"/>
                <w:sz w:val="20"/>
                <w:szCs w:val="20"/>
                <w:vertAlign w:val="superscript"/>
                <w:lang w:eastAsia="pt-BR"/>
              </w:rPr>
              <w:t>0</w:t>
            </w:r>
            <w:r w:rsidRPr="0085120B">
              <w:rPr>
                <w:color w:val="000000"/>
                <w:sz w:val="20"/>
                <w:szCs w:val="20"/>
                <w:lang w:eastAsia="pt-BR"/>
              </w:rPr>
              <w:t xml:space="preserve"> de Funcionários</w:t>
            </w:r>
          </w:p>
        </w:tc>
        <w:tc>
          <w:tcPr>
            <w:tcW w:w="960"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
        </w:tc>
        <w:tc>
          <w:tcPr>
            <w:tcW w:w="2002" w:type="dxa"/>
            <w:tcBorders>
              <w:top w:val="nil"/>
              <w:left w:val="nil"/>
              <w:bottom w:val="nil"/>
              <w:right w:val="nil"/>
            </w:tcBorders>
            <w:shd w:val="clear" w:color="auto" w:fill="auto"/>
            <w:noWrap/>
            <w:vAlign w:val="bottom"/>
            <w:hideMark/>
          </w:tcPr>
          <w:p w:rsidR="0085120B" w:rsidRPr="0085120B" w:rsidRDefault="0085120B" w:rsidP="004B5275">
            <w:pPr>
              <w:jc w:val="center"/>
              <w:rPr>
                <w:color w:val="000000"/>
                <w:sz w:val="20"/>
                <w:szCs w:val="20"/>
                <w:lang w:eastAsia="pt-BR"/>
              </w:rPr>
            </w:pPr>
            <w:proofErr w:type="gramStart"/>
            <w:r w:rsidRPr="0085120B">
              <w:rPr>
                <w:color w:val="000000"/>
                <w:sz w:val="20"/>
                <w:szCs w:val="20"/>
                <w:lang w:eastAsia="pt-BR"/>
              </w:rPr>
              <w:t>1</w:t>
            </w:r>
            <w:proofErr w:type="gramEnd"/>
          </w:p>
        </w:tc>
      </w:tr>
      <w:tr w:rsidR="0085120B" w:rsidRPr="0085120B" w:rsidTr="0085120B">
        <w:trPr>
          <w:trHeight w:val="300"/>
          <w:jc w:val="center"/>
        </w:trPr>
        <w:tc>
          <w:tcPr>
            <w:tcW w:w="2220" w:type="dxa"/>
            <w:tcBorders>
              <w:top w:val="single" w:sz="4" w:space="0" w:color="auto"/>
              <w:left w:val="nil"/>
              <w:bottom w:val="single" w:sz="4" w:space="0" w:color="auto"/>
              <w:right w:val="nil"/>
            </w:tcBorders>
            <w:shd w:val="clear" w:color="auto" w:fill="auto"/>
            <w:noWrap/>
            <w:vAlign w:val="bottom"/>
            <w:hideMark/>
          </w:tcPr>
          <w:p w:rsidR="0085120B" w:rsidRPr="0085120B" w:rsidRDefault="0085120B" w:rsidP="004B5275">
            <w:pPr>
              <w:rPr>
                <w:b/>
                <w:bCs/>
                <w:color w:val="000000"/>
                <w:sz w:val="20"/>
                <w:szCs w:val="20"/>
                <w:lang w:eastAsia="pt-BR"/>
              </w:rPr>
            </w:pPr>
            <w:r w:rsidRPr="0085120B">
              <w:rPr>
                <w:b/>
                <w:bCs/>
                <w:color w:val="000000"/>
                <w:sz w:val="20"/>
                <w:szCs w:val="20"/>
                <w:lang w:eastAsia="pt-BR"/>
              </w:rPr>
              <w:t>Custo Total</w:t>
            </w:r>
          </w:p>
        </w:tc>
        <w:tc>
          <w:tcPr>
            <w:tcW w:w="960" w:type="dxa"/>
            <w:tcBorders>
              <w:top w:val="single" w:sz="4" w:space="0" w:color="auto"/>
              <w:left w:val="nil"/>
              <w:bottom w:val="single" w:sz="4" w:space="0" w:color="auto"/>
              <w:right w:val="nil"/>
            </w:tcBorders>
            <w:shd w:val="clear" w:color="auto" w:fill="auto"/>
            <w:noWrap/>
            <w:vAlign w:val="bottom"/>
            <w:hideMark/>
          </w:tcPr>
          <w:p w:rsidR="0085120B" w:rsidRPr="0085120B" w:rsidRDefault="0085120B" w:rsidP="004B5275">
            <w:pPr>
              <w:jc w:val="center"/>
              <w:rPr>
                <w:color w:val="000000"/>
                <w:sz w:val="20"/>
                <w:szCs w:val="20"/>
                <w:lang w:eastAsia="pt-BR"/>
              </w:rPr>
            </w:pPr>
            <w:r w:rsidRPr="0085120B">
              <w:rPr>
                <w:color w:val="000000"/>
                <w:sz w:val="20"/>
                <w:szCs w:val="20"/>
                <w:lang w:eastAsia="pt-BR"/>
              </w:rPr>
              <w:t> </w:t>
            </w:r>
          </w:p>
        </w:tc>
        <w:tc>
          <w:tcPr>
            <w:tcW w:w="2002" w:type="dxa"/>
            <w:tcBorders>
              <w:top w:val="single" w:sz="4" w:space="0" w:color="auto"/>
              <w:left w:val="nil"/>
              <w:bottom w:val="single" w:sz="4" w:space="0" w:color="auto"/>
              <w:right w:val="nil"/>
            </w:tcBorders>
            <w:shd w:val="clear" w:color="auto" w:fill="auto"/>
            <w:noWrap/>
            <w:vAlign w:val="bottom"/>
            <w:hideMark/>
          </w:tcPr>
          <w:p w:rsidR="0085120B" w:rsidRPr="0085120B" w:rsidRDefault="0085120B" w:rsidP="004B5275">
            <w:pPr>
              <w:jc w:val="center"/>
              <w:rPr>
                <w:b/>
                <w:color w:val="000000"/>
                <w:sz w:val="20"/>
                <w:szCs w:val="20"/>
                <w:lang w:eastAsia="pt-BR"/>
              </w:rPr>
            </w:pPr>
            <w:r w:rsidRPr="0085120B">
              <w:rPr>
                <w:b/>
                <w:color w:val="000000"/>
                <w:sz w:val="20"/>
                <w:szCs w:val="20"/>
                <w:lang w:eastAsia="pt-BR"/>
              </w:rPr>
              <w:t>1057,64</w:t>
            </w:r>
          </w:p>
        </w:tc>
      </w:tr>
    </w:tbl>
    <w:p w:rsidR="00747B40" w:rsidRDefault="00747B40" w:rsidP="0085120B">
      <w:pPr>
        <w:autoSpaceDE w:val="0"/>
        <w:spacing w:after="120"/>
        <w:jc w:val="center"/>
      </w:pPr>
    </w:p>
    <w:p w:rsidR="002821C2" w:rsidRPr="002821C2" w:rsidRDefault="006C269E" w:rsidP="002821C2">
      <w:pPr>
        <w:ind w:firstLine="708"/>
      </w:pPr>
      <w:r>
        <w:t>A implementação</w:t>
      </w:r>
      <w:r w:rsidR="002821C2" w:rsidRPr="002821C2">
        <w:t xml:space="preserve"> </w:t>
      </w:r>
      <w:r>
        <w:t>d</w:t>
      </w:r>
      <w:r w:rsidR="002821C2" w:rsidRPr="002821C2">
        <w:t xml:space="preserve">o cenário </w:t>
      </w:r>
      <w:proofErr w:type="gramStart"/>
      <w:r w:rsidR="002821C2" w:rsidRPr="002821C2">
        <w:t>2</w:t>
      </w:r>
      <w:proofErr w:type="gramEnd"/>
      <w:r w:rsidR="002821C2" w:rsidRPr="002821C2">
        <w:t xml:space="preserve"> tem um custo para a empresa de (Tabela 6):</w:t>
      </w:r>
    </w:p>
    <w:p w:rsidR="00747B40" w:rsidRDefault="00747B40" w:rsidP="009B4971">
      <w:pPr>
        <w:autoSpaceDE w:val="0"/>
        <w:spacing w:after="120"/>
        <w:jc w:val="both"/>
      </w:pPr>
    </w:p>
    <w:p w:rsidR="002821C2" w:rsidRPr="00A37989" w:rsidRDefault="002821C2" w:rsidP="002821C2">
      <w:pPr>
        <w:shd w:val="clear" w:color="auto" w:fill="FFFFFF"/>
        <w:spacing w:after="120"/>
        <w:jc w:val="center"/>
        <w:rPr>
          <w:sz w:val="20"/>
          <w:szCs w:val="20"/>
        </w:rPr>
      </w:pPr>
      <w:r w:rsidRPr="00A37989">
        <w:rPr>
          <w:sz w:val="20"/>
          <w:szCs w:val="20"/>
        </w:rPr>
        <w:t xml:space="preserve">Tabela </w:t>
      </w:r>
      <w:r w:rsidR="00887C36">
        <w:rPr>
          <w:sz w:val="20"/>
          <w:szCs w:val="20"/>
        </w:rPr>
        <w:t>6 – Custos com a implantação do</w:t>
      </w:r>
      <w:r>
        <w:rPr>
          <w:sz w:val="20"/>
          <w:szCs w:val="20"/>
        </w:rPr>
        <w:t xml:space="preserve"> cenário</w:t>
      </w:r>
      <w:r w:rsidR="00887C36">
        <w:rPr>
          <w:sz w:val="20"/>
          <w:szCs w:val="20"/>
        </w:rPr>
        <w:t xml:space="preserve"> </w:t>
      </w:r>
      <w:proofErr w:type="gramStart"/>
      <w:r w:rsidR="00887C36">
        <w:rPr>
          <w:sz w:val="20"/>
          <w:szCs w:val="20"/>
        </w:rPr>
        <w:t>2</w:t>
      </w:r>
      <w:proofErr w:type="gramEnd"/>
      <w:r>
        <w:rPr>
          <w:sz w:val="20"/>
          <w:szCs w:val="20"/>
        </w:rPr>
        <w:t>.</w:t>
      </w:r>
    </w:p>
    <w:tbl>
      <w:tblPr>
        <w:tblW w:w="7373" w:type="dxa"/>
        <w:jc w:val="center"/>
        <w:tblInd w:w="1322" w:type="dxa"/>
        <w:tblCellMar>
          <w:left w:w="70" w:type="dxa"/>
          <w:right w:w="70" w:type="dxa"/>
        </w:tblCellMar>
        <w:tblLook w:val="01E0" w:firstRow="1" w:lastRow="1" w:firstColumn="1" w:lastColumn="1" w:noHBand="0" w:noVBand="0"/>
      </w:tblPr>
      <w:tblGrid>
        <w:gridCol w:w="2035"/>
        <w:gridCol w:w="1705"/>
        <w:gridCol w:w="1404"/>
        <w:gridCol w:w="2229"/>
      </w:tblGrid>
      <w:tr w:rsidR="002821C2" w:rsidRPr="002821C2" w:rsidTr="004B5275">
        <w:trPr>
          <w:trHeight w:val="300"/>
          <w:jc w:val="center"/>
        </w:trPr>
        <w:tc>
          <w:tcPr>
            <w:tcW w:w="2035" w:type="dxa"/>
            <w:tcBorders>
              <w:top w:val="single" w:sz="4" w:space="0" w:color="auto"/>
              <w:left w:val="nil"/>
              <w:bottom w:val="single" w:sz="4" w:space="0" w:color="auto"/>
              <w:right w:val="nil"/>
            </w:tcBorders>
            <w:vAlign w:val="center"/>
          </w:tcPr>
          <w:p w:rsidR="002821C2" w:rsidRPr="002821C2" w:rsidRDefault="002821C2" w:rsidP="004B5275">
            <w:pPr>
              <w:jc w:val="center"/>
              <w:rPr>
                <w:b/>
                <w:bCs/>
                <w:color w:val="000000"/>
                <w:sz w:val="20"/>
                <w:szCs w:val="20"/>
              </w:rPr>
            </w:pPr>
            <w:r w:rsidRPr="002821C2">
              <w:rPr>
                <w:b/>
                <w:bCs/>
                <w:color w:val="000000"/>
                <w:sz w:val="20"/>
                <w:szCs w:val="20"/>
              </w:rPr>
              <w:t>Itens</w:t>
            </w:r>
          </w:p>
        </w:tc>
        <w:tc>
          <w:tcPr>
            <w:tcW w:w="1705" w:type="dxa"/>
            <w:tcBorders>
              <w:top w:val="single" w:sz="4" w:space="0" w:color="auto"/>
              <w:left w:val="nil"/>
              <w:bottom w:val="single" w:sz="4" w:space="0" w:color="auto"/>
              <w:right w:val="nil"/>
            </w:tcBorders>
            <w:vAlign w:val="center"/>
          </w:tcPr>
          <w:p w:rsidR="002821C2" w:rsidRPr="002821C2" w:rsidRDefault="002821C2" w:rsidP="004B5275">
            <w:pPr>
              <w:jc w:val="center"/>
              <w:rPr>
                <w:b/>
                <w:bCs/>
                <w:color w:val="000000"/>
                <w:sz w:val="20"/>
                <w:szCs w:val="20"/>
              </w:rPr>
            </w:pPr>
            <w:r w:rsidRPr="002821C2">
              <w:rPr>
                <w:b/>
                <w:bCs/>
                <w:color w:val="000000"/>
                <w:sz w:val="20"/>
                <w:szCs w:val="20"/>
              </w:rPr>
              <w:t>Custo (R$)</w:t>
            </w:r>
          </w:p>
        </w:tc>
        <w:tc>
          <w:tcPr>
            <w:tcW w:w="1404" w:type="dxa"/>
            <w:tcBorders>
              <w:top w:val="single" w:sz="4" w:space="0" w:color="auto"/>
              <w:left w:val="nil"/>
              <w:bottom w:val="single" w:sz="4" w:space="0" w:color="auto"/>
              <w:right w:val="nil"/>
            </w:tcBorders>
            <w:shd w:val="clear" w:color="auto" w:fill="auto"/>
            <w:noWrap/>
            <w:vAlign w:val="center"/>
            <w:hideMark/>
          </w:tcPr>
          <w:p w:rsidR="002821C2" w:rsidRPr="002821C2" w:rsidRDefault="002821C2" w:rsidP="004B5275">
            <w:pPr>
              <w:jc w:val="center"/>
              <w:rPr>
                <w:b/>
                <w:bCs/>
                <w:color w:val="000000"/>
                <w:sz w:val="20"/>
                <w:szCs w:val="20"/>
              </w:rPr>
            </w:pPr>
            <w:r w:rsidRPr="002821C2">
              <w:rPr>
                <w:b/>
                <w:bCs/>
                <w:color w:val="000000"/>
                <w:sz w:val="20"/>
                <w:szCs w:val="20"/>
              </w:rPr>
              <w:t>Quantidade</w:t>
            </w:r>
          </w:p>
        </w:tc>
        <w:tc>
          <w:tcPr>
            <w:tcW w:w="2229" w:type="dxa"/>
            <w:tcBorders>
              <w:top w:val="single" w:sz="4" w:space="0" w:color="auto"/>
              <w:left w:val="nil"/>
              <w:bottom w:val="single" w:sz="4" w:space="0" w:color="auto"/>
              <w:right w:val="nil"/>
            </w:tcBorders>
            <w:shd w:val="clear" w:color="auto" w:fill="auto"/>
            <w:noWrap/>
            <w:vAlign w:val="center"/>
            <w:hideMark/>
          </w:tcPr>
          <w:p w:rsidR="002821C2" w:rsidRPr="002821C2" w:rsidRDefault="002821C2" w:rsidP="004B5275">
            <w:pPr>
              <w:jc w:val="center"/>
              <w:rPr>
                <w:b/>
                <w:bCs/>
                <w:color w:val="000000"/>
                <w:sz w:val="20"/>
                <w:szCs w:val="20"/>
              </w:rPr>
            </w:pPr>
            <w:r w:rsidRPr="002821C2">
              <w:rPr>
                <w:b/>
                <w:bCs/>
                <w:color w:val="000000"/>
                <w:sz w:val="20"/>
                <w:szCs w:val="20"/>
              </w:rPr>
              <w:t>Total (R$)</w:t>
            </w:r>
          </w:p>
        </w:tc>
      </w:tr>
      <w:tr w:rsidR="002821C2" w:rsidRPr="002821C2" w:rsidTr="004B5275">
        <w:trPr>
          <w:trHeight w:val="300"/>
          <w:jc w:val="center"/>
        </w:trPr>
        <w:tc>
          <w:tcPr>
            <w:tcW w:w="2035" w:type="dxa"/>
            <w:tcBorders>
              <w:top w:val="nil"/>
              <w:left w:val="nil"/>
              <w:bottom w:val="nil"/>
              <w:right w:val="nil"/>
            </w:tcBorders>
            <w:vAlign w:val="center"/>
          </w:tcPr>
          <w:p w:rsidR="002821C2" w:rsidRPr="002821C2" w:rsidRDefault="002821C2" w:rsidP="004B5275">
            <w:pPr>
              <w:jc w:val="center"/>
              <w:rPr>
                <w:color w:val="000000"/>
                <w:sz w:val="20"/>
                <w:szCs w:val="20"/>
              </w:rPr>
            </w:pPr>
            <w:r w:rsidRPr="002821C2">
              <w:rPr>
                <w:color w:val="000000"/>
                <w:sz w:val="20"/>
                <w:szCs w:val="20"/>
              </w:rPr>
              <w:t>Funcionário</w:t>
            </w:r>
          </w:p>
        </w:tc>
        <w:tc>
          <w:tcPr>
            <w:tcW w:w="1705" w:type="dxa"/>
            <w:tcBorders>
              <w:top w:val="nil"/>
              <w:left w:val="nil"/>
              <w:bottom w:val="nil"/>
              <w:right w:val="nil"/>
            </w:tcBorders>
            <w:vAlign w:val="center"/>
          </w:tcPr>
          <w:p w:rsidR="002821C2" w:rsidRPr="002821C2" w:rsidRDefault="002821C2" w:rsidP="004B5275">
            <w:pPr>
              <w:jc w:val="center"/>
              <w:rPr>
                <w:color w:val="000000"/>
                <w:sz w:val="20"/>
                <w:szCs w:val="20"/>
              </w:rPr>
            </w:pPr>
            <w:r w:rsidRPr="002821C2">
              <w:rPr>
                <w:color w:val="000000"/>
                <w:sz w:val="20"/>
                <w:szCs w:val="20"/>
              </w:rPr>
              <w:t>1057,00 (Mensal)</w:t>
            </w:r>
          </w:p>
        </w:tc>
        <w:tc>
          <w:tcPr>
            <w:tcW w:w="1404" w:type="dxa"/>
            <w:tcBorders>
              <w:top w:val="nil"/>
              <w:left w:val="nil"/>
              <w:bottom w:val="nil"/>
              <w:right w:val="nil"/>
            </w:tcBorders>
            <w:shd w:val="clear" w:color="auto" w:fill="auto"/>
            <w:noWrap/>
            <w:vAlign w:val="center"/>
          </w:tcPr>
          <w:p w:rsidR="002821C2" w:rsidRPr="002821C2" w:rsidRDefault="002821C2" w:rsidP="004B5275">
            <w:pPr>
              <w:jc w:val="center"/>
              <w:rPr>
                <w:color w:val="000000"/>
                <w:sz w:val="20"/>
                <w:szCs w:val="20"/>
              </w:rPr>
            </w:pPr>
            <w:proofErr w:type="gramStart"/>
            <w:r w:rsidRPr="002821C2">
              <w:rPr>
                <w:color w:val="000000"/>
                <w:sz w:val="20"/>
                <w:szCs w:val="20"/>
              </w:rPr>
              <w:t>1</w:t>
            </w:r>
            <w:proofErr w:type="gramEnd"/>
          </w:p>
        </w:tc>
        <w:tc>
          <w:tcPr>
            <w:tcW w:w="2229" w:type="dxa"/>
            <w:tcBorders>
              <w:top w:val="nil"/>
              <w:left w:val="nil"/>
              <w:bottom w:val="nil"/>
              <w:right w:val="nil"/>
            </w:tcBorders>
            <w:shd w:val="clear" w:color="auto" w:fill="auto"/>
            <w:noWrap/>
            <w:vAlign w:val="center"/>
            <w:hideMark/>
          </w:tcPr>
          <w:p w:rsidR="002821C2" w:rsidRPr="002821C2" w:rsidRDefault="002821C2" w:rsidP="004B5275">
            <w:pPr>
              <w:jc w:val="center"/>
              <w:rPr>
                <w:color w:val="000000"/>
                <w:sz w:val="20"/>
                <w:szCs w:val="20"/>
              </w:rPr>
            </w:pPr>
            <w:r w:rsidRPr="002821C2">
              <w:rPr>
                <w:color w:val="000000"/>
                <w:sz w:val="20"/>
                <w:szCs w:val="20"/>
              </w:rPr>
              <w:t>1057,00</w:t>
            </w:r>
          </w:p>
        </w:tc>
      </w:tr>
      <w:tr w:rsidR="002821C2" w:rsidRPr="002821C2" w:rsidTr="004B5275">
        <w:trPr>
          <w:trHeight w:val="300"/>
          <w:jc w:val="center"/>
        </w:trPr>
        <w:tc>
          <w:tcPr>
            <w:tcW w:w="2035" w:type="dxa"/>
            <w:tcBorders>
              <w:top w:val="nil"/>
              <w:left w:val="nil"/>
              <w:bottom w:val="single" w:sz="4" w:space="0" w:color="auto"/>
              <w:right w:val="nil"/>
            </w:tcBorders>
            <w:vAlign w:val="center"/>
          </w:tcPr>
          <w:p w:rsidR="002821C2" w:rsidRPr="002821C2" w:rsidRDefault="002821C2" w:rsidP="004B5275">
            <w:pPr>
              <w:jc w:val="center"/>
              <w:rPr>
                <w:color w:val="000000"/>
                <w:sz w:val="20"/>
                <w:szCs w:val="20"/>
              </w:rPr>
            </w:pPr>
            <w:r w:rsidRPr="002821C2">
              <w:rPr>
                <w:color w:val="000000"/>
                <w:sz w:val="20"/>
                <w:szCs w:val="20"/>
              </w:rPr>
              <w:t>Máquina de Costura</w:t>
            </w:r>
          </w:p>
        </w:tc>
        <w:tc>
          <w:tcPr>
            <w:tcW w:w="1705" w:type="dxa"/>
            <w:tcBorders>
              <w:top w:val="nil"/>
              <w:left w:val="nil"/>
              <w:bottom w:val="single" w:sz="4" w:space="0" w:color="auto"/>
              <w:right w:val="nil"/>
            </w:tcBorders>
            <w:vAlign w:val="center"/>
          </w:tcPr>
          <w:p w:rsidR="002821C2" w:rsidRPr="002821C2" w:rsidRDefault="002821C2" w:rsidP="004B5275">
            <w:pPr>
              <w:jc w:val="center"/>
              <w:rPr>
                <w:color w:val="000000"/>
                <w:sz w:val="20"/>
                <w:szCs w:val="20"/>
              </w:rPr>
            </w:pPr>
            <w:r w:rsidRPr="002821C2">
              <w:rPr>
                <w:color w:val="000000"/>
                <w:sz w:val="20"/>
                <w:szCs w:val="20"/>
              </w:rPr>
              <w:t>15.000,00</w:t>
            </w:r>
          </w:p>
        </w:tc>
        <w:tc>
          <w:tcPr>
            <w:tcW w:w="1404" w:type="dxa"/>
            <w:tcBorders>
              <w:top w:val="nil"/>
              <w:left w:val="nil"/>
              <w:bottom w:val="single" w:sz="4" w:space="0" w:color="auto"/>
              <w:right w:val="nil"/>
            </w:tcBorders>
            <w:shd w:val="clear" w:color="auto" w:fill="auto"/>
            <w:noWrap/>
            <w:vAlign w:val="center"/>
          </w:tcPr>
          <w:p w:rsidR="002821C2" w:rsidRPr="002821C2" w:rsidRDefault="002821C2" w:rsidP="004B5275">
            <w:pPr>
              <w:jc w:val="center"/>
              <w:rPr>
                <w:color w:val="000000"/>
                <w:sz w:val="20"/>
                <w:szCs w:val="20"/>
              </w:rPr>
            </w:pPr>
            <w:proofErr w:type="gramStart"/>
            <w:r w:rsidRPr="002821C2">
              <w:rPr>
                <w:color w:val="000000"/>
                <w:sz w:val="20"/>
                <w:szCs w:val="20"/>
              </w:rPr>
              <w:t>1</w:t>
            </w:r>
            <w:proofErr w:type="gramEnd"/>
          </w:p>
        </w:tc>
        <w:tc>
          <w:tcPr>
            <w:tcW w:w="2229" w:type="dxa"/>
            <w:tcBorders>
              <w:top w:val="nil"/>
              <w:left w:val="nil"/>
              <w:bottom w:val="single" w:sz="4" w:space="0" w:color="auto"/>
              <w:right w:val="nil"/>
            </w:tcBorders>
            <w:shd w:val="clear" w:color="auto" w:fill="auto"/>
            <w:noWrap/>
            <w:vAlign w:val="center"/>
          </w:tcPr>
          <w:p w:rsidR="002821C2" w:rsidRPr="002821C2" w:rsidRDefault="002821C2" w:rsidP="004B5275">
            <w:pPr>
              <w:jc w:val="center"/>
              <w:rPr>
                <w:color w:val="000000"/>
                <w:sz w:val="20"/>
                <w:szCs w:val="20"/>
              </w:rPr>
            </w:pPr>
            <w:r w:rsidRPr="002821C2">
              <w:rPr>
                <w:color w:val="000000"/>
                <w:sz w:val="20"/>
                <w:szCs w:val="20"/>
              </w:rPr>
              <w:t>15.000,00</w:t>
            </w:r>
          </w:p>
        </w:tc>
      </w:tr>
    </w:tbl>
    <w:p w:rsidR="00747B40" w:rsidRDefault="00747B40" w:rsidP="002821C2">
      <w:pPr>
        <w:autoSpaceDE w:val="0"/>
        <w:spacing w:after="120"/>
        <w:jc w:val="center"/>
      </w:pPr>
    </w:p>
    <w:p w:rsidR="00747B40" w:rsidRDefault="002821C2" w:rsidP="009B4971">
      <w:pPr>
        <w:autoSpaceDE w:val="0"/>
        <w:spacing w:after="120"/>
        <w:jc w:val="both"/>
      </w:pPr>
      <w:r w:rsidRPr="002821C2">
        <w:lastRenderedPageBreak/>
        <w:tab/>
        <w:t>Portanto, a empresa pode em dois meses cobrir o</w:t>
      </w:r>
      <w:r w:rsidR="006C269E">
        <w:t xml:space="preserve"> custo d</w:t>
      </w:r>
      <w:r w:rsidRPr="002821C2">
        <w:t>e aquisição da máquina e obter, na sequência, uma rentabilidade mensal de R$ 13.243,00.</w:t>
      </w:r>
    </w:p>
    <w:p w:rsidR="00C13CF8" w:rsidRDefault="00C13CF8" w:rsidP="00A37989">
      <w:pPr>
        <w:autoSpaceDE w:val="0"/>
        <w:spacing w:after="120"/>
        <w:ind w:firstLine="708"/>
        <w:jc w:val="both"/>
      </w:pPr>
    </w:p>
    <w:p w:rsidR="00A37989" w:rsidRDefault="00A37989" w:rsidP="00A37989">
      <w:pPr>
        <w:autoSpaceDE w:val="0"/>
        <w:spacing w:after="120"/>
        <w:jc w:val="both"/>
        <w:rPr>
          <w:b/>
        </w:rPr>
      </w:pPr>
      <w:r>
        <w:rPr>
          <w:b/>
        </w:rPr>
        <w:t>4. CONCLUSÕES</w:t>
      </w:r>
    </w:p>
    <w:p w:rsidR="002821C2" w:rsidRPr="002821C2" w:rsidRDefault="002821C2" w:rsidP="002821C2">
      <w:pPr>
        <w:autoSpaceDE w:val="0"/>
        <w:spacing w:after="120"/>
        <w:jc w:val="both"/>
        <w:rPr>
          <w:lang w:val="it-IT"/>
        </w:rPr>
      </w:pPr>
      <w:r w:rsidRPr="002821C2">
        <w:rPr>
          <w:lang w:val="it-IT"/>
        </w:rPr>
        <w:t>Neste trabalho apresentou-se a metodologia utilizada na implementação do modelo computacional usado para simular a dinâmica operacional do processo de produção de calças jeans em uma pequena confecção localizada na região oeste paranaense.</w:t>
      </w:r>
    </w:p>
    <w:p w:rsidR="00887C36" w:rsidRDefault="002821C2" w:rsidP="002821C2">
      <w:pPr>
        <w:autoSpaceDE w:val="0"/>
        <w:spacing w:after="120"/>
        <w:ind w:firstLine="708"/>
        <w:jc w:val="both"/>
        <w:rPr>
          <w:lang w:val="it-IT"/>
        </w:rPr>
      </w:pPr>
      <w:r w:rsidRPr="002821C2">
        <w:rPr>
          <w:lang w:val="it-IT"/>
        </w:rPr>
        <w:t xml:space="preserve">Observou-se, através dos resultados obtidos pela simulação, que a aquisição de mais uma máquina de costura e a contratação de mais um funcionário, para o setor de Colocação do Bolso Traseiro das calças, apresenta um acréscimo de aproximadamente 10% na produção em relação ao cenário atual. </w:t>
      </w:r>
      <w:r w:rsidR="00267C63">
        <w:rPr>
          <w:lang w:val="it-IT"/>
        </w:rPr>
        <w:t xml:space="preserve">Observa-se, também, que está máquina ocuparia um espaço até então ocioso na empresa. </w:t>
      </w:r>
      <w:r w:rsidRPr="002821C2">
        <w:rPr>
          <w:lang w:val="it-IT"/>
        </w:rPr>
        <w:t xml:space="preserve">Através do estudo de caso, ficou evidente a oportunidade da confecção de poder aumentar sua produtividade e seu lucro. </w:t>
      </w:r>
    </w:p>
    <w:p w:rsidR="002821C2" w:rsidRPr="002821C2" w:rsidRDefault="002821C2" w:rsidP="002821C2">
      <w:pPr>
        <w:autoSpaceDE w:val="0"/>
        <w:spacing w:after="120"/>
        <w:ind w:firstLine="708"/>
        <w:jc w:val="both"/>
        <w:rPr>
          <w:lang w:val="it-IT"/>
        </w:rPr>
      </w:pPr>
      <w:r w:rsidRPr="002821C2">
        <w:rPr>
          <w:lang w:val="it-IT"/>
        </w:rPr>
        <w:t>O assunto não se esgota, com a realização deste trabalho, devendo avançar, a partir do desenvolvimento de um estudo relativo ao comportamento da restrição no sistema. Uma vez que ocorre uma melhoria no gargalo, as restrições podem mudar de lugar no sistema.</w:t>
      </w:r>
    </w:p>
    <w:p w:rsidR="002821C2" w:rsidRDefault="002821C2" w:rsidP="002821C2">
      <w:pPr>
        <w:autoSpaceDE w:val="0"/>
        <w:spacing w:after="120"/>
        <w:ind w:firstLine="708"/>
        <w:jc w:val="both"/>
        <w:rPr>
          <w:lang w:val="it-IT"/>
        </w:rPr>
      </w:pPr>
      <w:r w:rsidRPr="002821C2">
        <w:rPr>
          <w:lang w:val="it-IT"/>
        </w:rPr>
        <w:t>Deve-se destacar ainda que o potencial de uso da simulação é inexplorado em diversos contextos brasileiros, principalmente, em pequenas e médias empresas e que estudos deste tipo contribuem para a aproximação entre a universidade e as empresas, promovendo o crescimento das pequenas empresas da região.</w:t>
      </w:r>
    </w:p>
    <w:p w:rsidR="002821C2" w:rsidRDefault="002821C2" w:rsidP="00A37989">
      <w:pPr>
        <w:autoSpaceDE w:val="0"/>
        <w:spacing w:after="120"/>
        <w:jc w:val="both"/>
        <w:rPr>
          <w:lang w:val="it-IT"/>
        </w:rPr>
      </w:pPr>
    </w:p>
    <w:p w:rsidR="007444AC" w:rsidRDefault="007444AC" w:rsidP="007444AC">
      <w:pPr>
        <w:pStyle w:val="Ttulo2"/>
      </w:pPr>
      <w:r>
        <w:t>REFERÊNCIAS</w:t>
      </w:r>
    </w:p>
    <w:p w:rsidR="007444AC" w:rsidRDefault="007444AC" w:rsidP="007444AC">
      <w:pPr>
        <w:autoSpaceDE w:val="0"/>
        <w:spacing w:after="240"/>
        <w:jc w:val="both"/>
      </w:pPr>
      <w:r w:rsidRPr="007444AC">
        <w:rPr>
          <w:lang w:val="en-US"/>
        </w:rPr>
        <w:t xml:space="preserve">BANKS, J. </w:t>
      </w:r>
      <w:r w:rsidRPr="00A1121C">
        <w:rPr>
          <w:i/>
          <w:lang w:val="en-US"/>
        </w:rPr>
        <w:t xml:space="preserve">Handbook of simulation: principles, methodology, advances, applications, and Practice. </w:t>
      </w:r>
      <w:r>
        <w:t>New York: John Wiley &amp; Sons, 1998.</w:t>
      </w:r>
    </w:p>
    <w:p w:rsidR="007444AC" w:rsidRDefault="007444AC" w:rsidP="007444AC">
      <w:pPr>
        <w:autoSpaceDE w:val="0"/>
        <w:spacing w:after="240"/>
        <w:jc w:val="both"/>
      </w:pPr>
      <w:r>
        <w:t xml:space="preserve">CHWIF, L.; MEDINA, A. C. </w:t>
      </w:r>
      <w:r w:rsidRPr="00A1121C">
        <w:rPr>
          <w:i/>
        </w:rPr>
        <w:t xml:space="preserve">Modelagem e simulação de eventos discretos, teoria &amp; aplicações. </w:t>
      </w:r>
      <w:r>
        <w:t>São Paulo: Brazilian Books, 2007.</w:t>
      </w:r>
    </w:p>
    <w:p w:rsidR="004D52D8" w:rsidRDefault="004D52D8" w:rsidP="007444AC">
      <w:pPr>
        <w:autoSpaceDE w:val="0"/>
        <w:spacing w:after="240"/>
        <w:jc w:val="both"/>
      </w:pPr>
      <w:r>
        <w:t>COSTA, G. M. Relações de trabalho na indústria de confecç</w:t>
      </w:r>
      <w:r w:rsidR="009758B7">
        <w:t>ão no Oeste do P</w:t>
      </w:r>
      <w:r>
        <w:t>araná: um estudo de caso a partir da fábrica fidelitá em Marechal Candido Rondon-PR. Dissertação de Mestrado. UNIOESTE, 2011.</w:t>
      </w:r>
    </w:p>
    <w:p w:rsidR="00DC40F7" w:rsidRDefault="00DC40F7" w:rsidP="007444AC">
      <w:pPr>
        <w:autoSpaceDE w:val="0"/>
        <w:spacing w:after="240"/>
        <w:jc w:val="both"/>
      </w:pPr>
      <w:r>
        <w:t>DÁCOL, M. R. V</w:t>
      </w:r>
      <w:r w:rsidRPr="00DC40F7">
        <w:t xml:space="preserve">. </w:t>
      </w:r>
      <w:r w:rsidRPr="00DC40F7">
        <w:rPr>
          <w:i/>
        </w:rPr>
        <w:t>Caderno pedagógico: Abordagens do mosaico no ambiente escolar</w:t>
      </w:r>
      <w:r w:rsidRPr="00DC40F7">
        <w:t>. Secretaria de estado da educação Superintendência da Educação Programa de Desenvolvimento Educacional – PDE, Curitiba, 2008.</w:t>
      </w:r>
    </w:p>
    <w:p w:rsidR="00335C40" w:rsidRDefault="00335C40" w:rsidP="00335C40">
      <w:pPr>
        <w:autoSpaceDE w:val="0"/>
        <w:spacing w:after="240"/>
        <w:jc w:val="both"/>
        <w:rPr>
          <w:lang w:val="pt-BR"/>
        </w:rPr>
      </w:pPr>
      <w:r w:rsidRPr="00335C40">
        <w:rPr>
          <w:lang w:val="pt-BR"/>
        </w:rPr>
        <w:t xml:space="preserve">DA ROCHA, E. A.; </w:t>
      </w:r>
      <w:proofErr w:type="gramStart"/>
      <w:r w:rsidRPr="00335C40">
        <w:rPr>
          <w:lang w:val="pt-BR"/>
        </w:rPr>
        <w:t>FARIAS,</w:t>
      </w:r>
      <w:proofErr w:type="gramEnd"/>
      <w:r w:rsidRPr="00335C40">
        <w:rPr>
          <w:lang w:val="pt-BR"/>
        </w:rPr>
        <w:t xml:space="preserve"> M. </w:t>
      </w:r>
      <w:r>
        <w:rPr>
          <w:lang w:val="pt-BR"/>
        </w:rPr>
        <w:t xml:space="preserve">M.; SILVA, R. F. </w:t>
      </w:r>
      <w:r w:rsidRPr="00335C40">
        <w:rPr>
          <w:i/>
          <w:lang w:val="pt-BR"/>
        </w:rPr>
        <w:t>Gargalos no setor produtivo: estudo de caso na indústria de confecções Alpha Jeans</w:t>
      </w:r>
      <w:r>
        <w:rPr>
          <w:lang w:val="pt-BR"/>
        </w:rPr>
        <w:t>. In: II Congresso Brasileiro de Engenharia de Produção. Anais... Ponta Grossa, CONBREPRO, 2012.</w:t>
      </w:r>
    </w:p>
    <w:p w:rsidR="001B17C6" w:rsidRPr="007767AB" w:rsidRDefault="001B17C6" w:rsidP="001B17C6">
      <w:pPr>
        <w:autoSpaceDE w:val="0"/>
        <w:autoSpaceDN w:val="0"/>
        <w:adjustRightInd w:val="0"/>
        <w:spacing w:before="600" w:after="600"/>
        <w:rPr>
          <w:rFonts w:cs="Arial"/>
        </w:rPr>
      </w:pPr>
      <w:r w:rsidRPr="007767AB">
        <w:rPr>
          <w:rFonts w:cs="Arial"/>
        </w:rPr>
        <w:t xml:space="preserve">FEDERAÇÃO DAS INDÚSTRIAS DO ESTADO DO PARANÁ (FIEP). </w:t>
      </w:r>
      <w:r w:rsidRPr="001B17C6">
        <w:rPr>
          <w:rFonts w:cs="Arial"/>
          <w:iCs/>
        </w:rPr>
        <w:t>Indústria do Vestuário</w:t>
      </w:r>
      <w:r w:rsidRPr="001B17C6">
        <w:rPr>
          <w:rFonts w:cs="Arial"/>
          <w:i/>
          <w:iCs/>
        </w:rPr>
        <w:t xml:space="preserve"> </w:t>
      </w:r>
      <w:r w:rsidRPr="001B17C6">
        <w:rPr>
          <w:rFonts w:cs="Arial"/>
          <w:iCs/>
        </w:rPr>
        <w:t>do Paraná.</w:t>
      </w:r>
      <w:r w:rsidRPr="007767AB">
        <w:rPr>
          <w:rFonts w:cs="Arial"/>
          <w:i/>
          <w:iCs/>
        </w:rPr>
        <w:t xml:space="preserve"> </w:t>
      </w:r>
      <w:r w:rsidRPr="007767AB">
        <w:rPr>
          <w:rFonts w:cs="Arial"/>
        </w:rPr>
        <w:t xml:space="preserve">Curitiba set., 2008. Disponível em </w:t>
      </w:r>
      <w:r w:rsidRPr="001B17C6">
        <w:rPr>
          <w:rFonts w:cs="Arial"/>
        </w:rPr>
        <w:fldChar w:fldCharType="begin"/>
      </w:r>
      <w:r w:rsidRPr="001B17C6">
        <w:rPr>
          <w:rFonts w:cs="Arial"/>
        </w:rPr>
        <w:instrText xml:space="preserve"> HYPERLINK "http://www.fiepr.org.br/fiepr/" </w:instrText>
      </w:r>
      <w:r w:rsidRPr="001B17C6">
        <w:rPr>
          <w:rFonts w:cs="Arial"/>
        </w:rPr>
        <w:fldChar w:fldCharType="separate"/>
      </w:r>
      <w:r w:rsidRPr="001B17C6">
        <w:rPr>
          <w:rStyle w:val="Hyperlink"/>
          <w:rFonts w:cs="Arial"/>
          <w:color w:val="auto"/>
          <w:u w:val="none"/>
        </w:rPr>
        <w:t>http://www.fiepr.org.br/fiepr/</w:t>
      </w:r>
      <w:r w:rsidRPr="001B17C6">
        <w:rPr>
          <w:rFonts w:cs="Arial"/>
        </w:rPr>
        <w:fldChar w:fldCharType="end"/>
      </w:r>
      <w:r>
        <w:rPr>
          <w:rFonts w:cs="Arial"/>
        </w:rPr>
        <w:t xml:space="preserve"> </w:t>
      </w:r>
      <w:r w:rsidRPr="007767AB">
        <w:rPr>
          <w:rFonts w:cs="Arial"/>
        </w:rPr>
        <w:t>analise/panrama/vestu%C3%A1rio.pdf&gt;. Acesso em 23 out. 2009.</w:t>
      </w:r>
    </w:p>
    <w:p w:rsidR="007444AC" w:rsidRDefault="007444AC" w:rsidP="007444AC">
      <w:pPr>
        <w:autoSpaceDE w:val="0"/>
        <w:spacing w:after="240"/>
        <w:jc w:val="both"/>
      </w:pPr>
      <w:r>
        <w:lastRenderedPageBreak/>
        <w:t>FERNANDES, C. A.; SILVA, C. S.; PEREIRA, J. O. YAMAGUCHI, M. M. Simulação da Dinâmica Operacional de uma Linha Industrial de Abate de Suínos</w:t>
      </w:r>
      <w:r w:rsidRPr="00A1121C">
        <w:rPr>
          <w:i/>
        </w:rPr>
        <w:t>. Ciência e Tecnologia de Alimentos</w:t>
      </w:r>
      <w:r>
        <w:t>, v. 26, p. 166-70. 2006.</w:t>
      </w:r>
    </w:p>
    <w:p w:rsidR="007444AC" w:rsidRPr="00E2766F" w:rsidRDefault="007444AC" w:rsidP="007444AC">
      <w:pPr>
        <w:autoSpaceDE w:val="0"/>
        <w:spacing w:after="240"/>
        <w:jc w:val="both"/>
        <w:rPr>
          <w:lang w:val="en-US"/>
        </w:rPr>
      </w:pPr>
      <w:r>
        <w:t xml:space="preserve">FREITAS FILHO, P. J. </w:t>
      </w:r>
      <w:r w:rsidRPr="00A1121C">
        <w:rPr>
          <w:i/>
        </w:rPr>
        <w:t>Introdução à Modelagem e Simulação de Sistemas com Aplicações em Arena.</w:t>
      </w:r>
      <w:r>
        <w:t xml:space="preserve"> </w:t>
      </w:r>
      <w:proofErr w:type="spellStart"/>
      <w:r w:rsidRPr="00E2766F">
        <w:rPr>
          <w:lang w:val="en-US"/>
        </w:rPr>
        <w:t>Florianópolis</w:t>
      </w:r>
      <w:proofErr w:type="spellEnd"/>
      <w:r w:rsidRPr="00E2766F">
        <w:rPr>
          <w:lang w:val="en-US"/>
        </w:rPr>
        <w:t>: Visual Books, 2008.</w:t>
      </w:r>
    </w:p>
    <w:p w:rsidR="007444AC" w:rsidRPr="007444AC" w:rsidRDefault="007444AC" w:rsidP="007444AC">
      <w:pPr>
        <w:autoSpaceDE w:val="0"/>
        <w:spacing w:after="240"/>
        <w:jc w:val="both"/>
        <w:rPr>
          <w:lang w:val="en-US"/>
        </w:rPr>
      </w:pPr>
      <w:proofErr w:type="gramStart"/>
      <w:r w:rsidRPr="007444AC">
        <w:rPr>
          <w:lang w:val="en-US"/>
        </w:rPr>
        <w:t xml:space="preserve">LAW, A. M.; KELTON, W. D. </w:t>
      </w:r>
      <w:r w:rsidRPr="00A1121C">
        <w:rPr>
          <w:i/>
          <w:lang w:val="en-US"/>
        </w:rPr>
        <w:t>Simulation modeling and analysis.</w:t>
      </w:r>
      <w:proofErr w:type="gramEnd"/>
      <w:r w:rsidRPr="007444AC">
        <w:rPr>
          <w:lang w:val="en-US"/>
        </w:rPr>
        <w:t xml:space="preserve"> New York: McGraw- Hill, 2000.</w:t>
      </w:r>
    </w:p>
    <w:p w:rsidR="007444AC" w:rsidRPr="00335C40" w:rsidRDefault="007444AC" w:rsidP="007444AC">
      <w:pPr>
        <w:autoSpaceDE w:val="0"/>
        <w:spacing w:after="240"/>
        <w:jc w:val="both"/>
        <w:rPr>
          <w:lang w:val="pt-BR"/>
        </w:rPr>
      </w:pPr>
      <w:r>
        <w:t xml:space="preserve">MARIN, T.; TOMI, G. F. C. Modelagem de dados de entrada para simulação estocástica </w:t>
      </w:r>
      <w:proofErr w:type="gramStart"/>
      <w:r>
        <w:t>del</w:t>
      </w:r>
      <w:proofErr w:type="gramEnd"/>
      <w:r>
        <w:t xml:space="preserve"> lavra. </w:t>
      </w:r>
      <w:r w:rsidRPr="00335C40">
        <w:rPr>
          <w:i/>
          <w:lang w:val="pt-BR"/>
        </w:rPr>
        <w:t>Revista Escola de Minas</w:t>
      </w:r>
      <w:r w:rsidRPr="00335C40">
        <w:rPr>
          <w:lang w:val="pt-BR"/>
        </w:rPr>
        <w:t>, v. 60, p. 559-62. 2010.</w:t>
      </w:r>
    </w:p>
    <w:p w:rsidR="007444AC" w:rsidRPr="006C269E" w:rsidRDefault="007444AC" w:rsidP="007444AC">
      <w:pPr>
        <w:autoSpaceDE w:val="0"/>
        <w:spacing w:after="240"/>
        <w:jc w:val="both"/>
        <w:rPr>
          <w:lang w:val="pt-BR"/>
        </w:rPr>
      </w:pPr>
      <w:proofErr w:type="gramStart"/>
      <w:r w:rsidRPr="007444AC">
        <w:rPr>
          <w:lang w:val="en-US"/>
        </w:rPr>
        <w:t xml:space="preserve">MONTGOMERY, D. C. </w:t>
      </w:r>
      <w:r w:rsidRPr="00A1121C">
        <w:rPr>
          <w:i/>
          <w:lang w:val="en-US"/>
        </w:rPr>
        <w:t>Design and Analysis of Experiments.</w:t>
      </w:r>
      <w:proofErr w:type="gramEnd"/>
      <w:r w:rsidRPr="007444AC">
        <w:rPr>
          <w:lang w:val="en-US"/>
        </w:rPr>
        <w:t xml:space="preserve"> </w:t>
      </w:r>
      <w:r w:rsidRPr="006C269E">
        <w:rPr>
          <w:lang w:val="pt-BR"/>
        </w:rPr>
        <w:t xml:space="preserve">New York: </w:t>
      </w:r>
      <w:proofErr w:type="spellStart"/>
      <w:r w:rsidRPr="006C269E">
        <w:rPr>
          <w:lang w:val="pt-BR"/>
        </w:rPr>
        <w:t>Wiley</w:t>
      </w:r>
      <w:proofErr w:type="spellEnd"/>
      <w:r w:rsidRPr="006C269E">
        <w:rPr>
          <w:lang w:val="pt-BR"/>
        </w:rPr>
        <w:t>, 2005.</w:t>
      </w:r>
    </w:p>
    <w:p w:rsidR="007444AC" w:rsidRDefault="00B07051" w:rsidP="007444AC">
      <w:pPr>
        <w:autoSpaceDE w:val="0"/>
        <w:spacing w:after="240"/>
        <w:jc w:val="both"/>
      </w:pPr>
      <w:r>
        <w:t>MA</w:t>
      </w:r>
      <w:r w:rsidR="007444AC">
        <w:t xml:space="preserve">RROCO, J. </w:t>
      </w:r>
      <w:r w:rsidR="007444AC" w:rsidRPr="00A1121C">
        <w:rPr>
          <w:i/>
        </w:rPr>
        <w:t>Análise estatística de dados – com utilização do SPSS.</w:t>
      </w:r>
      <w:r w:rsidR="007444AC">
        <w:t xml:space="preserve"> Lisboa: Sílabo, 2003.</w:t>
      </w:r>
    </w:p>
    <w:p w:rsidR="00126F3B" w:rsidRDefault="00126F3B" w:rsidP="007444AC">
      <w:pPr>
        <w:autoSpaceDE w:val="0"/>
        <w:spacing w:after="240"/>
        <w:jc w:val="both"/>
      </w:pPr>
      <w:proofErr w:type="gramStart"/>
      <w:r>
        <w:t>ORDENO,</w:t>
      </w:r>
      <w:proofErr w:type="gramEnd"/>
      <w:r>
        <w:t xml:space="preserve"> </w:t>
      </w:r>
      <w:r w:rsidR="00BD7CC5">
        <w:t xml:space="preserve">T. S. B. Modelagem e simulação de sistemas produtivos da indústria têxtil da região do agreste pernanbucano: foco identificação de gargalos. </w:t>
      </w:r>
      <w:r w:rsidR="00BD7CC5" w:rsidRPr="00BD7CC5">
        <w:rPr>
          <w:i/>
        </w:rPr>
        <w:t>XXI CONIC</w:t>
      </w:r>
      <w:r w:rsidR="00BD7CC5">
        <w:t>, UFPE, 2011.</w:t>
      </w:r>
    </w:p>
    <w:p w:rsidR="007444AC" w:rsidRDefault="007444AC" w:rsidP="007444AC">
      <w:pPr>
        <w:autoSpaceDE w:val="0"/>
        <w:spacing w:after="240"/>
        <w:jc w:val="both"/>
      </w:pPr>
      <w:r>
        <w:t xml:space="preserve">PRADO, D. </w:t>
      </w:r>
      <w:r w:rsidRPr="00A1121C">
        <w:rPr>
          <w:i/>
        </w:rPr>
        <w:t xml:space="preserve">Usando </w:t>
      </w:r>
      <w:proofErr w:type="gramStart"/>
      <w:r w:rsidRPr="00A1121C">
        <w:rPr>
          <w:i/>
        </w:rPr>
        <w:t>o ARENA</w:t>
      </w:r>
      <w:proofErr w:type="gramEnd"/>
      <w:r w:rsidRPr="00A1121C">
        <w:rPr>
          <w:i/>
        </w:rPr>
        <w:t xml:space="preserve"> em simulação.</w:t>
      </w:r>
      <w:r>
        <w:t xml:space="preserve"> </w:t>
      </w:r>
      <w:proofErr w:type="gramStart"/>
      <w:r>
        <w:t>Nova Lima</w:t>
      </w:r>
      <w:proofErr w:type="gramEnd"/>
      <w:r>
        <w:t>: INDG - Tecnologia e Serviços LTDA, 2010.</w:t>
      </w:r>
    </w:p>
    <w:p w:rsidR="007444AC" w:rsidRPr="007444AC" w:rsidRDefault="007444AC" w:rsidP="007444AC">
      <w:pPr>
        <w:autoSpaceDE w:val="0"/>
        <w:spacing w:after="240"/>
        <w:jc w:val="both"/>
        <w:rPr>
          <w:lang w:val="en-US"/>
        </w:rPr>
      </w:pPr>
      <w:proofErr w:type="gramStart"/>
      <w:r w:rsidRPr="007444AC">
        <w:rPr>
          <w:lang w:val="en-US"/>
        </w:rPr>
        <w:t>RYAN, J.; HEAVEY, C. Process modeling for simulation.</w:t>
      </w:r>
      <w:proofErr w:type="gramEnd"/>
      <w:r w:rsidRPr="007444AC">
        <w:rPr>
          <w:lang w:val="en-US"/>
        </w:rPr>
        <w:t xml:space="preserve"> </w:t>
      </w:r>
      <w:proofErr w:type="gramStart"/>
      <w:r w:rsidRPr="00A1121C">
        <w:rPr>
          <w:i/>
          <w:lang w:val="en-US"/>
        </w:rPr>
        <w:t>Computers in Industry.</w:t>
      </w:r>
      <w:proofErr w:type="gramEnd"/>
      <w:r w:rsidRPr="007444AC">
        <w:rPr>
          <w:lang w:val="en-US"/>
        </w:rPr>
        <w:t xml:space="preserve"> v. 57, p. 437-50. 2006.</w:t>
      </w:r>
    </w:p>
    <w:p w:rsidR="007444AC" w:rsidRPr="00C61AB5" w:rsidRDefault="007444AC" w:rsidP="007444AC">
      <w:pPr>
        <w:autoSpaceDE w:val="0"/>
        <w:spacing w:after="240"/>
        <w:jc w:val="both"/>
        <w:rPr>
          <w:lang w:val="en-US"/>
        </w:rPr>
      </w:pPr>
      <w:proofErr w:type="gramStart"/>
      <w:r w:rsidRPr="007444AC">
        <w:rPr>
          <w:lang w:val="en-US"/>
        </w:rPr>
        <w:t xml:space="preserve">SARGENT, R. G. </w:t>
      </w:r>
      <w:r w:rsidRPr="00A1121C">
        <w:rPr>
          <w:i/>
          <w:lang w:val="en-US"/>
        </w:rPr>
        <w:t>Verification and validation of simulation models.</w:t>
      </w:r>
      <w:proofErr w:type="gramEnd"/>
      <w:r w:rsidRPr="007444AC">
        <w:rPr>
          <w:lang w:val="en-US"/>
        </w:rPr>
        <w:t xml:space="preserve"> In: WINTER THE SIMULATION CONFERENCE, 1998, Proceedings... </w:t>
      </w:r>
      <w:r w:rsidRPr="00C61AB5">
        <w:rPr>
          <w:lang w:val="en-US"/>
        </w:rPr>
        <w:t>Washington: WSC, p. 20-8, 1998.</w:t>
      </w:r>
    </w:p>
    <w:p w:rsidR="000B6C81" w:rsidRDefault="007444AC" w:rsidP="007444AC">
      <w:pPr>
        <w:autoSpaceDE w:val="0"/>
        <w:spacing w:after="240"/>
        <w:jc w:val="both"/>
        <w:rPr>
          <w:lang w:val="en-US"/>
        </w:rPr>
      </w:pPr>
      <w:r w:rsidRPr="00C61AB5">
        <w:rPr>
          <w:lang w:val="en-US"/>
        </w:rPr>
        <w:t xml:space="preserve">YIN, R. K. </w:t>
      </w:r>
      <w:proofErr w:type="spellStart"/>
      <w:r w:rsidRPr="00C61AB5">
        <w:rPr>
          <w:i/>
          <w:lang w:val="en-US"/>
        </w:rPr>
        <w:t>Estudo</w:t>
      </w:r>
      <w:proofErr w:type="spellEnd"/>
      <w:r w:rsidRPr="00C61AB5">
        <w:rPr>
          <w:i/>
          <w:lang w:val="en-US"/>
        </w:rPr>
        <w:t xml:space="preserve"> de </w:t>
      </w:r>
      <w:proofErr w:type="spellStart"/>
      <w:r w:rsidRPr="00C61AB5">
        <w:rPr>
          <w:i/>
          <w:lang w:val="en-US"/>
        </w:rPr>
        <w:t>caso</w:t>
      </w:r>
      <w:proofErr w:type="spellEnd"/>
      <w:r w:rsidRPr="00C61AB5">
        <w:rPr>
          <w:i/>
          <w:lang w:val="en-US"/>
        </w:rPr>
        <w:t xml:space="preserve">: </w:t>
      </w:r>
      <w:proofErr w:type="spellStart"/>
      <w:r w:rsidRPr="00C61AB5">
        <w:rPr>
          <w:i/>
          <w:lang w:val="en-US"/>
        </w:rPr>
        <w:t>planejamento</w:t>
      </w:r>
      <w:proofErr w:type="spellEnd"/>
      <w:r w:rsidRPr="00C61AB5">
        <w:rPr>
          <w:i/>
          <w:lang w:val="en-US"/>
        </w:rPr>
        <w:t xml:space="preserve"> e </w:t>
      </w:r>
      <w:proofErr w:type="spellStart"/>
      <w:r w:rsidRPr="00C61AB5">
        <w:rPr>
          <w:i/>
          <w:lang w:val="en-US"/>
        </w:rPr>
        <w:t>métodos</w:t>
      </w:r>
      <w:proofErr w:type="spellEnd"/>
      <w:r w:rsidRPr="00C61AB5">
        <w:rPr>
          <w:i/>
          <w:lang w:val="en-US"/>
        </w:rPr>
        <w:t>.</w:t>
      </w:r>
      <w:r w:rsidRPr="00C61AB5">
        <w:rPr>
          <w:lang w:val="en-US"/>
        </w:rPr>
        <w:t xml:space="preserve"> </w:t>
      </w:r>
      <w:r w:rsidRPr="003B2A9A">
        <w:rPr>
          <w:lang w:val="en-US"/>
        </w:rPr>
        <w:t xml:space="preserve">Porto </w:t>
      </w:r>
      <w:proofErr w:type="spellStart"/>
      <w:r w:rsidRPr="003B2A9A">
        <w:rPr>
          <w:lang w:val="en-US"/>
        </w:rPr>
        <w:t>Alegre</w:t>
      </w:r>
      <w:proofErr w:type="spellEnd"/>
      <w:r w:rsidRPr="003B2A9A">
        <w:rPr>
          <w:lang w:val="en-US"/>
        </w:rPr>
        <w:t>: Bookman, 2001.</w:t>
      </w:r>
    </w:p>
    <w:sectPr w:rsidR="000B6C81">
      <w:headerReference w:type="default" r:id="rId14"/>
      <w:footerReference w:type="even" r:id="rId15"/>
      <w:footerReference w:type="default" r:id="rId16"/>
      <w:headerReference w:type="first" r:id="rId17"/>
      <w:footerReference w:type="first" r:id="rId18"/>
      <w:pgSz w:w="11906" w:h="16838"/>
      <w:pgMar w:top="1418" w:right="1418" w:bottom="1418" w:left="1418" w:header="851" w:footer="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2F" w:rsidRDefault="00AC772F">
      <w:r>
        <w:separator/>
      </w:r>
    </w:p>
  </w:endnote>
  <w:endnote w:type="continuationSeparator" w:id="0">
    <w:p w:rsidR="00AC772F" w:rsidRDefault="00AC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ohit Hindi">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10" w:rsidRDefault="005609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10" w:rsidRDefault="00D00138">
    <w:pPr>
      <w:pStyle w:val="Rodap"/>
      <w:pBdr>
        <w:top w:val="double" w:sz="20" w:space="1" w:color="800000"/>
      </w:pBdr>
      <w:tabs>
        <w:tab w:val="clear" w:pos="8838"/>
        <w:tab w:val="right" w:pos="9072"/>
        <w:tab w:val="right" w:pos="9214"/>
      </w:tabs>
      <w:rPr>
        <w:sz w:val="20"/>
        <w:szCs w:val="20"/>
      </w:rPr>
    </w:pPr>
    <w:r>
      <w:rPr>
        <w:rFonts w:ascii="Segoe UI" w:hAnsi="Segoe UI" w:cs="Segoe UI"/>
        <w:b/>
        <w:bCs/>
        <w:i/>
        <w:iCs/>
        <w:sz w:val="20"/>
        <w:szCs w:val="20"/>
      </w:rPr>
      <w:t>V. 1, N</w:t>
    </w:r>
    <w:r>
      <w:rPr>
        <w:rFonts w:ascii="Segoe UI" w:hAnsi="Segoe UI" w:cs="Segoe UI"/>
        <w:b/>
        <w:bCs/>
        <w:i/>
        <w:iCs/>
        <w:sz w:val="20"/>
        <w:szCs w:val="20"/>
        <w:vertAlign w:val="superscript"/>
      </w:rPr>
      <w:t>o</w:t>
    </w:r>
    <w:r>
      <w:rPr>
        <w:rFonts w:ascii="Segoe UI" w:hAnsi="Segoe UI" w:cs="Segoe UI"/>
        <w:b/>
        <w:bCs/>
        <w:i/>
        <w:iCs/>
        <w:sz w:val="20"/>
        <w:szCs w:val="20"/>
      </w:rPr>
      <w:t xml:space="preserve">. </w:t>
    </w:r>
    <w:proofErr w:type="gramStart"/>
    <w:r>
      <w:rPr>
        <w:rFonts w:ascii="Segoe UI" w:hAnsi="Segoe UI" w:cs="Segoe UI"/>
        <w:b/>
        <w:bCs/>
        <w:i/>
        <w:iCs/>
        <w:sz w:val="20"/>
        <w:szCs w:val="20"/>
      </w:rPr>
      <w:t>1</w:t>
    </w:r>
    <w:proofErr w:type="gramEnd"/>
    <w:r>
      <w:rPr>
        <w:rFonts w:ascii="Segoe UI" w:hAnsi="Segoe UI" w:cs="Segoe UI"/>
        <w:b/>
        <w:bCs/>
        <w:i/>
        <w:iCs/>
        <w:sz w:val="20"/>
        <w:szCs w:val="20"/>
      </w:rPr>
      <w:t xml:space="preserve">, Dez/2009             </w:t>
    </w:r>
    <w:r>
      <w:rPr>
        <w:rFonts w:ascii="Cambria" w:hAnsi="Cambria" w:cs="Cambria"/>
        <w:b/>
        <w:bCs/>
        <w:i/>
        <w:iCs/>
      </w:rPr>
      <w:tab/>
      <w:t xml:space="preserve">  </w:t>
    </w:r>
    <w:r>
      <w:rPr>
        <w:rFonts w:ascii="Cambria" w:hAnsi="Cambria" w:cs="Cambria"/>
        <w:b/>
        <w:bCs/>
        <w:i/>
        <w:iCs/>
      </w:rPr>
      <w:tab/>
      <w:t xml:space="preserve"> Página </w:t>
    </w:r>
    <w:r>
      <w:rPr>
        <w:rFonts w:cs="Cambria"/>
        <w:b/>
        <w:bCs/>
        <w:i/>
        <w:iCs/>
      </w:rPr>
      <w:fldChar w:fldCharType="begin"/>
    </w:r>
    <w:r>
      <w:rPr>
        <w:rFonts w:cs="Cambria"/>
        <w:b/>
        <w:bCs/>
        <w:i/>
        <w:iCs/>
      </w:rPr>
      <w:instrText xml:space="preserve"> PAGE </w:instrText>
    </w:r>
    <w:r>
      <w:rPr>
        <w:rFonts w:cs="Cambria"/>
        <w:b/>
        <w:bCs/>
        <w:i/>
        <w:iCs/>
      </w:rPr>
      <w:fldChar w:fldCharType="separate"/>
    </w:r>
    <w:r w:rsidR="00152E0B">
      <w:rPr>
        <w:rFonts w:cs="Cambria"/>
        <w:b/>
        <w:bCs/>
        <w:i/>
        <w:iCs/>
        <w:noProof/>
      </w:rPr>
      <w:t>17</w:t>
    </w:r>
    <w:r>
      <w:rPr>
        <w:rFonts w:cs="Cambria"/>
        <w:b/>
        <w:bCs/>
        <w:i/>
        <w:iCs/>
      </w:rPr>
      <w:fldChar w:fldCharType="end"/>
    </w:r>
  </w:p>
  <w:p w:rsidR="00560910" w:rsidRDefault="00560910">
    <w:pPr>
      <w:pStyle w:val="Rodap"/>
      <w:jc w:val="right"/>
      <w:rPr>
        <w:sz w:val="20"/>
        <w:szCs w:val="20"/>
      </w:rPr>
    </w:pPr>
  </w:p>
  <w:p w:rsidR="00560910" w:rsidRDefault="0056091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10" w:rsidRDefault="005609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2F" w:rsidRDefault="00AC772F">
      <w:r>
        <w:separator/>
      </w:r>
    </w:p>
  </w:footnote>
  <w:footnote w:type="continuationSeparator" w:id="0">
    <w:p w:rsidR="00AC772F" w:rsidRDefault="00AC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10" w:rsidRDefault="00D00138">
    <w:pPr>
      <w:pStyle w:val="Cabealho"/>
      <w:pBdr>
        <w:bottom w:val="double" w:sz="20" w:space="1" w:color="800000"/>
      </w:pBdr>
      <w:tabs>
        <w:tab w:val="clear" w:pos="8640"/>
        <w:tab w:val="right" w:pos="9072"/>
      </w:tabs>
      <w:jc w:val="left"/>
      <w:rPr>
        <w:b/>
        <w:bCs/>
        <w:i/>
        <w:iCs/>
        <w:sz w:val="24"/>
        <w:lang w:val="pt-BR"/>
      </w:rPr>
    </w:pPr>
    <w:r>
      <w:rPr>
        <w:b/>
        <w:bCs/>
        <w:i/>
        <w:iCs/>
        <w:sz w:val="24"/>
        <w:lang w:val="pt-BR"/>
      </w:rPr>
      <w:t>Revista de Engenharia e Tecnologia</w:t>
    </w:r>
    <w:r>
      <w:rPr>
        <w:b/>
        <w:bCs/>
        <w:i/>
        <w:iCs/>
        <w:sz w:val="24"/>
        <w:lang w:val="pt-BR"/>
      </w:rPr>
      <w:tab/>
    </w:r>
    <w:r>
      <w:rPr>
        <w:b/>
        <w:bCs/>
        <w:i/>
        <w:iCs/>
        <w:sz w:val="24"/>
        <w:lang w:val="pt-BR"/>
      </w:rPr>
      <w:tab/>
      <w:t>ISSN 2176-7270</w:t>
    </w:r>
  </w:p>
  <w:p w:rsidR="00560910" w:rsidRDefault="005609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10" w:rsidRDefault="005609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lowerLetter"/>
      <w:pStyle w:val="Alnea"/>
      <w:lvlText w:val="%1)"/>
      <w:lvlJc w:val="left"/>
      <w:pPr>
        <w:tabs>
          <w:tab w:val="num" w:pos="360"/>
        </w:tabs>
        <w:ind w:left="360" w:hanging="360"/>
      </w:pPr>
    </w:lvl>
  </w:abstractNum>
  <w:abstractNum w:abstractNumId="2">
    <w:nsid w:val="00000003"/>
    <w:multiLevelType w:val="singleLevel"/>
    <w:tmpl w:val="00000003"/>
    <w:name w:val="WW8Num2"/>
    <w:lvl w:ilvl="0">
      <w:start w:val="1"/>
      <w:numFmt w:val="bullet"/>
      <w:pStyle w:val="Commarcadores1"/>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WW8Num5"/>
    <w:lvl w:ilvl="0">
      <w:start w:val="1"/>
      <w:numFmt w:val="bullet"/>
      <w:pStyle w:val="Lista"/>
      <w:lvlText w:val=""/>
      <w:lvlJc w:val="left"/>
      <w:pPr>
        <w:tabs>
          <w:tab w:val="num" w:pos="1428"/>
        </w:tabs>
        <w:ind w:left="1428" w:hanging="360"/>
      </w:pPr>
      <w:rPr>
        <w:rFonts w:ascii="Symbol" w:hAnsi="Symbol" w:cs="Symbol"/>
      </w:rPr>
    </w:lvl>
  </w:abstractNum>
  <w:abstractNum w:abstractNumId="4">
    <w:nsid w:val="1BA07BC2"/>
    <w:multiLevelType w:val="hybridMultilevel"/>
    <w:tmpl w:val="0D5CFC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A31CDC"/>
    <w:multiLevelType w:val="hybridMultilevel"/>
    <w:tmpl w:val="E7F2E7B8"/>
    <w:lvl w:ilvl="0" w:tplc="AF78278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1170D4"/>
    <w:multiLevelType w:val="hybridMultilevel"/>
    <w:tmpl w:val="2A36CE42"/>
    <w:lvl w:ilvl="0" w:tplc="B1929CE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1E1BAE"/>
    <w:multiLevelType w:val="hybridMultilevel"/>
    <w:tmpl w:val="46C2E33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CB"/>
    <w:rsid w:val="00000682"/>
    <w:rsid w:val="0000641A"/>
    <w:rsid w:val="0001765B"/>
    <w:rsid w:val="00033220"/>
    <w:rsid w:val="00046CB9"/>
    <w:rsid w:val="00050C39"/>
    <w:rsid w:val="00051646"/>
    <w:rsid w:val="00087DBA"/>
    <w:rsid w:val="00091842"/>
    <w:rsid w:val="000B6C81"/>
    <w:rsid w:val="000E1AF4"/>
    <w:rsid w:val="000F036E"/>
    <w:rsid w:val="000F0550"/>
    <w:rsid w:val="00110CA4"/>
    <w:rsid w:val="00114E7F"/>
    <w:rsid w:val="0011707A"/>
    <w:rsid w:val="00126F3B"/>
    <w:rsid w:val="00152E0B"/>
    <w:rsid w:val="001545AE"/>
    <w:rsid w:val="0018357B"/>
    <w:rsid w:val="00184B27"/>
    <w:rsid w:val="00195274"/>
    <w:rsid w:val="00196E6A"/>
    <w:rsid w:val="001A6C97"/>
    <w:rsid w:val="001B17C6"/>
    <w:rsid w:val="001B5624"/>
    <w:rsid w:val="001C4C57"/>
    <w:rsid w:val="001D0DD7"/>
    <w:rsid w:val="001D7073"/>
    <w:rsid w:val="001D7975"/>
    <w:rsid w:val="001F7285"/>
    <w:rsid w:val="001F758E"/>
    <w:rsid w:val="00210AEF"/>
    <w:rsid w:val="00212C7F"/>
    <w:rsid w:val="002214D3"/>
    <w:rsid w:val="002221FF"/>
    <w:rsid w:val="00227EAA"/>
    <w:rsid w:val="002454FE"/>
    <w:rsid w:val="00267C63"/>
    <w:rsid w:val="00275262"/>
    <w:rsid w:val="002813A2"/>
    <w:rsid w:val="002821C2"/>
    <w:rsid w:val="00291B11"/>
    <w:rsid w:val="002973AC"/>
    <w:rsid w:val="002A0722"/>
    <w:rsid w:val="002A0D89"/>
    <w:rsid w:val="002A46F8"/>
    <w:rsid w:val="002B08D4"/>
    <w:rsid w:val="002C5F97"/>
    <w:rsid w:val="002C6585"/>
    <w:rsid w:val="002D64F0"/>
    <w:rsid w:val="002E3E6D"/>
    <w:rsid w:val="002E6AFB"/>
    <w:rsid w:val="002F1C09"/>
    <w:rsid w:val="002F5677"/>
    <w:rsid w:val="00316AAD"/>
    <w:rsid w:val="003213FE"/>
    <w:rsid w:val="00323752"/>
    <w:rsid w:val="00325A55"/>
    <w:rsid w:val="00335C40"/>
    <w:rsid w:val="00354E72"/>
    <w:rsid w:val="00356F5B"/>
    <w:rsid w:val="00376788"/>
    <w:rsid w:val="003864FF"/>
    <w:rsid w:val="003879BA"/>
    <w:rsid w:val="003A0C79"/>
    <w:rsid w:val="003A4F2A"/>
    <w:rsid w:val="003B13DA"/>
    <w:rsid w:val="003B2A9A"/>
    <w:rsid w:val="003B7454"/>
    <w:rsid w:val="003C18F6"/>
    <w:rsid w:val="003C4413"/>
    <w:rsid w:val="003C70AF"/>
    <w:rsid w:val="003D6822"/>
    <w:rsid w:val="003E0AC3"/>
    <w:rsid w:val="003F2BD3"/>
    <w:rsid w:val="00426ABD"/>
    <w:rsid w:val="004361D3"/>
    <w:rsid w:val="004426D8"/>
    <w:rsid w:val="00455793"/>
    <w:rsid w:val="00463BF4"/>
    <w:rsid w:val="00467378"/>
    <w:rsid w:val="00482D64"/>
    <w:rsid w:val="00485F68"/>
    <w:rsid w:val="00491AD5"/>
    <w:rsid w:val="00497407"/>
    <w:rsid w:val="004A20FD"/>
    <w:rsid w:val="004D52D8"/>
    <w:rsid w:val="00505B32"/>
    <w:rsid w:val="005061BE"/>
    <w:rsid w:val="00524A68"/>
    <w:rsid w:val="00540C0E"/>
    <w:rsid w:val="00541DB4"/>
    <w:rsid w:val="00544C1D"/>
    <w:rsid w:val="0054726C"/>
    <w:rsid w:val="00552FA9"/>
    <w:rsid w:val="00554323"/>
    <w:rsid w:val="00560910"/>
    <w:rsid w:val="00565EC8"/>
    <w:rsid w:val="005A138C"/>
    <w:rsid w:val="005A22C6"/>
    <w:rsid w:val="005B53B5"/>
    <w:rsid w:val="005C4E9C"/>
    <w:rsid w:val="005C779F"/>
    <w:rsid w:val="005E022E"/>
    <w:rsid w:val="005F2627"/>
    <w:rsid w:val="005F6174"/>
    <w:rsid w:val="00610155"/>
    <w:rsid w:val="0061617C"/>
    <w:rsid w:val="00626A74"/>
    <w:rsid w:val="00644FFF"/>
    <w:rsid w:val="0065195F"/>
    <w:rsid w:val="00652242"/>
    <w:rsid w:val="00655C79"/>
    <w:rsid w:val="00673ACD"/>
    <w:rsid w:val="00682246"/>
    <w:rsid w:val="006A2EFE"/>
    <w:rsid w:val="006B19FA"/>
    <w:rsid w:val="006B63A0"/>
    <w:rsid w:val="006C269E"/>
    <w:rsid w:val="006C4A9A"/>
    <w:rsid w:val="006D28DC"/>
    <w:rsid w:val="006E560D"/>
    <w:rsid w:val="006F06DD"/>
    <w:rsid w:val="00725238"/>
    <w:rsid w:val="00731560"/>
    <w:rsid w:val="00732618"/>
    <w:rsid w:val="007343C4"/>
    <w:rsid w:val="00740A50"/>
    <w:rsid w:val="007444AC"/>
    <w:rsid w:val="00747973"/>
    <w:rsid w:val="00747A8D"/>
    <w:rsid w:val="00747B40"/>
    <w:rsid w:val="00776663"/>
    <w:rsid w:val="0078057B"/>
    <w:rsid w:val="007A161C"/>
    <w:rsid w:val="007A3270"/>
    <w:rsid w:val="007C697A"/>
    <w:rsid w:val="007D4DF6"/>
    <w:rsid w:val="007E0BAF"/>
    <w:rsid w:val="008101BF"/>
    <w:rsid w:val="008207D1"/>
    <w:rsid w:val="008227DC"/>
    <w:rsid w:val="00840883"/>
    <w:rsid w:val="0085120B"/>
    <w:rsid w:val="008533C9"/>
    <w:rsid w:val="00854B16"/>
    <w:rsid w:val="00867CF2"/>
    <w:rsid w:val="008813BA"/>
    <w:rsid w:val="00887C36"/>
    <w:rsid w:val="00895A5E"/>
    <w:rsid w:val="008B53FC"/>
    <w:rsid w:val="008B5A9A"/>
    <w:rsid w:val="008C767A"/>
    <w:rsid w:val="008C7F27"/>
    <w:rsid w:val="008D7119"/>
    <w:rsid w:val="008F03ED"/>
    <w:rsid w:val="008F3F8E"/>
    <w:rsid w:val="008F52FE"/>
    <w:rsid w:val="009024FF"/>
    <w:rsid w:val="00905787"/>
    <w:rsid w:val="00907803"/>
    <w:rsid w:val="0091089F"/>
    <w:rsid w:val="00912411"/>
    <w:rsid w:val="00924ACC"/>
    <w:rsid w:val="00950A30"/>
    <w:rsid w:val="009718E8"/>
    <w:rsid w:val="009758B7"/>
    <w:rsid w:val="009759EA"/>
    <w:rsid w:val="00986A88"/>
    <w:rsid w:val="00992430"/>
    <w:rsid w:val="009972BC"/>
    <w:rsid w:val="009A239C"/>
    <w:rsid w:val="009A4B18"/>
    <w:rsid w:val="009B0218"/>
    <w:rsid w:val="009B4971"/>
    <w:rsid w:val="009C2383"/>
    <w:rsid w:val="009D1FF9"/>
    <w:rsid w:val="009D5693"/>
    <w:rsid w:val="009D7A6A"/>
    <w:rsid w:val="009F39A4"/>
    <w:rsid w:val="00A042EF"/>
    <w:rsid w:val="00A053D3"/>
    <w:rsid w:val="00A1121C"/>
    <w:rsid w:val="00A175F9"/>
    <w:rsid w:val="00A32701"/>
    <w:rsid w:val="00A35F6F"/>
    <w:rsid w:val="00A37989"/>
    <w:rsid w:val="00A54C71"/>
    <w:rsid w:val="00A559A2"/>
    <w:rsid w:val="00A904CB"/>
    <w:rsid w:val="00AA064B"/>
    <w:rsid w:val="00AA250F"/>
    <w:rsid w:val="00AC772F"/>
    <w:rsid w:val="00AE4696"/>
    <w:rsid w:val="00AF2F2B"/>
    <w:rsid w:val="00B04E79"/>
    <w:rsid w:val="00B07051"/>
    <w:rsid w:val="00B202A1"/>
    <w:rsid w:val="00B51818"/>
    <w:rsid w:val="00B66D80"/>
    <w:rsid w:val="00B71AC7"/>
    <w:rsid w:val="00B76BB6"/>
    <w:rsid w:val="00BA0A2B"/>
    <w:rsid w:val="00BA4B88"/>
    <w:rsid w:val="00BA62FB"/>
    <w:rsid w:val="00BD28B2"/>
    <w:rsid w:val="00BD7CC5"/>
    <w:rsid w:val="00BE7A38"/>
    <w:rsid w:val="00BF015B"/>
    <w:rsid w:val="00BF4557"/>
    <w:rsid w:val="00BF5AA5"/>
    <w:rsid w:val="00BF724F"/>
    <w:rsid w:val="00C13CF8"/>
    <w:rsid w:val="00C236EC"/>
    <w:rsid w:val="00C26C12"/>
    <w:rsid w:val="00C27337"/>
    <w:rsid w:val="00C45B9C"/>
    <w:rsid w:val="00C51839"/>
    <w:rsid w:val="00C61AB5"/>
    <w:rsid w:val="00C62B06"/>
    <w:rsid w:val="00C81F38"/>
    <w:rsid w:val="00C909F9"/>
    <w:rsid w:val="00C928BE"/>
    <w:rsid w:val="00C95007"/>
    <w:rsid w:val="00CA18F6"/>
    <w:rsid w:val="00CA60B5"/>
    <w:rsid w:val="00CC612A"/>
    <w:rsid w:val="00CD69BF"/>
    <w:rsid w:val="00CD77C3"/>
    <w:rsid w:val="00CE08BE"/>
    <w:rsid w:val="00CE24D7"/>
    <w:rsid w:val="00CE4822"/>
    <w:rsid w:val="00D00138"/>
    <w:rsid w:val="00D0086D"/>
    <w:rsid w:val="00D10981"/>
    <w:rsid w:val="00D11582"/>
    <w:rsid w:val="00D246A6"/>
    <w:rsid w:val="00D47506"/>
    <w:rsid w:val="00D5032F"/>
    <w:rsid w:val="00D93D0D"/>
    <w:rsid w:val="00D9475D"/>
    <w:rsid w:val="00DB099A"/>
    <w:rsid w:val="00DB2898"/>
    <w:rsid w:val="00DB5509"/>
    <w:rsid w:val="00DC40F7"/>
    <w:rsid w:val="00DD0DF9"/>
    <w:rsid w:val="00DD7AA9"/>
    <w:rsid w:val="00E12A25"/>
    <w:rsid w:val="00E132CE"/>
    <w:rsid w:val="00E223F6"/>
    <w:rsid w:val="00E2766F"/>
    <w:rsid w:val="00E403CD"/>
    <w:rsid w:val="00E40839"/>
    <w:rsid w:val="00E60350"/>
    <w:rsid w:val="00E762DE"/>
    <w:rsid w:val="00E945FF"/>
    <w:rsid w:val="00E957D1"/>
    <w:rsid w:val="00E972E5"/>
    <w:rsid w:val="00E97EE0"/>
    <w:rsid w:val="00EA544E"/>
    <w:rsid w:val="00EC00D8"/>
    <w:rsid w:val="00EC5A65"/>
    <w:rsid w:val="00F103ED"/>
    <w:rsid w:val="00F157CF"/>
    <w:rsid w:val="00F37791"/>
    <w:rsid w:val="00F70E5D"/>
    <w:rsid w:val="00F72C2F"/>
    <w:rsid w:val="00F80058"/>
    <w:rsid w:val="00F96E6C"/>
    <w:rsid w:val="00FD16A9"/>
    <w:rsid w:val="00FD46F6"/>
    <w:rsid w:val="00FD6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pt-PT" w:eastAsia="ar-SA"/>
    </w:rPr>
  </w:style>
  <w:style w:type="paragraph" w:styleId="Ttulo1">
    <w:name w:val="heading 1"/>
    <w:basedOn w:val="Normal"/>
    <w:next w:val="Normal"/>
    <w:qFormat/>
    <w:pPr>
      <w:keepNext/>
      <w:numPr>
        <w:numId w:val="1"/>
      </w:numPr>
      <w:spacing w:after="480"/>
      <w:jc w:val="center"/>
      <w:outlineLvl w:val="0"/>
    </w:pPr>
    <w:rPr>
      <w:b/>
      <w:bCs/>
      <w:sz w:val="30"/>
      <w:szCs w:val="20"/>
      <w:lang w:val="it-IT"/>
    </w:rPr>
  </w:style>
  <w:style w:type="paragraph" w:styleId="Ttulo2">
    <w:name w:val="heading 2"/>
    <w:basedOn w:val="Normal"/>
    <w:next w:val="Normal"/>
    <w:qFormat/>
    <w:pPr>
      <w:keepNext/>
      <w:numPr>
        <w:ilvl w:val="1"/>
        <w:numId w:val="1"/>
      </w:numPr>
      <w:spacing w:after="120"/>
      <w:outlineLvl w:val="1"/>
    </w:pPr>
    <w:rPr>
      <w:b/>
      <w:bCs/>
      <w:szCs w:val="20"/>
      <w:lang w:val="it-IT"/>
    </w:rPr>
  </w:style>
  <w:style w:type="paragraph" w:styleId="Ttulo3">
    <w:name w:val="heading 3"/>
    <w:basedOn w:val="Normal"/>
    <w:next w:val="Normal"/>
    <w:qFormat/>
    <w:pPr>
      <w:keepNext/>
      <w:numPr>
        <w:ilvl w:val="2"/>
        <w:numId w:val="1"/>
      </w:numPr>
      <w:outlineLvl w:val="2"/>
    </w:pPr>
    <w:rPr>
      <w:b/>
      <w:bCs/>
      <w:szCs w:val="20"/>
      <w:lang w:val="it-IT"/>
    </w:rPr>
  </w:style>
  <w:style w:type="paragraph" w:styleId="Ttulo4">
    <w:name w:val="heading 4"/>
    <w:basedOn w:val="Normal"/>
    <w:next w:val="Normal"/>
    <w:qFormat/>
    <w:pPr>
      <w:keepNext/>
      <w:numPr>
        <w:ilvl w:val="3"/>
        <w:numId w:val="1"/>
      </w:numPr>
      <w:outlineLvl w:val="3"/>
    </w:pPr>
    <w:rPr>
      <w:b/>
      <w:color w:val="000000"/>
    </w:rPr>
  </w:style>
  <w:style w:type="paragraph" w:styleId="Ttulo5">
    <w:name w:val="heading 5"/>
    <w:basedOn w:val="Normal"/>
    <w:next w:val="Normal"/>
    <w:qFormat/>
    <w:pPr>
      <w:numPr>
        <w:ilvl w:val="4"/>
        <w:numId w:val="1"/>
      </w:numPr>
      <w:outlineLvl w:val="4"/>
    </w:pPr>
    <w:rPr>
      <w:b/>
      <w:bCs/>
      <w:iCs/>
      <w:szCs w:val="26"/>
    </w:rPr>
  </w:style>
  <w:style w:type="paragraph" w:styleId="Ttulo6">
    <w:name w:val="heading 6"/>
    <w:basedOn w:val="Normal"/>
    <w:next w:val="Normal"/>
    <w:qFormat/>
    <w:pPr>
      <w:numPr>
        <w:ilvl w:val="5"/>
        <w:numId w:val="1"/>
      </w:numPr>
      <w:outlineLvl w:val="5"/>
    </w:pPr>
    <w:rPr>
      <w:b/>
      <w:bCs/>
      <w:szCs w:val="22"/>
    </w:rPr>
  </w:style>
  <w:style w:type="paragraph" w:styleId="Ttulo7">
    <w:name w:val="heading 7"/>
    <w:basedOn w:val="Normal"/>
    <w:next w:val="Normal"/>
    <w:qFormat/>
    <w:pPr>
      <w:keepNext/>
      <w:numPr>
        <w:ilvl w:val="6"/>
        <w:numId w:val="1"/>
      </w:numPr>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Fontepargpadro1">
    <w:name w:val="Fonte parág. padrão1"/>
  </w:style>
  <w:style w:type="character" w:styleId="Nmerodepgina">
    <w:name w:val="page number"/>
    <w:basedOn w:val="Fontepargpadro1"/>
    <w:rPr>
      <w:rFonts w:ascii="Arial" w:hAnsi="Arial" w:cs="Arial"/>
      <w:sz w:val="16"/>
    </w:rPr>
  </w:style>
  <w:style w:type="character" w:styleId="Hyperlink">
    <w:name w:val="Hyperlink"/>
    <w:basedOn w:val="Fontepargpadro1"/>
    <w:rPr>
      <w:color w:val="0000FF"/>
      <w:u w:val="single"/>
    </w:rPr>
  </w:style>
  <w:style w:type="character" w:styleId="HiperlinkVisitado">
    <w:name w:val="FollowedHyperlink"/>
    <w:basedOn w:val="Fontepargpadro1"/>
    <w:rPr>
      <w:color w:val="800080"/>
      <w:u w:val="single"/>
    </w:rPr>
  </w:style>
  <w:style w:type="character" w:customStyle="1" w:styleId="WW8Num1z0">
    <w:name w:val="WW8Num1z0"/>
    <w:rPr>
      <w:rFonts w:ascii="Symbol" w:hAnsi="Symbol" w:cs="Symbol"/>
    </w:rPr>
  </w:style>
  <w:style w:type="character" w:customStyle="1" w:styleId="a1">
    <w:name w:val="a1"/>
    <w:basedOn w:val="Fontepargpadro1"/>
    <w:rPr>
      <w:color w:val="008000"/>
    </w:rPr>
  </w:style>
  <w:style w:type="character" w:customStyle="1" w:styleId="A7">
    <w:name w:val="A7"/>
    <w:rPr>
      <w:rFonts w:cs="Times"/>
      <w:color w:val="000000"/>
      <w:sz w:val="20"/>
      <w:szCs w:val="20"/>
    </w:rPr>
  </w:style>
  <w:style w:type="character" w:customStyle="1" w:styleId="CharChar">
    <w:name w:val="Char Char"/>
    <w:basedOn w:val="Fontepargpadro1"/>
    <w:rPr>
      <w:sz w:val="24"/>
      <w:szCs w:val="24"/>
      <w:lang w:val="pt-PT"/>
    </w:rPr>
  </w:style>
  <w:style w:type="character" w:customStyle="1" w:styleId="CharChar3">
    <w:name w:val="Char Char3"/>
    <w:basedOn w:val="Fontepargpadro1"/>
    <w:rPr>
      <w:rFonts w:ascii="Arial" w:hAnsi="Arial" w:cs="Arial"/>
      <w:sz w:val="18"/>
      <w:szCs w:val="24"/>
      <w:lang w:val="pt-PT" w:eastAsia="ar-SA" w:bidi="ar-SA"/>
    </w:rPr>
  </w:style>
  <w:style w:type="paragraph" w:customStyle="1" w:styleId="Ttulo10">
    <w:name w:val="Título1"/>
    <w:basedOn w:val="Normal"/>
    <w:next w:val="Corpodetexto"/>
    <w:pPr>
      <w:jc w:val="center"/>
    </w:pPr>
    <w:rPr>
      <w:rFonts w:cs="Arial"/>
      <w:b/>
      <w:bCs/>
      <w:kern w:val="1"/>
      <w:sz w:val="30"/>
      <w:szCs w:val="32"/>
    </w:rPr>
  </w:style>
  <w:style w:type="paragraph" w:styleId="Corpodetexto">
    <w:name w:val="Body Text"/>
    <w:basedOn w:val="Normal"/>
    <w:pPr>
      <w:widowControl w:val="0"/>
      <w:spacing w:after="120"/>
      <w:jc w:val="both"/>
    </w:pPr>
    <w:rPr>
      <w:szCs w:val="20"/>
      <w:lang w:val="it-IT"/>
    </w:rPr>
  </w:style>
  <w:style w:type="paragraph" w:styleId="Lista">
    <w:name w:val="List"/>
    <w:basedOn w:val="Commarcadores1"/>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pPr>
      <w:spacing w:before="120" w:after="240"/>
      <w:jc w:val="center"/>
    </w:pPr>
    <w:rPr>
      <w:sz w:val="20"/>
      <w:szCs w:val="20"/>
      <w:lang w:val="it-IT"/>
    </w:rPr>
  </w:style>
  <w:style w:type="paragraph" w:customStyle="1" w:styleId="ndice">
    <w:name w:val="Índice"/>
    <w:basedOn w:val="Normal"/>
    <w:pPr>
      <w:suppressLineNumbers/>
    </w:pPr>
    <w:rPr>
      <w:rFonts w:cs="Lohit Hindi"/>
    </w:rPr>
  </w:style>
  <w:style w:type="paragraph" w:customStyle="1" w:styleId="Commarcadores1">
    <w:name w:val="Com marcadores1"/>
    <w:basedOn w:val="Normal"/>
    <w:pPr>
      <w:numPr>
        <w:numId w:val="3"/>
      </w:numPr>
    </w:pPr>
  </w:style>
  <w:style w:type="paragraph" w:styleId="Pr-formataoHTML">
    <w:name w:val="HTML Preformatted"/>
    <w:basedOn w:val="Normal"/>
    <w:rPr>
      <w:rFonts w:ascii="Courier New" w:hAnsi="Courier New" w:cs="Courier New"/>
      <w:sz w:val="20"/>
      <w:szCs w:val="20"/>
    </w:rPr>
  </w:style>
  <w:style w:type="paragraph" w:styleId="Bibliografia">
    <w:name w:val="Bibliography"/>
    <w:basedOn w:val="Corpodetexto"/>
    <w:rPr>
      <w:sz w:val="20"/>
    </w:rPr>
  </w:style>
  <w:style w:type="paragraph" w:styleId="Cabealho">
    <w:name w:val="header"/>
    <w:basedOn w:val="Normal"/>
    <w:pPr>
      <w:tabs>
        <w:tab w:val="center" w:pos="4320"/>
        <w:tab w:val="right" w:pos="8640"/>
      </w:tabs>
      <w:jc w:val="right"/>
    </w:pPr>
    <w:rPr>
      <w:rFonts w:ascii="Arial" w:hAnsi="Arial" w:cs="Arial"/>
      <w:sz w:val="18"/>
    </w:rPr>
  </w:style>
  <w:style w:type="paragraph" w:styleId="Rodap">
    <w:name w:val="footer"/>
    <w:basedOn w:val="Normal"/>
    <w:pPr>
      <w:tabs>
        <w:tab w:val="center" w:pos="4419"/>
        <w:tab w:val="right" w:pos="8838"/>
      </w:tabs>
    </w:pPr>
  </w:style>
  <w:style w:type="paragraph" w:styleId="Textodebalo">
    <w:name w:val="Balloon Text"/>
    <w:basedOn w:val="Normal"/>
    <w:rPr>
      <w:rFonts w:ascii="Tahoma" w:hAnsi="Tahoma" w:cs="Tahoma"/>
      <w:sz w:val="16"/>
      <w:szCs w:val="16"/>
    </w:rPr>
  </w:style>
  <w:style w:type="paragraph" w:customStyle="1" w:styleId="Resumo">
    <w:name w:val="Resumo"/>
    <w:basedOn w:val="Normal"/>
    <w:pPr>
      <w:jc w:val="both"/>
    </w:pPr>
    <w:rPr>
      <w:i/>
      <w:iCs/>
    </w:rPr>
  </w:style>
  <w:style w:type="paragraph" w:customStyle="1" w:styleId="Autores">
    <w:name w:val="Autores"/>
    <w:basedOn w:val="Normal"/>
    <w:pPr>
      <w:spacing w:after="480"/>
      <w:jc w:val="center"/>
    </w:pPr>
    <w:rPr>
      <w:b/>
      <w:bCs/>
      <w:sz w:val="20"/>
    </w:rPr>
  </w:style>
  <w:style w:type="paragraph" w:styleId="NormalWeb">
    <w:name w:val="Normal (Web)"/>
    <w:basedOn w:val="Normal"/>
    <w:pPr>
      <w:spacing w:before="280" w:after="280"/>
    </w:pPr>
    <w:rPr>
      <w:rFonts w:ascii="Tahoma" w:hAnsi="Tahoma" w:cs="Tahoma"/>
      <w:color w:val="000000"/>
      <w:sz w:val="16"/>
      <w:szCs w:val="16"/>
      <w:lang w:val="pt-BR"/>
    </w:rPr>
  </w:style>
  <w:style w:type="paragraph" w:customStyle="1" w:styleId="Corpodetexto21">
    <w:name w:val="Corpo de texto 21"/>
    <w:basedOn w:val="Normal"/>
    <w:pPr>
      <w:spacing w:after="120"/>
      <w:jc w:val="both"/>
    </w:pPr>
  </w:style>
  <w:style w:type="paragraph" w:styleId="Recuodecorpodetexto">
    <w:name w:val="Body Text Indent"/>
    <w:basedOn w:val="Normal"/>
    <w:pPr>
      <w:spacing w:after="120"/>
      <w:jc w:val="both"/>
    </w:pPr>
  </w:style>
  <w:style w:type="paragraph" w:customStyle="1" w:styleId="Corpodetexto31">
    <w:name w:val="Corpo de texto 31"/>
    <w:basedOn w:val="Normal"/>
    <w:pPr>
      <w:spacing w:after="120"/>
      <w:jc w:val="both"/>
    </w:pPr>
    <w:rPr>
      <w:szCs w:val="16"/>
    </w:rPr>
  </w:style>
  <w:style w:type="paragraph" w:customStyle="1" w:styleId="Primeirorecuodecorpodetexto21">
    <w:name w:val="Primeiro recuo de corpo de texto 21"/>
    <w:basedOn w:val="Recuodecorpodetexto"/>
  </w:style>
  <w:style w:type="paragraph" w:customStyle="1" w:styleId="Primeirorecuodecorpodetexto1">
    <w:name w:val="Primeiro recuo de corpo de texto1"/>
    <w:basedOn w:val="Primeirorecuodecorpodetexto21"/>
  </w:style>
  <w:style w:type="paragraph" w:customStyle="1" w:styleId="Recuodecorpodetexto21">
    <w:name w:val="Recuo de corpo de texto 21"/>
    <w:basedOn w:val="Normal"/>
    <w:pPr>
      <w:spacing w:after="120"/>
      <w:jc w:val="both"/>
    </w:pPr>
  </w:style>
  <w:style w:type="paragraph" w:customStyle="1" w:styleId="Recuodecorpodetexto31">
    <w:name w:val="Recuo de corpo de texto 31"/>
    <w:basedOn w:val="Normal"/>
    <w:pPr>
      <w:spacing w:after="120"/>
      <w:jc w:val="both"/>
    </w:pPr>
    <w:rPr>
      <w:szCs w:val="16"/>
    </w:rPr>
  </w:style>
  <w:style w:type="paragraph" w:customStyle="1" w:styleId="Estruturadodocumento">
    <w:name w:val="Estrutura do documento"/>
    <w:basedOn w:val="Normal"/>
    <w:pPr>
      <w:shd w:val="clear" w:color="auto" w:fill="000080"/>
    </w:pPr>
    <w:rPr>
      <w:rFonts w:ascii="Tahoma" w:hAnsi="Tahoma" w:cs="Tahoma"/>
    </w:rPr>
  </w:style>
  <w:style w:type="paragraph" w:customStyle="1" w:styleId="Figura">
    <w:name w:val="Figura"/>
    <w:basedOn w:val="Corpodetexto"/>
    <w:next w:val="Legenda1"/>
    <w:pPr>
      <w:spacing w:before="240" w:after="0"/>
      <w:jc w:val="center"/>
    </w:pPr>
  </w:style>
  <w:style w:type="paragraph" w:customStyle="1" w:styleId="Numerada1">
    <w:name w:val="Numerada1"/>
    <w:basedOn w:val="Normal"/>
  </w:style>
  <w:style w:type="paragraph" w:customStyle="1" w:styleId="Alnea">
    <w:name w:val="Alínea"/>
    <w:basedOn w:val="Numerada1"/>
    <w:pPr>
      <w:numPr>
        <w:numId w:val="2"/>
      </w:numPr>
      <w:spacing w:before="60" w:after="240"/>
      <w:ind w:left="357" w:hanging="357"/>
      <w:jc w:val="both"/>
    </w:pPr>
  </w:style>
  <w:style w:type="paragraph" w:customStyle="1" w:styleId="TabelaCabealho">
    <w:name w:val="Tabela Cabeçalho"/>
    <w:basedOn w:val="Corpodetexto"/>
    <w:pPr>
      <w:spacing w:after="0"/>
      <w:jc w:val="center"/>
    </w:pPr>
    <w:rPr>
      <w:b/>
      <w:sz w:val="20"/>
    </w:rPr>
  </w:style>
  <w:style w:type="paragraph" w:customStyle="1" w:styleId="TabelaCorpo">
    <w:name w:val="Tabela Corpo"/>
    <w:basedOn w:val="TabelaCabealho"/>
    <w:pPr>
      <w:ind w:left="317" w:hanging="317"/>
      <w:jc w:val="both"/>
    </w:pPr>
    <w:rPr>
      <w:b w:val="0"/>
    </w:rPr>
  </w:style>
  <w:style w:type="paragraph" w:customStyle="1" w:styleId="TabelaEspaamento">
    <w:name w:val="Tabela Espaçamento"/>
    <w:basedOn w:val="TabelaCabealho"/>
    <w:rPr>
      <w:sz w:val="12"/>
      <w:szCs w:val="12"/>
    </w:rPr>
  </w:style>
  <w:style w:type="paragraph" w:customStyle="1" w:styleId="Palavras-chave">
    <w:name w:val="Palavras-chave"/>
    <w:basedOn w:val="Resumo"/>
    <w:next w:val="Ttulo2"/>
    <w:pPr>
      <w:spacing w:after="480"/>
    </w:p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PargrafodaLista">
    <w:name w:val="List Paragraph"/>
    <w:basedOn w:val="Normal"/>
    <w:uiPriority w:val="34"/>
    <w:qFormat/>
    <w:rsid w:val="00747973"/>
    <w:pPr>
      <w:ind w:left="720"/>
      <w:contextualSpacing/>
    </w:pPr>
  </w:style>
  <w:style w:type="paragraph" w:styleId="Legenda">
    <w:name w:val="caption"/>
    <w:basedOn w:val="Normal"/>
    <w:next w:val="Normal"/>
    <w:uiPriority w:val="35"/>
    <w:unhideWhenUsed/>
    <w:qFormat/>
    <w:rsid w:val="00BF724F"/>
    <w:pPr>
      <w:suppressAutoHyphens w:val="0"/>
      <w:spacing w:after="200"/>
    </w:pPr>
    <w:rPr>
      <w:rFonts w:eastAsiaTheme="minorHAnsi"/>
      <w:b/>
      <w:bCs/>
      <w:color w:val="4F81BD" w:themeColor="accent1"/>
      <w:sz w:val="18"/>
      <w:szCs w:val="18"/>
      <w:lang w:val="pt-BR" w:eastAsia="zh-CN"/>
    </w:rPr>
  </w:style>
  <w:style w:type="paragraph" w:customStyle="1" w:styleId="CONEXAO-TEXTO-ARTIGO">
    <w:name w:val="CONEXAO-TEXTO-ARTIGO"/>
    <w:basedOn w:val="Normal"/>
    <w:rsid w:val="0085120B"/>
    <w:pPr>
      <w:suppressAutoHyphens w:val="0"/>
      <w:spacing w:line="360" w:lineRule="auto"/>
      <w:ind w:firstLine="851"/>
      <w:jc w:val="both"/>
    </w:pPr>
    <w:rPr>
      <w:rFonts w:ascii="Arial" w:hAnsi="Arial" w:cs="Arial"/>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pt-PT" w:eastAsia="ar-SA"/>
    </w:rPr>
  </w:style>
  <w:style w:type="paragraph" w:styleId="Ttulo1">
    <w:name w:val="heading 1"/>
    <w:basedOn w:val="Normal"/>
    <w:next w:val="Normal"/>
    <w:qFormat/>
    <w:pPr>
      <w:keepNext/>
      <w:numPr>
        <w:numId w:val="1"/>
      </w:numPr>
      <w:spacing w:after="480"/>
      <w:jc w:val="center"/>
      <w:outlineLvl w:val="0"/>
    </w:pPr>
    <w:rPr>
      <w:b/>
      <w:bCs/>
      <w:sz w:val="30"/>
      <w:szCs w:val="20"/>
      <w:lang w:val="it-IT"/>
    </w:rPr>
  </w:style>
  <w:style w:type="paragraph" w:styleId="Ttulo2">
    <w:name w:val="heading 2"/>
    <w:basedOn w:val="Normal"/>
    <w:next w:val="Normal"/>
    <w:qFormat/>
    <w:pPr>
      <w:keepNext/>
      <w:numPr>
        <w:ilvl w:val="1"/>
        <w:numId w:val="1"/>
      </w:numPr>
      <w:spacing w:after="120"/>
      <w:outlineLvl w:val="1"/>
    </w:pPr>
    <w:rPr>
      <w:b/>
      <w:bCs/>
      <w:szCs w:val="20"/>
      <w:lang w:val="it-IT"/>
    </w:rPr>
  </w:style>
  <w:style w:type="paragraph" w:styleId="Ttulo3">
    <w:name w:val="heading 3"/>
    <w:basedOn w:val="Normal"/>
    <w:next w:val="Normal"/>
    <w:qFormat/>
    <w:pPr>
      <w:keepNext/>
      <w:numPr>
        <w:ilvl w:val="2"/>
        <w:numId w:val="1"/>
      </w:numPr>
      <w:outlineLvl w:val="2"/>
    </w:pPr>
    <w:rPr>
      <w:b/>
      <w:bCs/>
      <w:szCs w:val="20"/>
      <w:lang w:val="it-IT"/>
    </w:rPr>
  </w:style>
  <w:style w:type="paragraph" w:styleId="Ttulo4">
    <w:name w:val="heading 4"/>
    <w:basedOn w:val="Normal"/>
    <w:next w:val="Normal"/>
    <w:qFormat/>
    <w:pPr>
      <w:keepNext/>
      <w:numPr>
        <w:ilvl w:val="3"/>
        <w:numId w:val="1"/>
      </w:numPr>
      <w:outlineLvl w:val="3"/>
    </w:pPr>
    <w:rPr>
      <w:b/>
      <w:color w:val="000000"/>
    </w:rPr>
  </w:style>
  <w:style w:type="paragraph" w:styleId="Ttulo5">
    <w:name w:val="heading 5"/>
    <w:basedOn w:val="Normal"/>
    <w:next w:val="Normal"/>
    <w:qFormat/>
    <w:pPr>
      <w:numPr>
        <w:ilvl w:val="4"/>
        <w:numId w:val="1"/>
      </w:numPr>
      <w:outlineLvl w:val="4"/>
    </w:pPr>
    <w:rPr>
      <w:b/>
      <w:bCs/>
      <w:iCs/>
      <w:szCs w:val="26"/>
    </w:rPr>
  </w:style>
  <w:style w:type="paragraph" w:styleId="Ttulo6">
    <w:name w:val="heading 6"/>
    <w:basedOn w:val="Normal"/>
    <w:next w:val="Normal"/>
    <w:qFormat/>
    <w:pPr>
      <w:numPr>
        <w:ilvl w:val="5"/>
        <w:numId w:val="1"/>
      </w:numPr>
      <w:outlineLvl w:val="5"/>
    </w:pPr>
    <w:rPr>
      <w:b/>
      <w:bCs/>
      <w:szCs w:val="22"/>
    </w:rPr>
  </w:style>
  <w:style w:type="paragraph" w:styleId="Ttulo7">
    <w:name w:val="heading 7"/>
    <w:basedOn w:val="Normal"/>
    <w:next w:val="Normal"/>
    <w:qFormat/>
    <w:pPr>
      <w:keepNext/>
      <w:numPr>
        <w:ilvl w:val="6"/>
        <w:numId w:val="1"/>
      </w:numPr>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Fontepargpadro1">
    <w:name w:val="Fonte parág. padrão1"/>
  </w:style>
  <w:style w:type="character" w:styleId="Nmerodepgina">
    <w:name w:val="page number"/>
    <w:basedOn w:val="Fontepargpadro1"/>
    <w:rPr>
      <w:rFonts w:ascii="Arial" w:hAnsi="Arial" w:cs="Arial"/>
      <w:sz w:val="16"/>
    </w:rPr>
  </w:style>
  <w:style w:type="character" w:styleId="Hyperlink">
    <w:name w:val="Hyperlink"/>
    <w:basedOn w:val="Fontepargpadro1"/>
    <w:rPr>
      <w:color w:val="0000FF"/>
      <w:u w:val="single"/>
    </w:rPr>
  </w:style>
  <w:style w:type="character" w:styleId="HiperlinkVisitado">
    <w:name w:val="FollowedHyperlink"/>
    <w:basedOn w:val="Fontepargpadro1"/>
    <w:rPr>
      <w:color w:val="800080"/>
      <w:u w:val="single"/>
    </w:rPr>
  </w:style>
  <w:style w:type="character" w:customStyle="1" w:styleId="WW8Num1z0">
    <w:name w:val="WW8Num1z0"/>
    <w:rPr>
      <w:rFonts w:ascii="Symbol" w:hAnsi="Symbol" w:cs="Symbol"/>
    </w:rPr>
  </w:style>
  <w:style w:type="character" w:customStyle="1" w:styleId="a1">
    <w:name w:val="a1"/>
    <w:basedOn w:val="Fontepargpadro1"/>
    <w:rPr>
      <w:color w:val="008000"/>
    </w:rPr>
  </w:style>
  <w:style w:type="character" w:customStyle="1" w:styleId="A7">
    <w:name w:val="A7"/>
    <w:rPr>
      <w:rFonts w:cs="Times"/>
      <w:color w:val="000000"/>
      <w:sz w:val="20"/>
      <w:szCs w:val="20"/>
    </w:rPr>
  </w:style>
  <w:style w:type="character" w:customStyle="1" w:styleId="CharChar">
    <w:name w:val="Char Char"/>
    <w:basedOn w:val="Fontepargpadro1"/>
    <w:rPr>
      <w:sz w:val="24"/>
      <w:szCs w:val="24"/>
      <w:lang w:val="pt-PT"/>
    </w:rPr>
  </w:style>
  <w:style w:type="character" w:customStyle="1" w:styleId="CharChar3">
    <w:name w:val="Char Char3"/>
    <w:basedOn w:val="Fontepargpadro1"/>
    <w:rPr>
      <w:rFonts w:ascii="Arial" w:hAnsi="Arial" w:cs="Arial"/>
      <w:sz w:val="18"/>
      <w:szCs w:val="24"/>
      <w:lang w:val="pt-PT" w:eastAsia="ar-SA" w:bidi="ar-SA"/>
    </w:rPr>
  </w:style>
  <w:style w:type="paragraph" w:customStyle="1" w:styleId="Ttulo10">
    <w:name w:val="Título1"/>
    <w:basedOn w:val="Normal"/>
    <w:next w:val="Corpodetexto"/>
    <w:pPr>
      <w:jc w:val="center"/>
    </w:pPr>
    <w:rPr>
      <w:rFonts w:cs="Arial"/>
      <w:b/>
      <w:bCs/>
      <w:kern w:val="1"/>
      <w:sz w:val="30"/>
      <w:szCs w:val="32"/>
    </w:rPr>
  </w:style>
  <w:style w:type="paragraph" w:styleId="Corpodetexto">
    <w:name w:val="Body Text"/>
    <w:basedOn w:val="Normal"/>
    <w:pPr>
      <w:widowControl w:val="0"/>
      <w:spacing w:after="120"/>
      <w:jc w:val="both"/>
    </w:pPr>
    <w:rPr>
      <w:szCs w:val="20"/>
      <w:lang w:val="it-IT"/>
    </w:rPr>
  </w:style>
  <w:style w:type="paragraph" w:styleId="Lista">
    <w:name w:val="List"/>
    <w:basedOn w:val="Commarcadores1"/>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pPr>
      <w:spacing w:before="120" w:after="240"/>
      <w:jc w:val="center"/>
    </w:pPr>
    <w:rPr>
      <w:sz w:val="20"/>
      <w:szCs w:val="20"/>
      <w:lang w:val="it-IT"/>
    </w:rPr>
  </w:style>
  <w:style w:type="paragraph" w:customStyle="1" w:styleId="ndice">
    <w:name w:val="Índice"/>
    <w:basedOn w:val="Normal"/>
    <w:pPr>
      <w:suppressLineNumbers/>
    </w:pPr>
    <w:rPr>
      <w:rFonts w:cs="Lohit Hindi"/>
    </w:rPr>
  </w:style>
  <w:style w:type="paragraph" w:customStyle="1" w:styleId="Commarcadores1">
    <w:name w:val="Com marcadores1"/>
    <w:basedOn w:val="Normal"/>
    <w:pPr>
      <w:numPr>
        <w:numId w:val="3"/>
      </w:numPr>
    </w:pPr>
  </w:style>
  <w:style w:type="paragraph" w:styleId="Pr-formataoHTML">
    <w:name w:val="HTML Preformatted"/>
    <w:basedOn w:val="Normal"/>
    <w:rPr>
      <w:rFonts w:ascii="Courier New" w:hAnsi="Courier New" w:cs="Courier New"/>
      <w:sz w:val="20"/>
      <w:szCs w:val="20"/>
    </w:rPr>
  </w:style>
  <w:style w:type="paragraph" w:styleId="Bibliografia">
    <w:name w:val="Bibliography"/>
    <w:basedOn w:val="Corpodetexto"/>
    <w:rPr>
      <w:sz w:val="20"/>
    </w:rPr>
  </w:style>
  <w:style w:type="paragraph" w:styleId="Cabealho">
    <w:name w:val="header"/>
    <w:basedOn w:val="Normal"/>
    <w:pPr>
      <w:tabs>
        <w:tab w:val="center" w:pos="4320"/>
        <w:tab w:val="right" w:pos="8640"/>
      </w:tabs>
      <w:jc w:val="right"/>
    </w:pPr>
    <w:rPr>
      <w:rFonts w:ascii="Arial" w:hAnsi="Arial" w:cs="Arial"/>
      <w:sz w:val="18"/>
    </w:rPr>
  </w:style>
  <w:style w:type="paragraph" w:styleId="Rodap">
    <w:name w:val="footer"/>
    <w:basedOn w:val="Normal"/>
    <w:pPr>
      <w:tabs>
        <w:tab w:val="center" w:pos="4419"/>
        <w:tab w:val="right" w:pos="8838"/>
      </w:tabs>
    </w:pPr>
  </w:style>
  <w:style w:type="paragraph" w:styleId="Textodebalo">
    <w:name w:val="Balloon Text"/>
    <w:basedOn w:val="Normal"/>
    <w:rPr>
      <w:rFonts w:ascii="Tahoma" w:hAnsi="Tahoma" w:cs="Tahoma"/>
      <w:sz w:val="16"/>
      <w:szCs w:val="16"/>
    </w:rPr>
  </w:style>
  <w:style w:type="paragraph" w:customStyle="1" w:styleId="Resumo">
    <w:name w:val="Resumo"/>
    <w:basedOn w:val="Normal"/>
    <w:pPr>
      <w:jc w:val="both"/>
    </w:pPr>
    <w:rPr>
      <w:i/>
      <w:iCs/>
    </w:rPr>
  </w:style>
  <w:style w:type="paragraph" w:customStyle="1" w:styleId="Autores">
    <w:name w:val="Autores"/>
    <w:basedOn w:val="Normal"/>
    <w:pPr>
      <w:spacing w:after="480"/>
      <w:jc w:val="center"/>
    </w:pPr>
    <w:rPr>
      <w:b/>
      <w:bCs/>
      <w:sz w:val="20"/>
    </w:rPr>
  </w:style>
  <w:style w:type="paragraph" w:styleId="NormalWeb">
    <w:name w:val="Normal (Web)"/>
    <w:basedOn w:val="Normal"/>
    <w:pPr>
      <w:spacing w:before="280" w:after="280"/>
    </w:pPr>
    <w:rPr>
      <w:rFonts w:ascii="Tahoma" w:hAnsi="Tahoma" w:cs="Tahoma"/>
      <w:color w:val="000000"/>
      <w:sz w:val="16"/>
      <w:szCs w:val="16"/>
      <w:lang w:val="pt-BR"/>
    </w:rPr>
  </w:style>
  <w:style w:type="paragraph" w:customStyle="1" w:styleId="Corpodetexto21">
    <w:name w:val="Corpo de texto 21"/>
    <w:basedOn w:val="Normal"/>
    <w:pPr>
      <w:spacing w:after="120"/>
      <w:jc w:val="both"/>
    </w:pPr>
  </w:style>
  <w:style w:type="paragraph" w:styleId="Recuodecorpodetexto">
    <w:name w:val="Body Text Indent"/>
    <w:basedOn w:val="Normal"/>
    <w:pPr>
      <w:spacing w:after="120"/>
      <w:jc w:val="both"/>
    </w:pPr>
  </w:style>
  <w:style w:type="paragraph" w:customStyle="1" w:styleId="Corpodetexto31">
    <w:name w:val="Corpo de texto 31"/>
    <w:basedOn w:val="Normal"/>
    <w:pPr>
      <w:spacing w:after="120"/>
      <w:jc w:val="both"/>
    </w:pPr>
    <w:rPr>
      <w:szCs w:val="16"/>
    </w:rPr>
  </w:style>
  <w:style w:type="paragraph" w:customStyle="1" w:styleId="Primeirorecuodecorpodetexto21">
    <w:name w:val="Primeiro recuo de corpo de texto 21"/>
    <w:basedOn w:val="Recuodecorpodetexto"/>
  </w:style>
  <w:style w:type="paragraph" w:customStyle="1" w:styleId="Primeirorecuodecorpodetexto1">
    <w:name w:val="Primeiro recuo de corpo de texto1"/>
    <w:basedOn w:val="Primeirorecuodecorpodetexto21"/>
  </w:style>
  <w:style w:type="paragraph" w:customStyle="1" w:styleId="Recuodecorpodetexto21">
    <w:name w:val="Recuo de corpo de texto 21"/>
    <w:basedOn w:val="Normal"/>
    <w:pPr>
      <w:spacing w:after="120"/>
      <w:jc w:val="both"/>
    </w:pPr>
  </w:style>
  <w:style w:type="paragraph" w:customStyle="1" w:styleId="Recuodecorpodetexto31">
    <w:name w:val="Recuo de corpo de texto 31"/>
    <w:basedOn w:val="Normal"/>
    <w:pPr>
      <w:spacing w:after="120"/>
      <w:jc w:val="both"/>
    </w:pPr>
    <w:rPr>
      <w:szCs w:val="16"/>
    </w:rPr>
  </w:style>
  <w:style w:type="paragraph" w:customStyle="1" w:styleId="Estruturadodocumento">
    <w:name w:val="Estrutura do documento"/>
    <w:basedOn w:val="Normal"/>
    <w:pPr>
      <w:shd w:val="clear" w:color="auto" w:fill="000080"/>
    </w:pPr>
    <w:rPr>
      <w:rFonts w:ascii="Tahoma" w:hAnsi="Tahoma" w:cs="Tahoma"/>
    </w:rPr>
  </w:style>
  <w:style w:type="paragraph" w:customStyle="1" w:styleId="Figura">
    <w:name w:val="Figura"/>
    <w:basedOn w:val="Corpodetexto"/>
    <w:next w:val="Legenda1"/>
    <w:pPr>
      <w:spacing w:before="240" w:after="0"/>
      <w:jc w:val="center"/>
    </w:pPr>
  </w:style>
  <w:style w:type="paragraph" w:customStyle="1" w:styleId="Numerada1">
    <w:name w:val="Numerada1"/>
    <w:basedOn w:val="Normal"/>
  </w:style>
  <w:style w:type="paragraph" w:customStyle="1" w:styleId="Alnea">
    <w:name w:val="Alínea"/>
    <w:basedOn w:val="Numerada1"/>
    <w:pPr>
      <w:numPr>
        <w:numId w:val="2"/>
      </w:numPr>
      <w:spacing w:before="60" w:after="240"/>
      <w:ind w:left="357" w:hanging="357"/>
      <w:jc w:val="both"/>
    </w:pPr>
  </w:style>
  <w:style w:type="paragraph" w:customStyle="1" w:styleId="TabelaCabealho">
    <w:name w:val="Tabela Cabeçalho"/>
    <w:basedOn w:val="Corpodetexto"/>
    <w:pPr>
      <w:spacing w:after="0"/>
      <w:jc w:val="center"/>
    </w:pPr>
    <w:rPr>
      <w:b/>
      <w:sz w:val="20"/>
    </w:rPr>
  </w:style>
  <w:style w:type="paragraph" w:customStyle="1" w:styleId="TabelaCorpo">
    <w:name w:val="Tabela Corpo"/>
    <w:basedOn w:val="TabelaCabealho"/>
    <w:pPr>
      <w:ind w:left="317" w:hanging="317"/>
      <w:jc w:val="both"/>
    </w:pPr>
    <w:rPr>
      <w:b w:val="0"/>
    </w:rPr>
  </w:style>
  <w:style w:type="paragraph" w:customStyle="1" w:styleId="TabelaEspaamento">
    <w:name w:val="Tabela Espaçamento"/>
    <w:basedOn w:val="TabelaCabealho"/>
    <w:rPr>
      <w:sz w:val="12"/>
      <w:szCs w:val="12"/>
    </w:rPr>
  </w:style>
  <w:style w:type="paragraph" w:customStyle="1" w:styleId="Palavras-chave">
    <w:name w:val="Palavras-chave"/>
    <w:basedOn w:val="Resumo"/>
    <w:next w:val="Ttulo2"/>
    <w:pPr>
      <w:spacing w:after="480"/>
    </w:p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PargrafodaLista">
    <w:name w:val="List Paragraph"/>
    <w:basedOn w:val="Normal"/>
    <w:uiPriority w:val="34"/>
    <w:qFormat/>
    <w:rsid w:val="00747973"/>
    <w:pPr>
      <w:ind w:left="720"/>
      <w:contextualSpacing/>
    </w:pPr>
  </w:style>
  <w:style w:type="paragraph" w:styleId="Legenda">
    <w:name w:val="caption"/>
    <w:basedOn w:val="Normal"/>
    <w:next w:val="Normal"/>
    <w:uiPriority w:val="35"/>
    <w:unhideWhenUsed/>
    <w:qFormat/>
    <w:rsid w:val="00BF724F"/>
    <w:pPr>
      <w:suppressAutoHyphens w:val="0"/>
      <w:spacing w:after="200"/>
    </w:pPr>
    <w:rPr>
      <w:rFonts w:eastAsiaTheme="minorHAnsi"/>
      <w:b/>
      <w:bCs/>
      <w:color w:val="4F81BD" w:themeColor="accent1"/>
      <w:sz w:val="18"/>
      <w:szCs w:val="18"/>
      <w:lang w:val="pt-BR" w:eastAsia="zh-CN"/>
    </w:rPr>
  </w:style>
  <w:style w:type="paragraph" w:customStyle="1" w:styleId="CONEXAO-TEXTO-ARTIGO">
    <w:name w:val="CONEXAO-TEXTO-ARTIGO"/>
    <w:basedOn w:val="Normal"/>
    <w:rsid w:val="0085120B"/>
    <w:pPr>
      <w:suppressAutoHyphens w:val="0"/>
      <w:spacing w:line="360" w:lineRule="auto"/>
      <w:ind w:firstLine="851"/>
      <w:jc w:val="both"/>
    </w:pPr>
    <w:rPr>
      <w:rFonts w:ascii="Arial" w:hAnsi="Arial" w:cs="Arial"/>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1B43-81CD-4541-863A-7629D6E1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387</TotalTime>
  <Pages>12</Pages>
  <Words>3643</Words>
  <Characters>19675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MODELO PARA A FORMATAÇÃO DOS ARTIGOS A SEREM UTILIZADOS NO ENEGEP 2003</vt:lpstr>
    </vt:vector>
  </TitlesOfParts>
  <Company>Grizli777</Company>
  <LinksUpToDate>false</LinksUpToDate>
  <CharactersWithSpaces>23272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A SEREM UTILIZADOS NO ENEGEP 2003</dc:title>
  <dc:creator>PPGEP</dc:creator>
  <cp:lastModifiedBy>Sony Vaio</cp:lastModifiedBy>
  <cp:revision>50</cp:revision>
  <cp:lastPrinted>2013-02-24T17:16:00Z</cp:lastPrinted>
  <dcterms:created xsi:type="dcterms:W3CDTF">2013-08-28T00:53:00Z</dcterms:created>
  <dcterms:modified xsi:type="dcterms:W3CDTF">2013-09-16T23:25:00Z</dcterms:modified>
</cp:coreProperties>
</file>