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F9D" w:rsidRPr="00C3452A" w:rsidRDefault="004347C3" w:rsidP="00C3452A">
      <w:pPr>
        <w:spacing w:after="0" w:line="240" w:lineRule="auto"/>
        <w:jc w:val="center"/>
        <w:rPr>
          <w:rFonts w:ascii="Times New Roman" w:hAnsi="Times New Roman" w:cs="Times New Roman"/>
          <w:b/>
          <w:sz w:val="28"/>
          <w:szCs w:val="28"/>
        </w:rPr>
      </w:pPr>
      <w:r w:rsidRPr="00C3452A">
        <w:rPr>
          <w:rFonts w:ascii="Times New Roman" w:hAnsi="Times New Roman" w:cs="Times New Roman"/>
          <w:b/>
          <w:sz w:val="28"/>
          <w:szCs w:val="28"/>
        </w:rPr>
        <w:t xml:space="preserve">Invernos cruentos: </w:t>
      </w:r>
      <w:r w:rsidR="00C3452A" w:rsidRPr="00C3452A">
        <w:rPr>
          <w:rFonts w:ascii="Times New Roman" w:hAnsi="Times New Roman" w:cs="Times New Roman"/>
          <w:b/>
          <w:sz w:val="28"/>
          <w:szCs w:val="28"/>
        </w:rPr>
        <w:t>nota</w:t>
      </w:r>
      <w:r w:rsidR="00400036" w:rsidRPr="00C3452A">
        <w:rPr>
          <w:rFonts w:ascii="Times New Roman" w:hAnsi="Times New Roman" w:cs="Times New Roman"/>
          <w:b/>
          <w:sz w:val="28"/>
          <w:szCs w:val="28"/>
        </w:rPr>
        <w:t xml:space="preserve"> sobre a morbidade </w:t>
      </w:r>
      <w:r w:rsidR="00C3452A" w:rsidRPr="00C3452A">
        <w:rPr>
          <w:rFonts w:ascii="Times New Roman" w:hAnsi="Times New Roman" w:cs="Times New Roman"/>
          <w:b/>
          <w:sz w:val="28"/>
          <w:szCs w:val="28"/>
        </w:rPr>
        <w:t xml:space="preserve">entre escravos e administrados </w:t>
      </w:r>
      <w:r w:rsidR="00400036" w:rsidRPr="00C3452A">
        <w:rPr>
          <w:rFonts w:ascii="Times New Roman" w:hAnsi="Times New Roman" w:cs="Times New Roman"/>
          <w:b/>
          <w:sz w:val="28"/>
          <w:szCs w:val="28"/>
        </w:rPr>
        <w:t>a partir de</w:t>
      </w:r>
      <w:r w:rsidR="00FD7686" w:rsidRPr="00C3452A">
        <w:rPr>
          <w:rFonts w:ascii="Times New Roman" w:hAnsi="Times New Roman" w:cs="Times New Roman"/>
          <w:b/>
          <w:sz w:val="28"/>
          <w:szCs w:val="28"/>
        </w:rPr>
        <w:t xml:space="preserve"> </w:t>
      </w:r>
      <w:r w:rsidRPr="00C3452A">
        <w:rPr>
          <w:rFonts w:ascii="Times New Roman" w:hAnsi="Times New Roman" w:cs="Times New Roman"/>
          <w:b/>
          <w:sz w:val="28"/>
          <w:szCs w:val="28"/>
        </w:rPr>
        <w:t>movimento</w:t>
      </w:r>
      <w:r w:rsidR="00FD7686" w:rsidRPr="00C3452A">
        <w:rPr>
          <w:rFonts w:ascii="Times New Roman" w:hAnsi="Times New Roman" w:cs="Times New Roman"/>
          <w:b/>
          <w:sz w:val="28"/>
          <w:szCs w:val="28"/>
        </w:rPr>
        <w:t>s sazonais</w:t>
      </w:r>
      <w:r w:rsidRPr="00C3452A">
        <w:rPr>
          <w:rFonts w:ascii="Times New Roman" w:hAnsi="Times New Roman" w:cs="Times New Roman"/>
          <w:b/>
          <w:sz w:val="28"/>
          <w:szCs w:val="28"/>
        </w:rPr>
        <w:t xml:space="preserve"> e crise</w:t>
      </w:r>
      <w:r w:rsidR="00FD7686" w:rsidRPr="00C3452A">
        <w:rPr>
          <w:rFonts w:ascii="Times New Roman" w:hAnsi="Times New Roman" w:cs="Times New Roman"/>
          <w:b/>
          <w:sz w:val="28"/>
          <w:szCs w:val="28"/>
        </w:rPr>
        <w:t>s</w:t>
      </w:r>
      <w:r w:rsidRPr="00C3452A">
        <w:rPr>
          <w:rFonts w:ascii="Times New Roman" w:hAnsi="Times New Roman" w:cs="Times New Roman"/>
          <w:b/>
          <w:sz w:val="28"/>
          <w:szCs w:val="28"/>
        </w:rPr>
        <w:t xml:space="preserve"> de mortalidade </w:t>
      </w:r>
      <w:r w:rsidR="00C3452A" w:rsidRPr="00C3452A">
        <w:rPr>
          <w:rFonts w:ascii="Times New Roman" w:hAnsi="Times New Roman" w:cs="Times New Roman"/>
          <w:b/>
          <w:sz w:val="28"/>
          <w:szCs w:val="28"/>
        </w:rPr>
        <w:t>(</w:t>
      </w:r>
      <w:r w:rsidRPr="00C3452A">
        <w:rPr>
          <w:rFonts w:ascii="Times New Roman" w:hAnsi="Times New Roman" w:cs="Times New Roman"/>
          <w:b/>
          <w:sz w:val="28"/>
          <w:szCs w:val="28"/>
        </w:rPr>
        <w:t>Curitiba</w:t>
      </w:r>
      <w:r w:rsidR="00C3452A" w:rsidRPr="00C3452A">
        <w:rPr>
          <w:rFonts w:ascii="Times New Roman" w:hAnsi="Times New Roman" w:cs="Times New Roman"/>
          <w:b/>
          <w:sz w:val="28"/>
          <w:szCs w:val="28"/>
        </w:rPr>
        <w:t>,</w:t>
      </w:r>
      <w:r w:rsidRPr="00C3452A">
        <w:rPr>
          <w:rFonts w:ascii="Times New Roman" w:hAnsi="Times New Roman" w:cs="Times New Roman"/>
          <w:b/>
          <w:sz w:val="28"/>
          <w:szCs w:val="28"/>
        </w:rPr>
        <w:t xml:space="preserve"> 1732-1801</w:t>
      </w:r>
      <w:proofErr w:type="gramStart"/>
      <w:r w:rsidRPr="00C3452A">
        <w:rPr>
          <w:rFonts w:ascii="Times New Roman" w:hAnsi="Times New Roman" w:cs="Times New Roman"/>
          <w:b/>
          <w:sz w:val="28"/>
          <w:szCs w:val="28"/>
        </w:rPr>
        <w:t>)</w:t>
      </w:r>
      <w:proofErr w:type="gramEnd"/>
    </w:p>
    <w:p w:rsidR="00C3452A" w:rsidRDefault="00C3452A" w:rsidP="00C3452A">
      <w:pPr>
        <w:spacing w:after="0" w:line="240" w:lineRule="auto"/>
        <w:jc w:val="right"/>
        <w:rPr>
          <w:rFonts w:ascii="Times New Roman" w:hAnsi="Times New Roman" w:cs="Times New Roman"/>
          <w:sz w:val="24"/>
          <w:szCs w:val="24"/>
        </w:rPr>
      </w:pPr>
    </w:p>
    <w:p w:rsidR="002234B6" w:rsidRDefault="00350E42" w:rsidP="00C3452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Carlos Alberto Medeiros Lima</w:t>
      </w:r>
      <w:r>
        <w:rPr>
          <w:rStyle w:val="Refdenotaderodap"/>
          <w:rFonts w:ascii="Times New Roman" w:hAnsi="Times New Roman" w:cs="Times New Roman"/>
          <w:sz w:val="24"/>
          <w:szCs w:val="24"/>
        </w:rPr>
        <w:footnoteReference w:id="1"/>
      </w:r>
    </w:p>
    <w:p w:rsidR="00350E42" w:rsidRDefault="00350E42" w:rsidP="00F52F0D">
      <w:pPr>
        <w:spacing w:after="0" w:line="360" w:lineRule="auto"/>
        <w:jc w:val="both"/>
        <w:rPr>
          <w:rFonts w:ascii="Times New Roman" w:hAnsi="Times New Roman" w:cs="Times New Roman"/>
          <w:sz w:val="24"/>
          <w:szCs w:val="24"/>
        </w:rPr>
      </w:pPr>
    </w:p>
    <w:p w:rsidR="00350E42" w:rsidRPr="00350E42" w:rsidRDefault="00C3452A" w:rsidP="00C3452A">
      <w:pPr>
        <w:spacing w:after="0" w:line="240" w:lineRule="auto"/>
        <w:jc w:val="both"/>
        <w:rPr>
          <w:rFonts w:ascii="Times New Roman" w:hAnsi="Times New Roman" w:cs="Times New Roman"/>
          <w:sz w:val="24"/>
          <w:szCs w:val="24"/>
        </w:rPr>
      </w:pPr>
      <w:r w:rsidRPr="00C3452A">
        <w:rPr>
          <w:rFonts w:ascii="Times New Roman" w:hAnsi="Times New Roman" w:cs="Times New Roman"/>
          <w:b/>
          <w:sz w:val="24"/>
          <w:szCs w:val="24"/>
        </w:rPr>
        <w:t>Resumo</w:t>
      </w:r>
      <w:r>
        <w:rPr>
          <w:rFonts w:ascii="Times New Roman" w:hAnsi="Times New Roman" w:cs="Times New Roman"/>
          <w:sz w:val="24"/>
          <w:szCs w:val="24"/>
        </w:rPr>
        <w:t xml:space="preserve">: </w:t>
      </w:r>
      <w:r w:rsidR="00350E42" w:rsidRPr="00350E42">
        <w:rPr>
          <w:rFonts w:ascii="Times New Roman" w:hAnsi="Times New Roman" w:cs="Times New Roman"/>
          <w:sz w:val="24"/>
          <w:szCs w:val="24"/>
        </w:rPr>
        <w:t xml:space="preserve">Recortando especialmente a situação de Curitiba no </w:t>
      </w:r>
      <w:r w:rsidR="00350E42">
        <w:rPr>
          <w:rFonts w:ascii="Times New Roman" w:hAnsi="Times New Roman" w:cs="Times New Roman"/>
          <w:sz w:val="24"/>
          <w:szCs w:val="24"/>
        </w:rPr>
        <w:t>perí</w:t>
      </w:r>
      <w:r w:rsidR="00350E42" w:rsidRPr="00350E42">
        <w:rPr>
          <w:rFonts w:ascii="Times New Roman" w:hAnsi="Times New Roman" w:cs="Times New Roman"/>
          <w:sz w:val="24"/>
          <w:szCs w:val="24"/>
        </w:rPr>
        <w:t xml:space="preserve">odo 1732-1777, analisa-se neste artigo a </w:t>
      </w:r>
      <w:proofErr w:type="spellStart"/>
      <w:r w:rsidR="00350E42" w:rsidRPr="00350E42">
        <w:rPr>
          <w:rFonts w:ascii="Times New Roman" w:hAnsi="Times New Roman" w:cs="Times New Roman"/>
          <w:sz w:val="24"/>
          <w:szCs w:val="24"/>
        </w:rPr>
        <w:t>estacionalidade</w:t>
      </w:r>
      <w:proofErr w:type="spellEnd"/>
      <w:r w:rsidR="00350E42" w:rsidRPr="00350E42">
        <w:rPr>
          <w:rFonts w:ascii="Times New Roman" w:hAnsi="Times New Roman" w:cs="Times New Roman"/>
          <w:sz w:val="24"/>
          <w:szCs w:val="24"/>
        </w:rPr>
        <w:t xml:space="preserve"> das mortes de escravos e de índios administrados, bem como as crises de mortalidade vistas de acordo com as estações do ano em que incidiam. Sazonalidade e crises são vistas como ferramentas para a formulação de hipóteses acerca das causas de morte. Apesar do alto grau de incerteza, a perspectiva comparativa permite discutir aspectos dos padrões de morbidade e a problemática da transição do trabalho indígena para a escravidão de africanos e seus descendentes.</w:t>
      </w:r>
    </w:p>
    <w:p w:rsidR="004A787B" w:rsidRDefault="004A787B" w:rsidP="00C3452A">
      <w:pPr>
        <w:spacing w:after="0" w:line="240" w:lineRule="auto"/>
        <w:jc w:val="both"/>
        <w:rPr>
          <w:rFonts w:ascii="Times New Roman" w:hAnsi="Times New Roman" w:cs="Times New Roman"/>
          <w:sz w:val="24"/>
          <w:szCs w:val="24"/>
        </w:rPr>
      </w:pPr>
      <w:r w:rsidRPr="00C3452A">
        <w:rPr>
          <w:rFonts w:ascii="Times New Roman" w:hAnsi="Times New Roman" w:cs="Times New Roman"/>
          <w:b/>
          <w:sz w:val="24"/>
          <w:szCs w:val="24"/>
        </w:rPr>
        <w:t>Palavras chave</w:t>
      </w:r>
      <w:r>
        <w:rPr>
          <w:rFonts w:ascii="Times New Roman" w:hAnsi="Times New Roman" w:cs="Times New Roman"/>
          <w:sz w:val="24"/>
          <w:szCs w:val="24"/>
        </w:rPr>
        <w:t xml:space="preserve">: escravidão – </w:t>
      </w:r>
      <w:r w:rsidR="00FA7264">
        <w:rPr>
          <w:rFonts w:ascii="Times New Roman" w:hAnsi="Times New Roman" w:cs="Times New Roman"/>
          <w:sz w:val="24"/>
          <w:szCs w:val="24"/>
        </w:rPr>
        <w:t>escravidão indígena</w:t>
      </w:r>
      <w:r>
        <w:rPr>
          <w:rFonts w:ascii="Times New Roman" w:hAnsi="Times New Roman" w:cs="Times New Roman"/>
          <w:sz w:val="24"/>
          <w:szCs w:val="24"/>
        </w:rPr>
        <w:t xml:space="preserve"> – Curitiba no século XVIII – história das doenças</w:t>
      </w:r>
    </w:p>
    <w:p w:rsidR="00350E42" w:rsidRDefault="00350E42" w:rsidP="00C3452A">
      <w:pPr>
        <w:spacing w:after="0" w:line="240" w:lineRule="auto"/>
        <w:jc w:val="both"/>
        <w:rPr>
          <w:rFonts w:ascii="Times New Roman" w:hAnsi="Times New Roman" w:cs="Times New Roman"/>
          <w:sz w:val="24"/>
          <w:szCs w:val="24"/>
        </w:rPr>
      </w:pPr>
    </w:p>
    <w:p w:rsidR="00350E42" w:rsidRPr="00350E42" w:rsidRDefault="00C3452A" w:rsidP="00C3452A">
      <w:pPr>
        <w:spacing w:after="0" w:line="240" w:lineRule="auto"/>
        <w:jc w:val="both"/>
        <w:rPr>
          <w:rFonts w:ascii="Times New Roman" w:hAnsi="Times New Roman" w:cs="Times New Roman"/>
          <w:sz w:val="24"/>
          <w:szCs w:val="24"/>
        </w:rPr>
      </w:pPr>
      <w:r w:rsidRPr="00C3452A">
        <w:rPr>
          <w:rFonts w:ascii="Times New Roman" w:hAnsi="Times New Roman" w:cs="Times New Roman"/>
          <w:b/>
          <w:sz w:val="24"/>
          <w:szCs w:val="24"/>
          <w:lang w:val="en-US"/>
        </w:rPr>
        <w:t>Abstract</w:t>
      </w:r>
      <w:r>
        <w:rPr>
          <w:rFonts w:ascii="Times New Roman" w:hAnsi="Times New Roman" w:cs="Times New Roman"/>
          <w:sz w:val="24"/>
          <w:szCs w:val="24"/>
          <w:lang w:val="en-US"/>
        </w:rPr>
        <w:t xml:space="preserve">: </w:t>
      </w:r>
      <w:r w:rsidR="00350E42" w:rsidRPr="00350E42">
        <w:rPr>
          <w:rFonts w:ascii="Times New Roman" w:hAnsi="Times New Roman" w:cs="Times New Roman"/>
          <w:sz w:val="24"/>
          <w:szCs w:val="24"/>
          <w:lang w:val="en-US"/>
        </w:rPr>
        <w:t xml:space="preserve">Regarding with particular interest the period 1732-1777, in this article the deaths of slaves and native people subjected to forced labor at Curitiba are examined with emphasis on seasonality and mortality crises. Seasonality and crises (in this case taking seasons and not years into account) are regarded as tools designed to </w:t>
      </w:r>
      <w:r w:rsidR="00350E42">
        <w:rPr>
          <w:rFonts w:ascii="Times New Roman" w:hAnsi="Times New Roman" w:cs="Times New Roman"/>
          <w:sz w:val="24"/>
          <w:szCs w:val="24"/>
          <w:lang w:val="en-US"/>
        </w:rPr>
        <w:t>allow the proposition of</w:t>
      </w:r>
      <w:r w:rsidR="00350E42" w:rsidRPr="00350E42">
        <w:rPr>
          <w:rFonts w:ascii="Times New Roman" w:hAnsi="Times New Roman" w:cs="Times New Roman"/>
          <w:sz w:val="24"/>
          <w:szCs w:val="24"/>
          <w:lang w:val="en-US"/>
        </w:rPr>
        <w:t xml:space="preserve"> hypotheses regarding causes of death. Despite the high degree of uncertainty, a comparative perspective makes it possible to discuss aspects of morbidity patterns and the problem of transition from Indian to slave labor.</w:t>
      </w:r>
    </w:p>
    <w:p w:rsidR="004A787B" w:rsidRDefault="00FA7264" w:rsidP="00C3452A">
      <w:pPr>
        <w:spacing w:after="0" w:line="240" w:lineRule="auto"/>
        <w:jc w:val="both"/>
        <w:rPr>
          <w:rFonts w:ascii="Times New Roman" w:hAnsi="Times New Roman" w:cs="Times New Roman"/>
          <w:sz w:val="24"/>
          <w:szCs w:val="24"/>
        </w:rPr>
      </w:pPr>
      <w:proofErr w:type="spellStart"/>
      <w:r w:rsidRPr="00C3452A">
        <w:rPr>
          <w:rFonts w:ascii="Times New Roman" w:hAnsi="Times New Roman" w:cs="Times New Roman"/>
          <w:b/>
          <w:sz w:val="24"/>
          <w:szCs w:val="24"/>
        </w:rPr>
        <w:t>Key</w:t>
      </w:r>
      <w:proofErr w:type="spellEnd"/>
      <w:r w:rsidRPr="00C3452A">
        <w:rPr>
          <w:rFonts w:ascii="Times New Roman" w:hAnsi="Times New Roman" w:cs="Times New Roman"/>
          <w:b/>
          <w:sz w:val="24"/>
          <w:szCs w:val="24"/>
        </w:rPr>
        <w:t xml:space="preserve"> </w:t>
      </w:r>
      <w:proofErr w:type="spellStart"/>
      <w:r w:rsidRPr="00C3452A">
        <w:rPr>
          <w:rFonts w:ascii="Times New Roman" w:hAnsi="Times New Roman" w:cs="Times New Roman"/>
          <w:b/>
          <w:sz w:val="24"/>
          <w:szCs w:val="24"/>
        </w:rPr>
        <w:t>words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slavery</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indian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slavery</w:t>
      </w:r>
      <w:proofErr w:type="spellEnd"/>
      <w:r>
        <w:rPr>
          <w:rFonts w:ascii="Times New Roman" w:hAnsi="Times New Roman" w:cs="Times New Roman"/>
          <w:sz w:val="24"/>
          <w:szCs w:val="24"/>
        </w:rPr>
        <w:t xml:space="preserve"> – Curitiba </w:t>
      </w:r>
      <w:proofErr w:type="spellStart"/>
      <w:r>
        <w:rPr>
          <w:rFonts w:ascii="Times New Roman" w:hAnsi="Times New Roman" w:cs="Times New Roman"/>
          <w:sz w:val="24"/>
          <w:szCs w:val="24"/>
        </w:rPr>
        <w:t>during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eighteenth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century</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history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w:t>
      </w:r>
      <w:r w:rsidR="00C3452A">
        <w:rPr>
          <w:rFonts w:ascii="Times New Roman" w:hAnsi="Times New Roman" w:cs="Times New Roman"/>
          <w:sz w:val="24"/>
          <w:szCs w:val="24"/>
        </w:rPr>
        <w:t>isease</w:t>
      </w:r>
      <w:proofErr w:type="spellEnd"/>
    </w:p>
    <w:p w:rsidR="00FA7264" w:rsidRPr="00F52F0D" w:rsidRDefault="00FA7264" w:rsidP="00F52F0D">
      <w:pPr>
        <w:spacing w:after="0" w:line="360" w:lineRule="auto"/>
        <w:jc w:val="both"/>
        <w:rPr>
          <w:rFonts w:ascii="Times New Roman" w:hAnsi="Times New Roman" w:cs="Times New Roman"/>
          <w:sz w:val="24"/>
          <w:szCs w:val="24"/>
        </w:rPr>
      </w:pPr>
    </w:p>
    <w:p w:rsidR="00E3544A" w:rsidRPr="00F52F0D" w:rsidRDefault="00211337" w:rsidP="005542B5">
      <w:pPr>
        <w:spacing w:after="0" w:line="360" w:lineRule="auto"/>
        <w:ind w:firstLine="708"/>
        <w:jc w:val="both"/>
        <w:rPr>
          <w:rFonts w:ascii="Times New Roman" w:hAnsi="Times New Roman" w:cs="Times New Roman"/>
          <w:sz w:val="24"/>
          <w:szCs w:val="24"/>
        </w:rPr>
      </w:pPr>
      <w:r w:rsidRPr="00F52F0D">
        <w:rPr>
          <w:rFonts w:ascii="Times New Roman" w:hAnsi="Times New Roman" w:cs="Times New Roman"/>
          <w:sz w:val="24"/>
          <w:szCs w:val="24"/>
        </w:rPr>
        <w:t xml:space="preserve">Examinam-se aqui os registros de falecimento de escravos e índios administrados em Curitiba entre </w:t>
      </w:r>
      <w:r w:rsidR="000400B6" w:rsidRPr="00F52F0D">
        <w:rPr>
          <w:rFonts w:ascii="Times New Roman" w:hAnsi="Times New Roman" w:cs="Times New Roman"/>
          <w:sz w:val="24"/>
          <w:szCs w:val="24"/>
        </w:rPr>
        <w:t>1732</w:t>
      </w:r>
      <w:r w:rsidRPr="00F52F0D">
        <w:rPr>
          <w:rFonts w:ascii="Times New Roman" w:hAnsi="Times New Roman" w:cs="Times New Roman"/>
          <w:sz w:val="24"/>
          <w:szCs w:val="24"/>
        </w:rPr>
        <w:t xml:space="preserve"> e </w:t>
      </w:r>
      <w:r w:rsidR="000400B6" w:rsidRPr="00F52F0D">
        <w:rPr>
          <w:rFonts w:ascii="Times New Roman" w:hAnsi="Times New Roman" w:cs="Times New Roman"/>
          <w:sz w:val="24"/>
          <w:szCs w:val="24"/>
        </w:rPr>
        <w:t>1777, com u</w:t>
      </w:r>
      <w:r w:rsidR="009B4034">
        <w:rPr>
          <w:rFonts w:ascii="Times New Roman" w:hAnsi="Times New Roman" w:cs="Times New Roman"/>
          <w:sz w:val="24"/>
          <w:szCs w:val="24"/>
        </w:rPr>
        <w:t>m</w:t>
      </w:r>
      <w:r w:rsidR="000400B6" w:rsidRPr="00F52F0D">
        <w:rPr>
          <w:rFonts w:ascii="Times New Roman" w:hAnsi="Times New Roman" w:cs="Times New Roman"/>
          <w:sz w:val="24"/>
          <w:szCs w:val="24"/>
        </w:rPr>
        <w:t>a incursão, quanto aos escravos, também pelos anos 1790</w:t>
      </w:r>
      <w:r w:rsidRPr="00F52F0D">
        <w:rPr>
          <w:rFonts w:ascii="Times New Roman" w:hAnsi="Times New Roman" w:cs="Times New Roman"/>
          <w:sz w:val="24"/>
          <w:szCs w:val="24"/>
        </w:rPr>
        <w:t xml:space="preserve">. Enfatiza-se, primeiramente, a </w:t>
      </w:r>
      <w:proofErr w:type="spellStart"/>
      <w:r w:rsidRPr="00F52F0D">
        <w:rPr>
          <w:rFonts w:ascii="Times New Roman" w:hAnsi="Times New Roman" w:cs="Times New Roman"/>
          <w:sz w:val="24"/>
          <w:szCs w:val="24"/>
        </w:rPr>
        <w:t>estacionalidade</w:t>
      </w:r>
      <w:proofErr w:type="spellEnd"/>
      <w:r w:rsidRPr="00F52F0D">
        <w:rPr>
          <w:rFonts w:ascii="Times New Roman" w:hAnsi="Times New Roman" w:cs="Times New Roman"/>
          <w:sz w:val="24"/>
          <w:szCs w:val="24"/>
        </w:rPr>
        <w:t xml:space="preserve"> dessas mortes. Além disso, buscam-se identificar as épocas do ano em que crises de mortalidade ocorreram entre ambos os grupos. </w:t>
      </w:r>
      <w:r w:rsidR="00DB0528">
        <w:rPr>
          <w:rFonts w:ascii="Times New Roman" w:hAnsi="Times New Roman" w:cs="Times New Roman"/>
          <w:sz w:val="24"/>
          <w:szCs w:val="24"/>
        </w:rPr>
        <w:t>Procede-se assim a fim de propor</w:t>
      </w:r>
      <w:r w:rsidR="00B47E4D" w:rsidRPr="00F52F0D">
        <w:rPr>
          <w:rFonts w:ascii="Times New Roman" w:hAnsi="Times New Roman" w:cs="Times New Roman"/>
          <w:sz w:val="24"/>
          <w:szCs w:val="24"/>
        </w:rPr>
        <w:t xml:space="preserve"> hipóteses de diversos níveis a respeito da relação com o meio ambiente. </w:t>
      </w:r>
      <w:r w:rsidR="001749E5" w:rsidRPr="00F52F0D">
        <w:rPr>
          <w:rFonts w:ascii="Times New Roman" w:hAnsi="Times New Roman" w:cs="Times New Roman"/>
          <w:sz w:val="24"/>
          <w:szCs w:val="24"/>
        </w:rPr>
        <w:t xml:space="preserve">Embora seja canhestro usar a expressão “interação sociedade-natureza”, pois a ação é atributo humano, é </w:t>
      </w:r>
      <w:r w:rsidR="00C13E1B" w:rsidRPr="00F52F0D">
        <w:rPr>
          <w:rFonts w:ascii="Times New Roman" w:hAnsi="Times New Roman" w:cs="Times New Roman"/>
          <w:sz w:val="24"/>
          <w:szCs w:val="24"/>
        </w:rPr>
        <w:t xml:space="preserve">exatamente </w:t>
      </w:r>
      <w:r w:rsidR="001749E5" w:rsidRPr="00F52F0D">
        <w:rPr>
          <w:rFonts w:ascii="Times New Roman" w:hAnsi="Times New Roman" w:cs="Times New Roman"/>
          <w:sz w:val="24"/>
          <w:szCs w:val="24"/>
        </w:rPr>
        <w:t>disso que se trata</w:t>
      </w:r>
      <w:r w:rsidR="00C13E1B" w:rsidRPr="00F52F0D">
        <w:rPr>
          <w:rFonts w:ascii="Times New Roman" w:hAnsi="Times New Roman" w:cs="Times New Roman"/>
          <w:sz w:val="24"/>
          <w:szCs w:val="24"/>
        </w:rPr>
        <w:t>, pois o mundo natural não pode ser considerado intocado e soberanamente determinante, do mesmo modo que a vida social não pode ser vista como se dele não dependesse</w:t>
      </w:r>
      <w:r w:rsidR="00E3544A" w:rsidRPr="00F52F0D">
        <w:rPr>
          <w:rFonts w:ascii="Times New Roman" w:hAnsi="Times New Roman" w:cs="Times New Roman"/>
          <w:sz w:val="24"/>
          <w:szCs w:val="24"/>
        </w:rPr>
        <w:t xml:space="preserve">. Em grande medida, o ambiente com o qual seres humanos se defrontam </w:t>
      </w:r>
      <w:r w:rsidR="001469AE">
        <w:rPr>
          <w:rFonts w:ascii="Times New Roman" w:hAnsi="Times New Roman" w:cs="Times New Roman"/>
          <w:sz w:val="24"/>
          <w:szCs w:val="24"/>
        </w:rPr>
        <w:t>é muito marcado</w:t>
      </w:r>
      <w:r w:rsidR="00E3544A" w:rsidRPr="00F52F0D">
        <w:rPr>
          <w:rFonts w:ascii="Times New Roman" w:hAnsi="Times New Roman" w:cs="Times New Roman"/>
          <w:sz w:val="24"/>
          <w:szCs w:val="24"/>
        </w:rPr>
        <w:t xml:space="preserve"> pela própria presença humana</w:t>
      </w:r>
      <w:r w:rsidR="006F6739">
        <w:rPr>
          <w:rFonts w:ascii="Times New Roman" w:hAnsi="Times New Roman" w:cs="Times New Roman"/>
          <w:sz w:val="24"/>
          <w:szCs w:val="24"/>
        </w:rPr>
        <w:t>.</w:t>
      </w:r>
      <w:proofErr w:type="gramStart"/>
      <w:r w:rsidR="006F6739">
        <w:rPr>
          <w:rStyle w:val="Refdenotaderodap"/>
          <w:rFonts w:ascii="Times New Roman" w:hAnsi="Times New Roman" w:cs="Times New Roman"/>
          <w:sz w:val="24"/>
          <w:szCs w:val="24"/>
        </w:rPr>
        <w:footnoteReference w:id="2"/>
      </w:r>
      <w:proofErr w:type="gramEnd"/>
    </w:p>
    <w:p w:rsidR="00211337" w:rsidRPr="00F52F0D" w:rsidRDefault="00617F23" w:rsidP="00F52F0D">
      <w:pPr>
        <w:spacing w:after="0" w:line="360" w:lineRule="auto"/>
        <w:ind w:firstLine="708"/>
        <w:jc w:val="both"/>
        <w:rPr>
          <w:rFonts w:ascii="Times New Roman" w:hAnsi="Times New Roman" w:cs="Times New Roman"/>
          <w:sz w:val="24"/>
          <w:szCs w:val="24"/>
        </w:rPr>
      </w:pPr>
      <w:r w:rsidRPr="00F52F0D">
        <w:rPr>
          <w:rFonts w:ascii="Times New Roman" w:hAnsi="Times New Roman" w:cs="Times New Roman"/>
          <w:sz w:val="24"/>
          <w:szCs w:val="24"/>
        </w:rPr>
        <w:lastRenderedPageBreak/>
        <w:t>O padrão temporal das crises</w:t>
      </w:r>
      <w:r w:rsidR="00072C74">
        <w:rPr>
          <w:rFonts w:ascii="Times New Roman" w:hAnsi="Times New Roman" w:cs="Times New Roman"/>
          <w:sz w:val="24"/>
          <w:szCs w:val="24"/>
        </w:rPr>
        <w:t xml:space="preserve"> e dos movimentos sazonais</w:t>
      </w:r>
      <w:r w:rsidRPr="00F52F0D">
        <w:rPr>
          <w:rFonts w:ascii="Times New Roman" w:hAnsi="Times New Roman" w:cs="Times New Roman"/>
          <w:sz w:val="24"/>
          <w:szCs w:val="24"/>
        </w:rPr>
        <w:t xml:space="preserve">, se </w:t>
      </w:r>
      <w:r w:rsidR="000400B6" w:rsidRPr="00F52F0D">
        <w:rPr>
          <w:rFonts w:ascii="Times New Roman" w:hAnsi="Times New Roman" w:cs="Times New Roman"/>
          <w:sz w:val="24"/>
          <w:szCs w:val="24"/>
        </w:rPr>
        <w:t>tiver havido</w:t>
      </w:r>
      <w:r w:rsidRPr="00F52F0D">
        <w:rPr>
          <w:rFonts w:ascii="Times New Roman" w:hAnsi="Times New Roman" w:cs="Times New Roman"/>
          <w:sz w:val="24"/>
          <w:szCs w:val="24"/>
        </w:rPr>
        <w:t xml:space="preserve"> algum, tem virtudes heurísticas: permite enfrentar</w:t>
      </w:r>
      <w:r w:rsidR="00256227" w:rsidRPr="00F52F0D">
        <w:rPr>
          <w:rFonts w:ascii="Times New Roman" w:hAnsi="Times New Roman" w:cs="Times New Roman"/>
          <w:sz w:val="24"/>
          <w:szCs w:val="24"/>
        </w:rPr>
        <w:t>, embora de modo parcial,</w:t>
      </w:r>
      <w:r w:rsidRPr="00F52F0D">
        <w:rPr>
          <w:rFonts w:ascii="Times New Roman" w:hAnsi="Times New Roman" w:cs="Times New Roman"/>
          <w:sz w:val="24"/>
          <w:szCs w:val="24"/>
        </w:rPr>
        <w:t xml:space="preserve"> a carência de informações mais precisas acerca das causas de morte </w:t>
      </w:r>
      <w:r w:rsidR="001041A0">
        <w:rPr>
          <w:rFonts w:ascii="Times New Roman" w:hAnsi="Times New Roman" w:cs="Times New Roman"/>
          <w:sz w:val="24"/>
          <w:szCs w:val="24"/>
        </w:rPr>
        <w:t xml:space="preserve">dos falecidos, bem como </w:t>
      </w:r>
      <w:r w:rsidR="002547AB">
        <w:rPr>
          <w:rFonts w:ascii="Times New Roman" w:hAnsi="Times New Roman" w:cs="Times New Roman"/>
          <w:sz w:val="24"/>
          <w:szCs w:val="24"/>
        </w:rPr>
        <w:t xml:space="preserve">sobre </w:t>
      </w:r>
      <w:r w:rsidRPr="00F52F0D">
        <w:rPr>
          <w:rFonts w:ascii="Times New Roman" w:hAnsi="Times New Roman" w:cs="Times New Roman"/>
          <w:sz w:val="24"/>
          <w:szCs w:val="24"/>
        </w:rPr>
        <w:t>os padecimentos dos que permaneciam vivos</w:t>
      </w:r>
      <w:r w:rsidR="00887043" w:rsidRPr="00F52F0D">
        <w:rPr>
          <w:rFonts w:ascii="Times New Roman" w:hAnsi="Times New Roman" w:cs="Times New Roman"/>
          <w:sz w:val="24"/>
          <w:szCs w:val="24"/>
        </w:rPr>
        <w:t xml:space="preserve"> apesar deles</w:t>
      </w:r>
      <w:r w:rsidR="001041A0">
        <w:rPr>
          <w:rFonts w:ascii="Times New Roman" w:hAnsi="Times New Roman" w:cs="Times New Roman"/>
          <w:sz w:val="24"/>
          <w:szCs w:val="24"/>
        </w:rPr>
        <w:t>. Faz isso</w:t>
      </w:r>
      <w:r w:rsidR="00887043" w:rsidRPr="00F52F0D">
        <w:rPr>
          <w:rFonts w:ascii="Times New Roman" w:hAnsi="Times New Roman" w:cs="Times New Roman"/>
          <w:sz w:val="24"/>
          <w:szCs w:val="24"/>
        </w:rPr>
        <w:t xml:space="preserve"> por permitir formular algumas hipóteses, em confronto com a historiografia sobre regiões mais amplas, embora não possa nem sonhar em criar mais segurança a seu respeito.</w:t>
      </w:r>
    </w:p>
    <w:p w:rsidR="00BE6ACB" w:rsidRDefault="00BE6ACB" w:rsidP="00F52F0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Historiadores das doenças nas Américas avaliaram processos marcados por </w:t>
      </w:r>
      <w:r w:rsidR="0018259E">
        <w:rPr>
          <w:rFonts w:ascii="Times New Roman" w:hAnsi="Times New Roman" w:cs="Times New Roman"/>
          <w:sz w:val="24"/>
          <w:szCs w:val="24"/>
        </w:rPr>
        <w:t>tipos diferentes de projeção espacial e temporal</w:t>
      </w:r>
      <w:r>
        <w:rPr>
          <w:rFonts w:ascii="Times New Roman" w:hAnsi="Times New Roman" w:cs="Times New Roman"/>
          <w:sz w:val="24"/>
          <w:szCs w:val="24"/>
        </w:rPr>
        <w:t>. Esses processos, anteriores à transição epidemiológica, tiveram que articular as doenças a diversos tipos de</w:t>
      </w:r>
      <w:r w:rsidR="00887043" w:rsidRPr="00F52F0D">
        <w:rPr>
          <w:rFonts w:ascii="Times New Roman" w:hAnsi="Times New Roman" w:cs="Times New Roman"/>
          <w:sz w:val="24"/>
          <w:szCs w:val="24"/>
        </w:rPr>
        <w:t xml:space="preserve"> choque microbiano.</w:t>
      </w:r>
    </w:p>
    <w:p w:rsidR="0018259E" w:rsidRDefault="001C39F6" w:rsidP="00F52F0D">
      <w:pPr>
        <w:spacing w:after="0" w:line="36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H</w:t>
      </w:r>
      <w:r w:rsidR="00D045BC" w:rsidRPr="00F52F0D">
        <w:rPr>
          <w:rFonts w:ascii="Times New Roman" w:eastAsia="Calibri" w:hAnsi="Times New Roman" w:cs="Times New Roman"/>
          <w:sz w:val="24"/>
          <w:szCs w:val="24"/>
        </w:rPr>
        <w:t xml:space="preserve">istoriadores dos choques atlânticos chamaram a atenção para a colocação em contato, subitamente, </w:t>
      </w:r>
      <w:r w:rsidR="00BE6ACB">
        <w:rPr>
          <w:rFonts w:ascii="Times New Roman" w:eastAsia="Calibri" w:hAnsi="Times New Roman" w:cs="Times New Roman"/>
          <w:sz w:val="24"/>
          <w:szCs w:val="24"/>
        </w:rPr>
        <w:t xml:space="preserve">de pessoas vindas </w:t>
      </w:r>
      <w:r w:rsidR="00D045BC" w:rsidRPr="00F52F0D">
        <w:rPr>
          <w:rFonts w:ascii="Times New Roman" w:eastAsia="Calibri" w:hAnsi="Times New Roman" w:cs="Times New Roman"/>
          <w:sz w:val="24"/>
          <w:szCs w:val="24"/>
        </w:rPr>
        <w:t xml:space="preserve">de regiões distantes </w:t>
      </w:r>
      <w:r w:rsidR="008B1C7E">
        <w:rPr>
          <w:rFonts w:ascii="Times New Roman" w:eastAsia="Calibri" w:hAnsi="Times New Roman" w:cs="Times New Roman"/>
          <w:sz w:val="24"/>
          <w:szCs w:val="24"/>
        </w:rPr>
        <w:t xml:space="preserve">entre si </w:t>
      </w:r>
      <w:r w:rsidR="00D045BC" w:rsidRPr="00F52F0D">
        <w:rPr>
          <w:rFonts w:ascii="Times New Roman" w:eastAsia="Calibri" w:hAnsi="Times New Roman" w:cs="Times New Roman"/>
          <w:sz w:val="24"/>
          <w:szCs w:val="24"/>
        </w:rPr>
        <w:t>e de natureza desigualmente mortífera, produzindo eventos catastróficos concentrados no tempo</w:t>
      </w:r>
      <w:r w:rsidR="001E249C">
        <w:rPr>
          <w:rFonts w:ascii="Times New Roman" w:eastAsia="Calibri" w:hAnsi="Times New Roman" w:cs="Times New Roman"/>
          <w:sz w:val="24"/>
          <w:szCs w:val="24"/>
        </w:rPr>
        <w:t>. Essa visão ficou associada ao nome de Alfred Crosby</w:t>
      </w:r>
      <w:r w:rsidR="00D045BC" w:rsidRPr="00F52F0D">
        <w:rPr>
          <w:rFonts w:ascii="Times New Roman" w:eastAsia="Calibri" w:hAnsi="Times New Roman" w:cs="Times New Roman"/>
          <w:sz w:val="24"/>
          <w:szCs w:val="24"/>
        </w:rPr>
        <w:t>.</w:t>
      </w:r>
    </w:p>
    <w:p w:rsidR="002C6C9C" w:rsidRDefault="001C39F6" w:rsidP="00F52F0D">
      <w:pPr>
        <w:spacing w:after="0" w:line="36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Análises como as de </w:t>
      </w:r>
      <w:proofErr w:type="spellStart"/>
      <w:r>
        <w:rPr>
          <w:rFonts w:ascii="Times New Roman" w:eastAsia="Calibri" w:hAnsi="Times New Roman" w:cs="Times New Roman"/>
          <w:sz w:val="24"/>
          <w:szCs w:val="24"/>
        </w:rPr>
        <w:t>Livi-Bacci</w:t>
      </w:r>
      <w:proofErr w:type="spellEnd"/>
      <w:r>
        <w:rPr>
          <w:rFonts w:ascii="Times New Roman" w:eastAsia="Calibri" w:hAnsi="Times New Roman" w:cs="Times New Roman"/>
          <w:sz w:val="24"/>
          <w:szCs w:val="24"/>
        </w:rPr>
        <w:t xml:space="preserve"> e </w:t>
      </w:r>
      <w:proofErr w:type="spellStart"/>
      <w:r>
        <w:rPr>
          <w:rFonts w:ascii="Times New Roman" w:eastAsia="Calibri" w:hAnsi="Times New Roman" w:cs="Times New Roman"/>
          <w:sz w:val="24"/>
          <w:szCs w:val="24"/>
        </w:rPr>
        <w:t>McNeill</w:t>
      </w:r>
      <w:proofErr w:type="spellEnd"/>
      <w:r w:rsidR="00D045BC" w:rsidRPr="00F52F0D">
        <w:rPr>
          <w:rFonts w:ascii="Times New Roman" w:eastAsia="Calibri" w:hAnsi="Times New Roman" w:cs="Times New Roman"/>
          <w:sz w:val="24"/>
          <w:szCs w:val="24"/>
        </w:rPr>
        <w:t xml:space="preserve"> d</w:t>
      </w:r>
      <w:r>
        <w:rPr>
          <w:rFonts w:ascii="Times New Roman" w:eastAsia="Calibri" w:hAnsi="Times New Roman" w:cs="Times New Roman"/>
          <w:sz w:val="24"/>
          <w:szCs w:val="24"/>
        </w:rPr>
        <w:t>eram</w:t>
      </w:r>
      <w:r w:rsidR="00D045BC" w:rsidRPr="00F52F0D">
        <w:rPr>
          <w:rFonts w:ascii="Times New Roman" w:eastAsia="Calibri" w:hAnsi="Times New Roman" w:cs="Times New Roman"/>
          <w:sz w:val="24"/>
          <w:szCs w:val="24"/>
        </w:rPr>
        <w:t xml:space="preserve"> grande papel, sim, </w:t>
      </w:r>
      <w:r>
        <w:rPr>
          <w:rFonts w:ascii="Times New Roman" w:eastAsia="Calibri" w:hAnsi="Times New Roman" w:cs="Times New Roman"/>
          <w:sz w:val="24"/>
          <w:szCs w:val="24"/>
        </w:rPr>
        <w:t xml:space="preserve">aos deslocamentos entre </w:t>
      </w:r>
      <w:r w:rsidR="00D045BC" w:rsidRPr="00F52F0D">
        <w:rPr>
          <w:rFonts w:ascii="Times New Roman" w:eastAsia="Calibri" w:hAnsi="Times New Roman" w:cs="Times New Roman"/>
          <w:sz w:val="24"/>
          <w:szCs w:val="24"/>
        </w:rPr>
        <w:t>regiões distantes entre si e desigualmente mortíferas, mas enfatiza</w:t>
      </w:r>
      <w:r>
        <w:rPr>
          <w:rFonts w:ascii="Times New Roman" w:eastAsia="Calibri" w:hAnsi="Times New Roman" w:cs="Times New Roman"/>
          <w:sz w:val="24"/>
          <w:szCs w:val="24"/>
        </w:rPr>
        <w:t>ra</w:t>
      </w:r>
      <w:r w:rsidR="00D045BC" w:rsidRPr="00F52F0D">
        <w:rPr>
          <w:rFonts w:ascii="Times New Roman" w:eastAsia="Calibri" w:hAnsi="Times New Roman" w:cs="Times New Roman"/>
          <w:sz w:val="24"/>
          <w:szCs w:val="24"/>
        </w:rPr>
        <w:t xml:space="preserve">m menos os resultados súbitos desses encontros, preferindo, </w:t>
      </w:r>
      <w:r w:rsidR="00072C74">
        <w:rPr>
          <w:rFonts w:ascii="Times New Roman" w:eastAsia="Calibri" w:hAnsi="Times New Roman" w:cs="Times New Roman"/>
          <w:sz w:val="24"/>
          <w:szCs w:val="24"/>
        </w:rPr>
        <w:t>quando se tratasse</w:t>
      </w:r>
      <w:r w:rsidR="00D045BC" w:rsidRPr="00F52F0D">
        <w:rPr>
          <w:rFonts w:ascii="Times New Roman" w:eastAsia="Calibri" w:hAnsi="Times New Roman" w:cs="Times New Roman"/>
          <w:sz w:val="24"/>
          <w:szCs w:val="24"/>
        </w:rPr>
        <w:t xml:space="preserve"> d</w:t>
      </w:r>
      <w:r w:rsidR="00072C74">
        <w:rPr>
          <w:rFonts w:ascii="Times New Roman" w:eastAsia="Calibri" w:hAnsi="Times New Roman" w:cs="Times New Roman"/>
          <w:sz w:val="24"/>
          <w:szCs w:val="24"/>
        </w:rPr>
        <w:t>e</w:t>
      </w:r>
      <w:r w:rsidR="00D045BC" w:rsidRPr="00F52F0D">
        <w:rPr>
          <w:rFonts w:ascii="Times New Roman" w:eastAsia="Calibri" w:hAnsi="Times New Roman" w:cs="Times New Roman"/>
          <w:sz w:val="24"/>
          <w:szCs w:val="24"/>
        </w:rPr>
        <w:t xml:space="preserve"> malária ou febre amarela, referir-se à lenta transformação</w:t>
      </w:r>
      <w:r w:rsidR="008B1C7E">
        <w:rPr>
          <w:rFonts w:ascii="Times New Roman" w:eastAsia="Calibri" w:hAnsi="Times New Roman" w:cs="Times New Roman"/>
          <w:sz w:val="24"/>
          <w:szCs w:val="24"/>
        </w:rPr>
        <w:t>,</w:t>
      </w:r>
      <w:r w:rsidR="00232026" w:rsidRPr="00F52F0D">
        <w:rPr>
          <w:rFonts w:ascii="Times New Roman" w:eastAsia="Calibri" w:hAnsi="Times New Roman" w:cs="Times New Roman"/>
          <w:sz w:val="24"/>
          <w:szCs w:val="24"/>
        </w:rPr>
        <w:t xml:space="preserve"> em espécies endêmicas</w:t>
      </w:r>
      <w:r w:rsidR="008B1C7E">
        <w:rPr>
          <w:rFonts w:ascii="Times New Roman" w:eastAsia="Calibri" w:hAnsi="Times New Roman" w:cs="Times New Roman"/>
          <w:sz w:val="24"/>
          <w:szCs w:val="24"/>
        </w:rPr>
        <w:t>,</w:t>
      </w:r>
      <w:r w:rsidR="00D045BC" w:rsidRPr="00F52F0D">
        <w:rPr>
          <w:rFonts w:ascii="Times New Roman" w:eastAsia="Calibri" w:hAnsi="Times New Roman" w:cs="Times New Roman"/>
          <w:sz w:val="24"/>
          <w:szCs w:val="24"/>
        </w:rPr>
        <w:t xml:space="preserve"> de patógenos e de vetores, ou daquele entre os dois que não fosse </w:t>
      </w:r>
      <w:r w:rsidR="001E096F">
        <w:rPr>
          <w:rFonts w:ascii="Times New Roman" w:eastAsia="Calibri" w:hAnsi="Times New Roman" w:cs="Times New Roman"/>
          <w:sz w:val="24"/>
          <w:szCs w:val="24"/>
        </w:rPr>
        <w:t xml:space="preserve">de origem </w:t>
      </w:r>
      <w:r w:rsidR="00232026">
        <w:rPr>
          <w:rFonts w:ascii="Times New Roman" w:eastAsia="Calibri" w:hAnsi="Times New Roman" w:cs="Times New Roman"/>
          <w:sz w:val="24"/>
          <w:szCs w:val="24"/>
        </w:rPr>
        <w:t>local</w:t>
      </w:r>
      <w:r w:rsidR="00D045BC" w:rsidRPr="00F52F0D">
        <w:rPr>
          <w:rFonts w:ascii="Times New Roman" w:eastAsia="Calibri" w:hAnsi="Times New Roman" w:cs="Times New Roman"/>
          <w:sz w:val="24"/>
          <w:szCs w:val="24"/>
        </w:rPr>
        <w:t>; isso produziria tanto taxas de mortalidade co</w:t>
      </w:r>
      <w:r w:rsidR="006610FD">
        <w:rPr>
          <w:rFonts w:ascii="Times New Roman" w:eastAsia="Calibri" w:hAnsi="Times New Roman" w:cs="Times New Roman"/>
          <w:sz w:val="24"/>
          <w:szCs w:val="24"/>
        </w:rPr>
        <w:t>nstantemente altas</w:t>
      </w:r>
      <w:r w:rsidR="00D045BC" w:rsidRPr="00F52F0D">
        <w:rPr>
          <w:rFonts w:ascii="Times New Roman" w:eastAsia="Calibri" w:hAnsi="Times New Roman" w:cs="Times New Roman"/>
          <w:sz w:val="24"/>
          <w:szCs w:val="24"/>
        </w:rPr>
        <w:t>,</w:t>
      </w:r>
      <w:r w:rsidR="006610FD">
        <w:rPr>
          <w:rStyle w:val="Refdenotaderodap"/>
          <w:rFonts w:ascii="Times New Roman" w:eastAsia="Calibri" w:hAnsi="Times New Roman" w:cs="Times New Roman"/>
          <w:sz w:val="24"/>
          <w:szCs w:val="24"/>
        </w:rPr>
        <w:footnoteReference w:id="3"/>
      </w:r>
      <w:r w:rsidR="00D045BC" w:rsidRPr="00F52F0D">
        <w:rPr>
          <w:rFonts w:ascii="Times New Roman" w:eastAsia="Calibri" w:hAnsi="Times New Roman" w:cs="Times New Roman"/>
          <w:sz w:val="24"/>
          <w:szCs w:val="24"/>
        </w:rPr>
        <w:t xml:space="preserve"> </w:t>
      </w:r>
      <w:proofErr w:type="gramStart"/>
      <w:r w:rsidR="001470B9" w:rsidRPr="00F52F0D">
        <w:rPr>
          <w:rFonts w:ascii="Times New Roman" w:eastAsia="Calibri" w:hAnsi="Times New Roman" w:cs="Times New Roman"/>
          <w:sz w:val="24"/>
          <w:szCs w:val="24"/>
        </w:rPr>
        <w:t>quanto choques</w:t>
      </w:r>
      <w:proofErr w:type="gramEnd"/>
      <w:r w:rsidR="001470B9" w:rsidRPr="00F52F0D">
        <w:rPr>
          <w:rFonts w:ascii="Times New Roman" w:eastAsia="Calibri" w:hAnsi="Times New Roman" w:cs="Times New Roman"/>
          <w:sz w:val="24"/>
          <w:szCs w:val="24"/>
        </w:rPr>
        <w:t xml:space="preserve"> súbitos, epidêmicos</w:t>
      </w:r>
      <w:r w:rsidR="00D045BC" w:rsidRPr="00F52F0D">
        <w:rPr>
          <w:rFonts w:ascii="Times New Roman" w:eastAsia="Calibri" w:hAnsi="Times New Roman" w:cs="Times New Roman"/>
          <w:sz w:val="24"/>
          <w:szCs w:val="24"/>
        </w:rPr>
        <w:t xml:space="preserve">, só que dessa vez </w:t>
      </w:r>
      <w:r w:rsidR="000400B6" w:rsidRPr="00F52F0D">
        <w:rPr>
          <w:rFonts w:ascii="Times New Roman" w:eastAsia="Calibri" w:hAnsi="Times New Roman" w:cs="Times New Roman"/>
          <w:sz w:val="24"/>
          <w:szCs w:val="24"/>
        </w:rPr>
        <w:t xml:space="preserve">atingindo </w:t>
      </w:r>
      <w:r w:rsidR="001470B9" w:rsidRPr="00F52F0D">
        <w:rPr>
          <w:rFonts w:ascii="Times New Roman" w:eastAsia="Calibri" w:hAnsi="Times New Roman" w:cs="Times New Roman"/>
          <w:sz w:val="24"/>
          <w:szCs w:val="24"/>
        </w:rPr>
        <w:t xml:space="preserve">adventícios, </w:t>
      </w:r>
      <w:r>
        <w:rPr>
          <w:rFonts w:ascii="Times New Roman" w:eastAsia="Calibri" w:hAnsi="Times New Roman" w:cs="Times New Roman"/>
          <w:sz w:val="24"/>
          <w:szCs w:val="24"/>
        </w:rPr>
        <w:t>ao invés de</w:t>
      </w:r>
      <w:r w:rsidR="001470B9" w:rsidRPr="00F52F0D">
        <w:rPr>
          <w:rFonts w:ascii="Times New Roman" w:eastAsia="Calibri" w:hAnsi="Times New Roman" w:cs="Times New Roman"/>
          <w:sz w:val="24"/>
          <w:szCs w:val="24"/>
        </w:rPr>
        <w:t xml:space="preserve"> locais;</w:t>
      </w:r>
      <w:r w:rsidR="006610FD">
        <w:rPr>
          <w:rStyle w:val="Refdenotaderodap"/>
          <w:rFonts w:ascii="Times New Roman" w:eastAsia="Calibri" w:hAnsi="Times New Roman" w:cs="Times New Roman"/>
          <w:sz w:val="24"/>
          <w:szCs w:val="24"/>
        </w:rPr>
        <w:footnoteReference w:id="4"/>
      </w:r>
      <w:r w:rsidR="001470B9" w:rsidRPr="00F52F0D">
        <w:rPr>
          <w:rFonts w:ascii="Times New Roman" w:eastAsia="Calibri" w:hAnsi="Times New Roman" w:cs="Times New Roman"/>
          <w:sz w:val="24"/>
          <w:szCs w:val="24"/>
        </w:rPr>
        <w:t xml:space="preserve"> para </w:t>
      </w:r>
      <w:r w:rsidR="00CB3EE1">
        <w:rPr>
          <w:rFonts w:ascii="Times New Roman" w:eastAsia="Calibri" w:hAnsi="Times New Roman" w:cs="Times New Roman"/>
          <w:sz w:val="24"/>
          <w:szCs w:val="24"/>
        </w:rPr>
        <w:t>estes últimos</w:t>
      </w:r>
      <w:r w:rsidR="001470B9" w:rsidRPr="00F52F0D">
        <w:rPr>
          <w:rFonts w:ascii="Times New Roman" w:eastAsia="Calibri" w:hAnsi="Times New Roman" w:cs="Times New Roman"/>
          <w:sz w:val="24"/>
          <w:szCs w:val="24"/>
        </w:rPr>
        <w:t>, o mote era o das taxas de mortalidade</w:t>
      </w:r>
      <w:r>
        <w:rPr>
          <w:rFonts w:ascii="Times New Roman" w:eastAsia="Calibri" w:hAnsi="Times New Roman" w:cs="Times New Roman"/>
          <w:sz w:val="24"/>
          <w:szCs w:val="24"/>
        </w:rPr>
        <w:t xml:space="preserve"> elevadas,</w:t>
      </w:r>
      <w:r w:rsidR="001470B9" w:rsidRPr="00F52F0D">
        <w:rPr>
          <w:rFonts w:ascii="Times New Roman" w:eastAsia="Calibri" w:hAnsi="Times New Roman" w:cs="Times New Roman"/>
          <w:sz w:val="24"/>
          <w:szCs w:val="24"/>
        </w:rPr>
        <w:t xml:space="preserve"> compondo uma tragédia quotidiana</w:t>
      </w:r>
      <w:r w:rsidR="001E249C">
        <w:rPr>
          <w:rFonts w:ascii="Times New Roman" w:eastAsia="Calibri" w:hAnsi="Times New Roman" w:cs="Times New Roman"/>
          <w:sz w:val="24"/>
          <w:szCs w:val="24"/>
        </w:rPr>
        <w:t>. A ênfase, nessas discussões</w:t>
      </w:r>
      <w:r w:rsidR="001E7823">
        <w:rPr>
          <w:rFonts w:ascii="Times New Roman" w:eastAsia="Calibri" w:hAnsi="Times New Roman" w:cs="Times New Roman"/>
          <w:sz w:val="24"/>
          <w:szCs w:val="24"/>
        </w:rPr>
        <w:t>, está no espaço ampliado das regiões distantes, mas o tempo está enquadrado nas expectativas sobre os prazos longos de uma realidade tragicamente monótona</w:t>
      </w:r>
      <w:r w:rsidR="002C6C9C">
        <w:rPr>
          <w:rFonts w:ascii="Times New Roman" w:eastAsia="Calibri" w:hAnsi="Times New Roman" w:cs="Times New Roman"/>
          <w:sz w:val="24"/>
          <w:szCs w:val="24"/>
        </w:rPr>
        <w:t>.</w:t>
      </w:r>
    </w:p>
    <w:p w:rsidR="001E249C" w:rsidRDefault="001C39F6" w:rsidP="00F52F0D">
      <w:pPr>
        <w:spacing w:after="0" w:line="360" w:lineRule="auto"/>
        <w:ind w:firstLine="708"/>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Alden</w:t>
      </w:r>
      <w:proofErr w:type="spellEnd"/>
      <w:r>
        <w:rPr>
          <w:rFonts w:ascii="Times New Roman" w:eastAsia="Calibri" w:hAnsi="Times New Roman" w:cs="Times New Roman"/>
          <w:sz w:val="24"/>
          <w:szCs w:val="24"/>
        </w:rPr>
        <w:t xml:space="preserve"> e Miller</w:t>
      </w:r>
      <w:r w:rsidR="00256227" w:rsidRPr="00F52F0D">
        <w:rPr>
          <w:rFonts w:ascii="Times New Roman" w:eastAsia="Calibri" w:hAnsi="Times New Roman" w:cs="Times New Roman"/>
          <w:sz w:val="24"/>
          <w:szCs w:val="24"/>
        </w:rPr>
        <w:t xml:space="preserve"> atentaram</w:t>
      </w:r>
      <w:r w:rsidR="00D045BC" w:rsidRPr="00F52F0D">
        <w:rPr>
          <w:rFonts w:ascii="Times New Roman" w:eastAsia="Calibri" w:hAnsi="Times New Roman" w:cs="Times New Roman"/>
          <w:sz w:val="24"/>
          <w:szCs w:val="24"/>
        </w:rPr>
        <w:t xml:space="preserve"> para epidemias recorrentes e devastadoras de doenças que não se enraizavam como endemias </w:t>
      </w:r>
      <w:r w:rsidR="001470B9" w:rsidRPr="00F52F0D">
        <w:rPr>
          <w:rFonts w:ascii="Times New Roman" w:eastAsia="Calibri" w:hAnsi="Times New Roman" w:cs="Times New Roman"/>
          <w:sz w:val="24"/>
          <w:szCs w:val="24"/>
        </w:rPr>
        <w:t>– o que</w:t>
      </w:r>
      <w:r>
        <w:rPr>
          <w:rFonts w:ascii="Times New Roman" w:eastAsia="Calibri" w:hAnsi="Times New Roman" w:cs="Times New Roman"/>
          <w:sz w:val="24"/>
          <w:szCs w:val="24"/>
        </w:rPr>
        <w:t xml:space="preserve"> poderia reduzir sua letalidade.</w:t>
      </w:r>
      <w:r w:rsidR="001470B9" w:rsidRPr="00F52F0D">
        <w:rPr>
          <w:rFonts w:ascii="Times New Roman" w:eastAsia="Calibri" w:hAnsi="Times New Roman" w:cs="Times New Roman"/>
          <w:sz w:val="24"/>
          <w:szCs w:val="24"/>
        </w:rPr>
        <w:t xml:space="preserve"> </w:t>
      </w:r>
      <w:r>
        <w:rPr>
          <w:rFonts w:ascii="Times New Roman" w:eastAsia="Calibri" w:hAnsi="Times New Roman" w:cs="Times New Roman"/>
          <w:sz w:val="24"/>
          <w:szCs w:val="24"/>
        </w:rPr>
        <w:t>Deve-se</w:t>
      </w:r>
      <w:r w:rsidR="001470B9" w:rsidRPr="00F52F0D">
        <w:rPr>
          <w:rFonts w:ascii="Times New Roman" w:eastAsia="Calibri" w:hAnsi="Times New Roman" w:cs="Times New Roman"/>
          <w:sz w:val="24"/>
          <w:szCs w:val="24"/>
        </w:rPr>
        <w:t xml:space="preserve"> citar a esse respeito </w:t>
      </w:r>
      <w:proofErr w:type="gramStart"/>
      <w:r w:rsidR="001470B9" w:rsidRPr="00F52F0D">
        <w:rPr>
          <w:rFonts w:ascii="Times New Roman" w:eastAsia="Calibri" w:hAnsi="Times New Roman" w:cs="Times New Roman"/>
          <w:sz w:val="24"/>
          <w:szCs w:val="24"/>
        </w:rPr>
        <w:t>a</w:t>
      </w:r>
      <w:proofErr w:type="gramEnd"/>
      <w:r w:rsidR="001470B9" w:rsidRPr="00F52F0D">
        <w:rPr>
          <w:rFonts w:ascii="Times New Roman" w:eastAsia="Calibri" w:hAnsi="Times New Roman" w:cs="Times New Roman"/>
          <w:sz w:val="24"/>
          <w:szCs w:val="24"/>
        </w:rPr>
        <w:t xml:space="preserve"> varíola</w:t>
      </w:r>
      <w:r w:rsidR="001E249C">
        <w:rPr>
          <w:rFonts w:ascii="Times New Roman" w:eastAsia="Calibri" w:hAnsi="Times New Roman" w:cs="Times New Roman"/>
          <w:sz w:val="24"/>
          <w:szCs w:val="24"/>
        </w:rPr>
        <w:t>, que v</w:t>
      </w:r>
      <w:r>
        <w:rPr>
          <w:rFonts w:ascii="Times New Roman" w:eastAsia="Calibri" w:hAnsi="Times New Roman" w:cs="Times New Roman"/>
          <w:sz w:val="24"/>
          <w:szCs w:val="24"/>
        </w:rPr>
        <w:t>eem</w:t>
      </w:r>
      <w:r w:rsidR="001E249C">
        <w:rPr>
          <w:rFonts w:ascii="Times New Roman" w:eastAsia="Calibri" w:hAnsi="Times New Roman" w:cs="Times New Roman"/>
          <w:sz w:val="24"/>
          <w:szCs w:val="24"/>
        </w:rPr>
        <w:t xml:space="preserve"> como uma invasora recorrente</w:t>
      </w:r>
      <w:r w:rsidR="001E7823">
        <w:rPr>
          <w:rFonts w:ascii="Times New Roman" w:eastAsia="Calibri" w:hAnsi="Times New Roman" w:cs="Times New Roman"/>
          <w:sz w:val="24"/>
          <w:szCs w:val="24"/>
        </w:rPr>
        <w:t>.</w:t>
      </w:r>
      <w:r w:rsidR="00E17C1C">
        <w:rPr>
          <w:rStyle w:val="Refdenotaderodap"/>
          <w:rFonts w:ascii="Times New Roman" w:eastAsia="Calibri" w:hAnsi="Times New Roman" w:cs="Times New Roman"/>
          <w:sz w:val="24"/>
          <w:szCs w:val="24"/>
        </w:rPr>
        <w:footnoteReference w:id="5"/>
      </w:r>
    </w:p>
    <w:p w:rsidR="001E7823" w:rsidRDefault="00D045BC" w:rsidP="0016005A">
      <w:pPr>
        <w:spacing w:after="0" w:line="360" w:lineRule="auto"/>
        <w:ind w:firstLine="708"/>
        <w:jc w:val="both"/>
        <w:rPr>
          <w:rFonts w:ascii="Times New Roman" w:eastAsia="Calibri" w:hAnsi="Times New Roman" w:cs="Times New Roman"/>
          <w:sz w:val="24"/>
          <w:szCs w:val="24"/>
        </w:rPr>
      </w:pPr>
      <w:r w:rsidRPr="00F52F0D">
        <w:rPr>
          <w:rFonts w:ascii="Times New Roman" w:eastAsia="Calibri" w:hAnsi="Times New Roman" w:cs="Times New Roman"/>
          <w:sz w:val="24"/>
          <w:szCs w:val="24"/>
        </w:rPr>
        <w:t xml:space="preserve">Historiadores </w:t>
      </w:r>
      <w:r w:rsidR="001C39F6">
        <w:rPr>
          <w:rFonts w:ascii="Times New Roman" w:eastAsia="Calibri" w:hAnsi="Times New Roman" w:cs="Times New Roman"/>
          <w:sz w:val="24"/>
          <w:szCs w:val="24"/>
        </w:rPr>
        <w:t xml:space="preserve">como Fenn </w:t>
      </w:r>
      <w:r w:rsidRPr="00F52F0D">
        <w:rPr>
          <w:rFonts w:ascii="Times New Roman" w:eastAsia="Calibri" w:hAnsi="Times New Roman" w:cs="Times New Roman"/>
          <w:sz w:val="24"/>
          <w:szCs w:val="24"/>
        </w:rPr>
        <w:t xml:space="preserve">chamaram a atenção, igualmente, para </w:t>
      </w:r>
      <w:r w:rsidR="001E249C">
        <w:rPr>
          <w:rFonts w:ascii="Times New Roman" w:eastAsia="Calibri" w:hAnsi="Times New Roman" w:cs="Times New Roman"/>
          <w:sz w:val="24"/>
          <w:szCs w:val="24"/>
        </w:rPr>
        <w:t xml:space="preserve">a desigualdade de equipamento adaptativo verificada, na América, entre pessoas </w:t>
      </w:r>
      <w:r w:rsidR="0016005A">
        <w:rPr>
          <w:rFonts w:ascii="Times New Roman" w:eastAsia="Calibri" w:hAnsi="Times New Roman" w:cs="Times New Roman"/>
          <w:sz w:val="24"/>
          <w:szCs w:val="24"/>
        </w:rPr>
        <w:t xml:space="preserve">provenientes do Velho Mundo. Essa desigualdade oporia </w:t>
      </w:r>
      <w:proofErr w:type="gramStart"/>
      <w:r w:rsidR="0016005A">
        <w:rPr>
          <w:rFonts w:ascii="Times New Roman" w:eastAsia="Calibri" w:hAnsi="Times New Roman" w:cs="Times New Roman"/>
          <w:sz w:val="24"/>
          <w:szCs w:val="24"/>
        </w:rPr>
        <w:t>recém-chegados</w:t>
      </w:r>
      <w:proofErr w:type="gramEnd"/>
      <w:r w:rsidR="0016005A">
        <w:rPr>
          <w:rFonts w:ascii="Times New Roman" w:eastAsia="Calibri" w:hAnsi="Times New Roman" w:cs="Times New Roman"/>
          <w:sz w:val="24"/>
          <w:szCs w:val="24"/>
        </w:rPr>
        <w:t xml:space="preserve">, como os soldados ingleses na </w:t>
      </w:r>
      <w:r w:rsidR="0016005A">
        <w:rPr>
          <w:rFonts w:ascii="Times New Roman" w:eastAsia="Calibri" w:hAnsi="Times New Roman" w:cs="Times New Roman"/>
          <w:sz w:val="24"/>
          <w:szCs w:val="24"/>
        </w:rPr>
        <w:lastRenderedPageBreak/>
        <w:t>Guerra de Independência norte-americana, muito resistentes à varíola por terem crescido no ambiente endêmico britânico, a colonos, tornados muito suscetíveis por sua vida transcorrida em um ambiente americano que os deixara desprotegidos diante das bexigas</w:t>
      </w:r>
      <w:r w:rsidR="00D15482">
        <w:rPr>
          <w:rFonts w:ascii="Times New Roman" w:eastAsia="Calibri" w:hAnsi="Times New Roman" w:cs="Times New Roman"/>
          <w:sz w:val="24"/>
          <w:szCs w:val="24"/>
        </w:rPr>
        <w:t>, pois estas não se tornavam endêmicas</w:t>
      </w:r>
      <w:r w:rsidRPr="00F52F0D">
        <w:rPr>
          <w:rFonts w:ascii="Times New Roman" w:eastAsia="Calibri" w:hAnsi="Times New Roman" w:cs="Times New Roman"/>
          <w:sz w:val="24"/>
          <w:szCs w:val="24"/>
        </w:rPr>
        <w:t>.</w:t>
      </w:r>
      <w:r w:rsidR="00475229">
        <w:rPr>
          <w:rStyle w:val="Refdenotaderodap"/>
          <w:rFonts w:ascii="Times New Roman" w:eastAsia="Calibri" w:hAnsi="Times New Roman" w:cs="Times New Roman"/>
          <w:sz w:val="24"/>
          <w:szCs w:val="24"/>
        </w:rPr>
        <w:footnoteReference w:id="6"/>
      </w:r>
      <w:r w:rsidRPr="00F52F0D">
        <w:rPr>
          <w:rFonts w:ascii="Times New Roman" w:eastAsia="Calibri" w:hAnsi="Times New Roman" w:cs="Times New Roman"/>
          <w:sz w:val="24"/>
          <w:szCs w:val="24"/>
        </w:rPr>
        <w:t xml:space="preserve"> </w:t>
      </w:r>
      <w:r w:rsidR="001E7823">
        <w:rPr>
          <w:rFonts w:ascii="Times New Roman" w:eastAsia="Calibri" w:hAnsi="Times New Roman" w:cs="Times New Roman"/>
          <w:sz w:val="24"/>
          <w:szCs w:val="24"/>
        </w:rPr>
        <w:t xml:space="preserve">Nesse tipo de caso, </w:t>
      </w:r>
      <w:r w:rsidR="00CC3B07">
        <w:rPr>
          <w:rFonts w:ascii="Times New Roman" w:eastAsia="Calibri" w:hAnsi="Times New Roman" w:cs="Times New Roman"/>
          <w:sz w:val="24"/>
          <w:szCs w:val="24"/>
        </w:rPr>
        <w:t>continua-se tratando de</w:t>
      </w:r>
      <w:r w:rsidR="00E63AC0">
        <w:rPr>
          <w:rFonts w:ascii="Times New Roman" w:eastAsia="Calibri" w:hAnsi="Times New Roman" w:cs="Times New Roman"/>
          <w:sz w:val="24"/>
          <w:szCs w:val="24"/>
        </w:rPr>
        <w:t xml:space="preserve"> </w:t>
      </w:r>
      <w:r w:rsidR="00CC3B07">
        <w:rPr>
          <w:rFonts w:ascii="Times New Roman" w:eastAsia="Calibri" w:hAnsi="Times New Roman" w:cs="Times New Roman"/>
          <w:sz w:val="24"/>
          <w:szCs w:val="24"/>
        </w:rPr>
        <w:t xml:space="preserve">regiões </w:t>
      </w:r>
      <w:r w:rsidR="00E63AC0">
        <w:rPr>
          <w:rFonts w:ascii="Times New Roman" w:eastAsia="Calibri" w:hAnsi="Times New Roman" w:cs="Times New Roman"/>
          <w:sz w:val="24"/>
          <w:szCs w:val="24"/>
        </w:rPr>
        <w:t>distantes</w:t>
      </w:r>
      <w:r w:rsidR="00684717">
        <w:rPr>
          <w:rFonts w:ascii="Times New Roman" w:eastAsia="Calibri" w:hAnsi="Times New Roman" w:cs="Times New Roman"/>
          <w:sz w:val="24"/>
          <w:szCs w:val="24"/>
        </w:rPr>
        <w:t>. O tempo longo do ambiente europeu moldava populações resistentes a doenças cuja raridade na América, pelo menos como algo quotidiano, produzia setores etnicamente semelhantes aos ingleses – de fato, ingleses enraizados em solo americano –, mas bem mais suscetíveis</w:t>
      </w:r>
      <w:r w:rsidR="00E63AC0">
        <w:rPr>
          <w:rFonts w:ascii="Times New Roman" w:eastAsia="Calibri" w:hAnsi="Times New Roman" w:cs="Times New Roman"/>
          <w:sz w:val="24"/>
          <w:szCs w:val="24"/>
        </w:rPr>
        <w:t>.</w:t>
      </w:r>
    </w:p>
    <w:p w:rsidR="007249C8" w:rsidRDefault="00684717" w:rsidP="00F52F0D">
      <w:pPr>
        <w:spacing w:after="0" w:line="36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Joseph Miller enfatiza</w:t>
      </w:r>
      <w:r w:rsidR="00D045BC" w:rsidRPr="00F52F0D">
        <w:rPr>
          <w:rFonts w:ascii="Times New Roman" w:eastAsia="Calibri" w:hAnsi="Times New Roman" w:cs="Times New Roman"/>
          <w:sz w:val="24"/>
          <w:szCs w:val="24"/>
        </w:rPr>
        <w:t xml:space="preserve"> os choques entre migrantes, com alta mortalidade durante os processos migratórios</w:t>
      </w:r>
      <w:r>
        <w:rPr>
          <w:rFonts w:ascii="Times New Roman" w:eastAsia="Calibri" w:hAnsi="Times New Roman" w:cs="Times New Roman"/>
          <w:sz w:val="24"/>
          <w:szCs w:val="24"/>
        </w:rPr>
        <w:t xml:space="preserve">. </w:t>
      </w:r>
      <w:r w:rsidR="00524EED">
        <w:rPr>
          <w:rFonts w:ascii="Times New Roman" w:eastAsia="Calibri" w:hAnsi="Times New Roman" w:cs="Times New Roman"/>
          <w:sz w:val="24"/>
          <w:szCs w:val="24"/>
        </w:rPr>
        <w:t>À medida que cada</w:t>
      </w:r>
      <w:r>
        <w:rPr>
          <w:rFonts w:ascii="Times New Roman" w:eastAsia="Calibri" w:hAnsi="Times New Roman" w:cs="Times New Roman"/>
          <w:sz w:val="24"/>
          <w:szCs w:val="24"/>
        </w:rPr>
        <w:t xml:space="preserve"> corrente </w:t>
      </w:r>
      <w:r w:rsidR="00524EED">
        <w:rPr>
          <w:rFonts w:ascii="Times New Roman" w:eastAsia="Calibri" w:hAnsi="Times New Roman" w:cs="Times New Roman"/>
          <w:sz w:val="24"/>
          <w:szCs w:val="24"/>
        </w:rPr>
        <w:t xml:space="preserve">de migração </w:t>
      </w:r>
      <w:r>
        <w:rPr>
          <w:rFonts w:ascii="Times New Roman" w:eastAsia="Calibri" w:hAnsi="Times New Roman" w:cs="Times New Roman"/>
          <w:sz w:val="24"/>
          <w:szCs w:val="24"/>
        </w:rPr>
        <w:t>forçada</w:t>
      </w:r>
      <w:r w:rsidR="00524EED">
        <w:rPr>
          <w:rFonts w:ascii="Times New Roman" w:eastAsia="Calibri" w:hAnsi="Times New Roman" w:cs="Times New Roman"/>
          <w:sz w:val="24"/>
          <w:szCs w:val="24"/>
        </w:rPr>
        <w:t xml:space="preserve"> se avolumava, mais </w:t>
      </w:r>
      <w:proofErr w:type="gramStart"/>
      <w:r w:rsidR="00524EED">
        <w:rPr>
          <w:rFonts w:ascii="Times New Roman" w:eastAsia="Calibri" w:hAnsi="Times New Roman" w:cs="Times New Roman"/>
          <w:sz w:val="24"/>
          <w:szCs w:val="24"/>
        </w:rPr>
        <w:t>pessoas de províncias epidêmicas diferentes se reunia e continuava</w:t>
      </w:r>
      <w:proofErr w:type="gramEnd"/>
      <w:r w:rsidR="00524EED">
        <w:rPr>
          <w:rFonts w:ascii="Times New Roman" w:eastAsia="Calibri" w:hAnsi="Times New Roman" w:cs="Times New Roman"/>
          <w:sz w:val="24"/>
          <w:szCs w:val="24"/>
        </w:rPr>
        <w:t xml:space="preserve"> a caminho do porto, oportunizando grande quantidade de trocas microbianas</w:t>
      </w:r>
      <w:r w:rsidR="00B53496">
        <w:rPr>
          <w:rFonts w:ascii="Times New Roman" w:eastAsia="Calibri" w:hAnsi="Times New Roman" w:cs="Times New Roman"/>
          <w:sz w:val="24"/>
          <w:szCs w:val="24"/>
        </w:rPr>
        <w:t xml:space="preserve">. O </w:t>
      </w:r>
      <w:r>
        <w:rPr>
          <w:rFonts w:ascii="Times New Roman" w:eastAsia="Calibri" w:hAnsi="Times New Roman" w:cs="Times New Roman"/>
          <w:sz w:val="24"/>
          <w:szCs w:val="24"/>
        </w:rPr>
        <w:t>insalubre</w:t>
      </w:r>
      <w:r w:rsidR="00AC0D25">
        <w:rPr>
          <w:rFonts w:ascii="Times New Roman" w:eastAsia="Calibri" w:hAnsi="Times New Roman" w:cs="Times New Roman"/>
          <w:sz w:val="24"/>
          <w:szCs w:val="24"/>
        </w:rPr>
        <w:t>, nesse caso, era o próprio caminho dos migrantes</w:t>
      </w:r>
      <w:r w:rsidR="007062F5">
        <w:rPr>
          <w:rFonts w:ascii="Times New Roman" w:eastAsia="Calibri" w:hAnsi="Times New Roman" w:cs="Times New Roman"/>
          <w:sz w:val="24"/>
          <w:szCs w:val="24"/>
        </w:rPr>
        <w:t xml:space="preserve">, cheio </w:t>
      </w:r>
      <w:r w:rsidR="001A324F">
        <w:rPr>
          <w:rFonts w:ascii="Times New Roman" w:eastAsia="Calibri" w:hAnsi="Times New Roman" w:cs="Times New Roman"/>
          <w:sz w:val="24"/>
          <w:szCs w:val="24"/>
        </w:rPr>
        <w:t xml:space="preserve">como era </w:t>
      </w:r>
      <w:r w:rsidR="007062F5">
        <w:rPr>
          <w:rFonts w:ascii="Times New Roman" w:eastAsia="Calibri" w:hAnsi="Times New Roman" w:cs="Times New Roman"/>
          <w:sz w:val="24"/>
          <w:szCs w:val="24"/>
        </w:rPr>
        <w:t>de sanguinolentos acontecimentos repentinos</w:t>
      </w:r>
      <w:r w:rsidR="00C279A8">
        <w:rPr>
          <w:rFonts w:ascii="Times New Roman" w:eastAsia="Calibri" w:hAnsi="Times New Roman" w:cs="Times New Roman"/>
          <w:sz w:val="24"/>
          <w:szCs w:val="24"/>
        </w:rPr>
        <w:t>.</w:t>
      </w:r>
      <w:proofErr w:type="gramStart"/>
      <w:r w:rsidR="00475229">
        <w:rPr>
          <w:rStyle w:val="Refdenotaderodap"/>
          <w:rFonts w:ascii="Times New Roman" w:eastAsia="Calibri" w:hAnsi="Times New Roman" w:cs="Times New Roman"/>
          <w:sz w:val="24"/>
          <w:szCs w:val="24"/>
        </w:rPr>
        <w:footnoteReference w:id="7"/>
      </w:r>
      <w:proofErr w:type="gramEnd"/>
    </w:p>
    <w:p w:rsidR="00887043" w:rsidRDefault="00D045BC" w:rsidP="00F52F0D">
      <w:pPr>
        <w:spacing w:after="0" w:line="360" w:lineRule="auto"/>
        <w:ind w:firstLine="708"/>
        <w:jc w:val="both"/>
        <w:rPr>
          <w:rFonts w:ascii="Times New Roman" w:eastAsia="Calibri" w:hAnsi="Times New Roman" w:cs="Times New Roman"/>
          <w:sz w:val="24"/>
          <w:szCs w:val="24"/>
        </w:rPr>
      </w:pPr>
      <w:r w:rsidRPr="00F52F0D">
        <w:rPr>
          <w:rFonts w:ascii="Times New Roman" w:eastAsia="Calibri" w:hAnsi="Times New Roman" w:cs="Times New Roman"/>
          <w:sz w:val="24"/>
          <w:szCs w:val="24"/>
        </w:rPr>
        <w:t xml:space="preserve">Há, por fim, </w:t>
      </w:r>
      <w:r w:rsidR="00524EED">
        <w:rPr>
          <w:rFonts w:ascii="Times New Roman" w:eastAsia="Calibri" w:hAnsi="Times New Roman" w:cs="Times New Roman"/>
          <w:sz w:val="24"/>
          <w:szCs w:val="24"/>
        </w:rPr>
        <w:t xml:space="preserve">as </w:t>
      </w:r>
      <w:r w:rsidRPr="00F52F0D">
        <w:rPr>
          <w:rFonts w:ascii="Times New Roman" w:eastAsia="Calibri" w:hAnsi="Times New Roman" w:cs="Times New Roman"/>
          <w:sz w:val="24"/>
          <w:szCs w:val="24"/>
        </w:rPr>
        <w:t xml:space="preserve">sugestões </w:t>
      </w:r>
      <w:r w:rsidR="00524EED">
        <w:rPr>
          <w:rFonts w:ascii="Times New Roman" w:eastAsia="Calibri" w:hAnsi="Times New Roman" w:cs="Times New Roman"/>
          <w:sz w:val="24"/>
          <w:szCs w:val="24"/>
        </w:rPr>
        <w:t xml:space="preserve">dos que enfatizam vermes e </w:t>
      </w:r>
      <w:proofErr w:type="spellStart"/>
      <w:r w:rsidR="00524EED">
        <w:rPr>
          <w:rFonts w:ascii="Times New Roman" w:eastAsia="Calibri" w:hAnsi="Times New Roman" w:cs="Times New Roman"/>
          <w:sz w:val="24"/>
          <w:szCs w:val="24"/>
        </w:rPr>
        <w:t>tripanossomas</w:t>
      </w:r>
      <w:proofErr w:type="spellEnd"/>
      <w:r w:rsidR="00524EED">
        <w:rPr>
          <w:rFonts w:ascii="Times New Roman" w:eastAsia="Calibri" w:hAnsi="Times New Roman" w:cs="Times New Roman"/>
          <w:sz w:val="24"/>
          <w:szCs w:val="24"/>
        </w:rPr>
        <w:t xml:space="preserve">. </w:t>
      </w:r>
      <w:r w:rsidR="005C7521">
        <w:rPr>
          <w:rFonts w:ascii="Times New Roman" w:eastAsia="Calibri" w:hAnsi="Times New Roman" w:cs="Times New Roman"/>
          <w:sz w:val="24"/>
          <w:szCs w:val="24"/>
        </w:rPr>
        <w:t>A</w:t>
      </w:r>
      <w:r w:rsidR="00524EED">
        <w:rPr>
          <w:rFonts w:ascii="Times New Roman" w:eastAsia="Calibri" w:hAnsi="Times New Roman" w:cs="Times New Roman"/>
          <w:sz w:val="24"/>
          <w:szCs w:val="24"/>
        </w:rPr>
        <w:t xml:space="preserve"> colonização produziu processos tanto de </w:t>
      </w:r>
      <w:proofErr w:type="spellStart"/>
      <w:r w:rsidR="00524EED">
        <w:rPr>
          <w:rFonts w:ascii="Times New Roman" w:eastAsia="Calibri" w:hAnsi="Times New Roman" w:cs="Times New Roman"/>
          <w:sz w:val="24"/>
          <w:szCs w:val="24"/>
        </w:rPr>
        <w:t>sedentarização</w:t>
      </w:r>
      <w:proofErr w:type="spellEnd"/>
      <w:r w:rsidR="00524EED">
        <w:rPr>
          <w:rFonts w:ascii="Times New Roman" w:eastAsia="Calibri" w:hAnsi="Times New Roman" w:cs="Times New Roman"/>
          <w:sz w:val="24"/>
          <w:szCs w:val="24"/>
        </w:rPr>
        <w:t xml:space="preserve"> quanto de expansão agrícola. Ambos foram capazes de aumentar a importância </w:t>
      </w:r>
      <w:r w:rsidR="005C7521">
        <w:rPr>
          <w:rFonts w:ascii="Times New Roman" w:eastAsia="Calibri" w:hAnsi="Times New Roman" w:cs="Times New Roman"/>
          <w:sz w:val="24"/>
          <w:szCs w:val="24"/>
        </w:rPr>
        <w:t>de vermes</w:t>
      </w:r>
      <w:r w:rsidR="005C7521" w:rsidRPr="00F52F0D">
        <w:rPr>
          <w:rFonts w:ascii="Times New Roman" w:eastAsia="Calibri" w:hAnsi="Times New Roman" w:cs="Times New Roman"/>
          <w:sz w:val="24"/>
          <w:szCs w:val="24"/>
        </w:rPr>
        <w:t xml:space="preserve"> </w:t>
      </w:r>
      <w:r w:rsidR="005C7521">
        <w:rPr>
          <w:rFonts w:ascii="Times New Roman" w:eastAsia="Calibri" w:hAnsi="Times New Roman" w:cs="Times New Roman"/>
          <w:sz w:val="24"/>
          <w:szCs w:val="24"/>
        </w:rPr>
        <w:t xml:space="preserve">ou </w:t>
      </w:r>
      <w:proofErr w:type="spellStart"/>
      <w:r w:rsidR="005C7521">
        <w:rPr>
          <w:rFonts w:ascii="Times New Roman" w:eastAsia="Calibri" w:hAnsi="Times New Roman" w:cs="Times New Roman"/>
          <w:sz w:val="24"/>
          <w:szCs w:val="24"/>
        </w:rPr>
        <w:t>tripanossomas</w:t>
      </w:r>
      <w:proofErr w:type="spellEnd"/>
      <w:r w:rsidR="005C7521">
        <w:rPr>
          <w:rFonts w:ascii="Times New Roman" w:eastAsia="Calibri" w:hAnsi="Times New Roman" w:cs="Times New Roman"/>
          <w:sz w:val="24"/>
          <w:szCs w:val="24"/>
        </w:rPr>
        <w:t xml:space="preserve"> </w:t>
      </w:r>
      <w:r w:rsidR="005C7521" w:rsidRPr="00F52F0D">
        <w:rPr>
          <w:rFonts w:ascii="Times New Roman" w:eastAsia="Calibri" w:hAnsi="Times New Roman" w:cs="Times New Roman"/>
          <w:sz w:val="24"/>
          <w:szCs w:val="24"/>
        </w:rPr>
        <w:t xml:space="preserve">de origem </w:t>
      </w:r>
      <w:r w:rsidR="005C7521">
        <w:rPr>
          <w:rFonts w:ascii="Times New Roman" w:eastAsia="Calibri" w:hAnsi="Times New Roman" w:cs="Times New Roman"/>
          <w:sz w:val="24"/>
          <w:szCs w:val="24"/>
        </w:rPr>
        <w:t>local, espalhando-os</w:t>
      </w:r>
      <w:r w:rsidR="00524EED">
        <w:rPr>
          <w:rFonts w:ascii="Times New Roman" w:eastAsia="Calibri" w:hAnsi="Times New Roman" w:cs="Times New Roman"/>
          <w:sz w:val="24"/>
          <w:szCs w:val="24"/>
        </w:rPr>
        <w:t xml:space="preserve"> por grandes áreas</w:t>
      </w:r>
      <w:r w:rsidRPr="00F52F0D">
        <w:rPr>
          <w:rFonts w:ascii="Times New Roman" w:eastAsia="Calibri" w:hAnsi="Times New Roman" w:cs="Times New Roman"/>
          <w:sz w:val="24"/>
          <w:szCs w:val="24"/>
        </w:rPr>
        <w:t>.</w:t>
      </w:r>
      <w:r w:rsidR="00475229">
        <w:rPr>
          <w:rStyle w:val="Refdenotaderodap"/>
          <w:rFonts w:ascii="Times New Roman" w:eastAsia="Calibri" w:hAnsi="Times New Roman" w:cs="Times New Roman"/>
          <w:sz w:val="24"/>
          <w:szCs w:val="24"/>
        </w:rPr>
        <w:footnoteReference w:id="8"/>
      </w:r>
      <w:r w:rsidR="007249C8">
        <w:rPr>
          <w:rFonts w:ascii="Times New Roman" w:eastAsia="Calibri" w:hAnsi="Times New Roman" w:cs="Times New Roman"/>
          <w:sz w:val="24"/>
          <w:szCs w:val="24"/>
        </w:rPr>
        <w:t xml:space="preserve"> Ou</w:t>
      </w:r>
      <w:r w:rsidR="005C7521">
        <w:rPr>
          <w:rFonts w:ascii="Times New Roman" w:eastAsia="Calibri" w:hAnsi="Times New Roman" w:cs="Times New Roman"/>
          <w:sz w:val="24"/>
          <w:szCs w:val="24"/>
        </w:rPr>
        <w:t>tra versão centra-se n</w:t>
      </w:r>
      <w:r w:rsidR="00142C3F">
        <w:rPr>
          <w:rFonts w:ascii="Times New Roman" w:eastAsia="Calibri" w:hAnsi="Times New Roman" w:cs="Times New Roman"/>
          <w:sz w:val="24"/>
          <w:szCs w:val="24"/>
        </w:rPr>
        <w:t xml:space="preserve">a expansão da fronteira agrária, </w:t>
      </w:r>
      <w:r w:rsidR="005C7521">
        <w:rPr>
          <w:rFonts w:ascii="Times New Roman" w:eastAsia="Calibri" w:hAnsi="Times New Roman" w:cs="Times New Roman"/>
          <w:sz w:val="24"/>
          <w:szCs w:val="24"/>
        </w:rPr>
        <w:t>difundindo</w:t>
      </w:r>
      <w:r w:rsidR="00142C3F">
        <w:rPr>
          <w:rFonts w:ascii="Times New Roman" w:eastAsia="Calibri" w:hAnsi="Times New Roman" w:cs="Times New Roman"/>
          <w:sz w:val="24"/>
          <w:szCs w:val="24"/>
        </w:rPr>
        <w:t xml:space="preserve"> um tipo de </w:t>
      </w:r>
      <w:r w:rsidR="002C6C9C">
        <w:rPr>
          <w:rFonts w:ascii="Times New Roman" w:eastAsia="Calibri" w:hAnsi="Times New Roman" w:cs="Times New Roman"/>
          <w:sz w:val="24"/>
          <w:szCs w:val="24"/>
        </w:rPr>
        <w:t xml:space="preserve">expansão </w:t>
      </w:r>
      <w:r w:rsidR="005C7521">
        <w:rPr>
          <w:rFonts w:ascii="Times New Roman" w:eastAsia="Calibri" w:hAnsi="Times New Roman" w:cs="Times New Roman"/>
          <w:sz w:val="24"/>
          <w:szCs w:val="24"/>
        </w:rPr>
        <w:t xml:space="preserve">que combinava </w:t>
      </w:r>
      <w:r w:rsidR="007062F5">
        <w:rPr>
          <w:rFonts w:ascii="Times New Roman" w:eastAsia="Calibri" w:hAnsi="Times New Roman" w:cs="Times New Roman"/>
          <w:sz w:val="24"/>
          <w:szCs w:val="24"/>
        </w:rPr>
        <w:t>amontoamento de pessoas em péssimas condições de vida com vermes em ótimas condições para parasitar seres humanos, difundindo-se juntamente com eles. É o que aparece na análise de Palmer sobre a ancilostomíase e a grande lavoura em diversas partes do mundo.</w:t>
      </w:r>
      <w:r w:rsidR="00EB2CCF">
        <w:rPr>
          <w:rStyle w:val="Refdenotaderodap"/>
          <w:rFonts w:ascii="Times New Roman" w:eastAsia="Calibri" w:hAnsi="Times New Roman" w:cs="Times New Roman"/>
          <w:sz w:val="24"/>
          <w:szCs w:val="24"/>
        </w:rPr>
        <w:footnoteReference w:id="9"/>
      </w:r>
      <w:r w:rsidR="001A324F">
        <w:rPr>
          <w:rFonts w:ascii="Times New Roman" w:eastAsia="Calibri" w:hAnsi="Times New Roman" w:cs="Times New Roman"/>
          <w:sz w:val="24"/>
          <w:szCs w:val="24"/>
        </w:rPr>
        <w:t xml:space="preserve"> Nesses casos nenhuma referência é feita a regiões distan</w:t>
      </w:r>
      <w:r w:rsidR="00072C74">
        <w:rPr>
          <w:rFonts w:ascii="Times New Roman" w:eastAsia="Calibri" w:hAnsi="Times New Roman" w:cs="Times New Roman"/>
          <w:sz w:val="24"/>
          <w:szCs w:val="24"/>
        </w:rPr>
        <w:t>tes ou a acontecimentos súbitos, sendo o mote a expansão da fronteira agrária.</w:t>
      </w:r>
    </w:p>
    <w:p w:rsidR="0016005A" w:rsidRPr="00F52F0D" w:rsidRDefault="0016005A" w:rsidP="00F52F0D">
      <w:pPr>
        <w:spacing w:after="0" w:line="360" w:lineRule="auto"/>
        <w:ind w:firstLine="708"/>
        <w:jc w:val="both"/>
        <w:rPr>
          <w:rFonts w:ascii="Times New Roman" w:hAnsi="Times New Roman" w:cs="Times New Roman"/>
          <w:sz w:val="24"/>
          <w:szCs w:val="24"/>
        </w:rPr>
      </w:pPr>
      <w:r>
        <w:rPr>
          <w:rFonts w:ascii="Times New Roman" w:eastAsia="Calibri" w:hAnsi="Times New Roman" w:cs="Times New Roman"/>
          <w:sz w:val="24"/>
          <w:szCs w:val="24"/>
        </w:rPr>
        <w:t xml:space="preserve">Essas visões sobre os choques microbianos são obviamente dependentes da doença enfatizada, do que decorre que </w:t>
      </w:r>
      <w:r w:rsidR="00214342">
        <w:rPr>
          <w:rFonts w:ascii="Times New Roman" w:eastAsia="Calibri" w:hAnsi="Times New Roman" w:cs="Times New Roman"/>
          <w:sz w:val="24"/>
          <w:szCs w:val="24"/>
        </w:rPr>
        <w:t>elas</w:t>
      </w:r>
      <w:r>
        <w:rPr>
          <w:rFonts w:ascii="Times New Roman" w:eastAsia="Calibri" w:hAnsi="Times New Roman" w:cs="Times New Roman"/>
          <w:sz w:val="24"/>
          <w:szCs w:val="24"/>
        </w:rPr>
        <w:t xml:space="preserve"> puderam facilmente combinar-se. Mas </w:t>
      </w:r>
      <w:r w:rsidR="009272B9">
        <w:rPr>
          <w:rFonts w:ascii="Times New Roman" w:eastAsia="Calibri" w:hAnsi="Times New Roman" w:cs="Times New Roman"/>
          <w:sz w:val="24"/>
          <w:szCs w:val="24"/>
        </w:rPr>
        <w:t>elas veicula</w:t>
      </w:r>
      <w:r>
        <w:rPr>
          <w:rFonts w:ascii="Times New Roman" w:eastAsia="Calibri" w:hAnsi="Times New Roman" w:cs="Times New Roman"/>
          <w:sz w:val="24"/>
          <w:szCs w:val="24"/>
        </w:rPr>
        <w:t>m diferentes concepções sobre a colonização em termos mais amplos</w:t>
      </w:r>
      <w:r w:rsidR="00933CC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 análise de Crosby dá muita ênfase à assimetria entre metrópole e colônia e </w:t>
      </w:r>
      <w:r w:rsidR="00B95A33">
        <w:rPr>
          <w:rFonts w:ascii="Times New Roman" w:eastAsia="Calibri" w:hAnsi="Times New Roman" w:cs="Times New Roman"/>
          <w:sz w:val="24"/>
          <w:szCs w:val="24"/>
        </w:rPr>
        <w:t xml:space="preserve">à contínua transposição atlântica de germes que funcionavam como manifestações ou suportes </w:t>
      </w:r>
      <w:r w:rsidR="00B95A33">
        <w:rPr>
          <w:rFonts w:ascii="Times New Roman" w:eastAsia="Calibri" w:hAnsi="Times New Roman" w:cs="Times New Roman"/>
          <w:sz w:val="24"/>
          <w:szCs w:val="24"/>
        </w:rPr>
        <w:lastRenderedPageBreak/>
        <w:t>dessa assimetria</w:t>
      </w:r>
      <w:r>
        <w:rPr>
          <w:rFonts w:ascii="Times New Roman" w:eastAsia="Calibri" w:hAnsi="Times New Roman" w:cs="Times New Roman"/>
          <w:sz w:val="24"/>
          <w:szCs w:val="24"/>
        </w:rPr>
        <w:t xml:space="preserve">; não </w:t>
      </w:r>
      <w:r w:rsidR="00814ABC">
        <w:rPr>
          <w:rFonts w:ascii="Times New Roman" w:eastAsia="Calibri" w:hAnsi="Times New Roman" w:cs="Times New Roman"/>
          <w:sz w:val="24"/>
          <w:szCs w:val="24"/>
        </w:rPr>
        <w:t>foi</w:t>
      </w:r>
      <w:r>
        <w:rPr>
          <w:rFonts w:ascii="Times New Roman" w:eastAsia="Calibri" w:hAnsi="Times New Roman" w:cs="Times New Roman"/>
          <w:sz w:val="24"/>
          <w:szCs w:val="24"/>
        </w:rPr>
        <w:t xml:space="preserve"> à toa que tudo ficou associado à expressão “imperialismo”. A </w:t>
      </w:r>
      <w:r w:rsidR="00125A0D">
        <w:rPr>
          <w:rFonts w:ascii="Times New Roman" w:eastAsia="Calibri" w:hAnsi="Times New Roman" w:cs="Times New Roman"/>
          <w:sz w:val="24"/>
          <w:szCs w:val="24"/>
        </w:rPr>
        <w:t xml:space="preserve">percepção </w:t>
      </w:r>
      <w:r>
        <w:rPr>
          <w:rFonts w:ascii="Times New Roman" w:eastAsia="Calibri" w:hAnsi="Times New Roman" w:cs="Times New Roman"/>
          <w:sz w:val="24"/>
          <w:szCs w:val="24"/>
        </w:rPr>
        <w:t xml:space="preserve">de </w:t>
      </w:r>
      <w:proofErr w:type="spellStart"/>
      <w:r>
        <w:rPr>
          <w:rFonts w:ascii="Times New Roman" w:eastAsia="Calibri" w:hAnsi="Times New Roman" w:cs="Times New Roman"/>
          <w:sz w:val="24"/>
          <w:szCs w:val="24"/>
        </w:rPr>
        <w:t>Livi-Bacci</w:t>
      </w:r>
      <w:proofErr w:type="spellEnd"/>
      <w:r w:rsidR="00125A0D">
        <w:rPr>
          <w:rFonts w:ascii="Times New Roman" w:eastAsia="Calibri" w:hAnsi="Times New Roman" w:cs="Times New Roman"/>
          <w:sz w:val="24"/>
          <w:szCs w:val="24"/>
        </w:rPr>
        <w:t xml:space="preserve"> aponta para</w:t>
      </w:r>
      <w:r>
        <w:rPr>
          <w:rFonts w:ascii="Times New Roman" w:eastAsia="Calibri" w:hAnsi="Times New Roman" w:cs="Times New Roman"/>
          <w:sz w:val="24"/>
          <w:szCs w:val="24"/>
        </w:rPr>
        <w:t xml:space="preserve"> a formação</w:t>
      </w:r>
      <w:r w:rsidR="00C8167B">
        <w:rPr>
          <w:rFonts w:ascii="Times New Roman" w:eastAsia="Calibri" w:hAnsi="Times New Roman" w:cs="Times New Roman"/>
          <w:sz w:val="24"/>
          <w:szCs w:val="24"/>
        </w:rPr>
        <w:t xml:space="preserve"> de ambientes coloniais específicos. Eles eram</w:t>
      </w:r>
      <w:r w:rsidR="004824C3">
        <w:rPr>
          <w:rFonts w:ascii="Times New Roman" w:eastAsia="Calibri" w:hAnsi="Times New Roman" w:cs="Times New Roman"/>
          <w:sz w:val="24"/>
          <w:szCs w:val="24"/>
        </w:rPr>
        <w:t xml:space="preserve"> muito pouco apto</w:t>
      </w:r>
      <w:r w:rsidR="00C8167B">
        <w:rPr>
          <w:rFonts w:ascii="Times New Roman" w:eastAsia="Calibri" w:hAnsi="Times New Roman" w:cs="Times New Roman"/>
          <w:sz w:val="24"/>
          <w:szCs w:val="24"/>
        </w:rPr>
        <w:t>s</w:t>
      </w:r>
      <w:r w:rsidR="004824C3">
        <w:rPr>
          <w:rFonts w:ascii="Times New Roman" w:eastAsia="Calibri" w:hAnsi="Times New Roman" w:cs="Times New Roman"/>
          <w:sz w:val="24"/>
          <w:szCs w:val="24"/>
        </w:rPr>
        <w:t xml:space="preserve"> a ser</w:t>
      </w:r>
      <w:r w:rsidR="00C8167B">
        <w:rPr>
          <w:rFonts w:ascii="Times New Roman" w:eastAsia="Calibri" w:hAnsi="Times New Roman" w:cs="Times New Roman"/>
          <w:sz w:val="24"/>
          <w:szCs w:val="24"/>
        </w:rPr>
        <w:t>em</w:t>
      </w:r>
      <w:r w:rsidR="004824C3">
        <w:rPr>
          <w:rFonts w:ascii="Times New Roman" w:eastAsia="Calibri" w:hAnsi="Times New Roman" w:cs="Times New Roman"/>
          <w:sz w:val="24"/>
          <w:szCs w:val="24"/>
        </w:rPr>
        <w:t xml:space="preserve"> manejado</w:t>
      </w:r>
      <w:r w:rsidR="00C8167B">
        <w:rPr>
          <w:rFonts w:ascii="Times New Roman" w:eastAsia="Calibri" w:hAnsi="Times New Roman" w:cs="Times New Roman"/>
          <w:sz w:val="24"/>
          <w:szCs w:val="24"/>
        </w:rPr>
        <w:t>s</w:t>
      </w:r>
      <w:r w:rsidR="004824C3">
        <w:rPr>
          <w:rFonts w:ascii="Times New Roman" w:eastAsia="Calibri" w:hAnsi="Times New Roman" w:cs="Times New Roman"/>
          <w:sz w:val="24"/>
          <w:szCs w:val="24"/>
        </w:rPr>
        <w:t xml:space="preserve"> ao bel prazer d</w:t>
      </w:r>
      <w:r w:rsidR="00C8167B">
        <w:rPr>
          <w:rFonts w:ascii="Times New Roman" w:eastAsia="Calibri" w:hAnsi="Times New Roman" w:cs="Times New Roman"/>
          <w:sz w:val="24"/>
          <w:szCs w:val="24"/>
        </w:rPr>
        <w:t>o Estado colonial, ganhando</w:t>
      </w:r>
      <w:r w:rsidR="00EE25E0">
        <w:rPr>
          <w:rFonts w:ascii="Times New Roman" w:eastAsia="Calibri" w:hAnsi="Times New Roman" w:cs="Times New Roman"/>
          <w:sz w:val="24"/>
          <w:szCs w:val="24"/>
        </w:rPr>
        <w:t xml:space="preserve"> uma espécie de autoridade sombria</w:t>
      </w:r>
      <w:r w:rsidR="00B95A33">
        <w:rPr>
          <w:rFonts w:ascii="Times New Roman" w:eastAsia="Calibri" w:hAnsi="Times New Roman" w:cs="Times New Roman"/>
          <w:sz w:val="24"/>
          <w:szCs w:val="24"/>
        </w:rPr>
        <w:t xml:space="preserve"> derivada da regionalização (</w:t>
      </w:r>
      <w:proofErr w:type="spellStart"/>
      <w:r w:rsidR="00B95A33">
        <w:rPr>
          <w:rFonts w:ascii="Times New Roman" w:eastAsia="Calibri" w:hAnsi="Times New Roman" w:cs="Times New Roman"/>
          <w:sz w:val="24"/>
          <w:szCs w:val="24"/>
        </w:rPr>
        <w:t>endemização</w:t>
      </w:r>
      <w:proofErr w:type="spellEnd"/>
      <w:r w:rsidR="00B95A33">
        <w:rPr>
          <w:rFonts w:ascii="Times New Roman" w:eastAsia="Calibri" w:hAnsi="Times New Roman" w:cs="Times New Roman"/>
          <w:sz w:val="24"/>
          <w:szCs w:val="24"/>
        </w:rPr>
        <w:t>)</w:t>
      </w:r>
      <w:r w:rsidR="004824C3">
        <w:rPr>
          <w:rFonts w:ascii="Times New Roman" w:eastAsia="Calibri" w:hAnsi="Times New Roman" w:cs="Times New Roman"/>
          <w:sz w:val="24"/>
          <w:szCs w:val="24"/>
        </w:rPr>
        <w:t xml:space="preserve">. A concepção de </w:t>
      </w:r>
      <w:proofErr w:type="spellStart"/>
      <w:r w:rsidR="004824C3">
        <w:rPr>
          <w:rFonts w:ascii="Times New Roman" w:eastAsia="Calibri" w:hAnsi="Times New Roman" w:cs="Times New Roman"/>
          <w:sz w:val="24"/>
          <w:szCs w:val="24"/>
        </w:rPr>
        <w:t>Alden</w:t>
      </w:r>
      <w:proofErr w:type="spellEnd"/>
      <w:r w:rsidR="004824C3">
        <w:rPr>
          <w:rFonts w:ascii="Times New Roman" w:eastAsia="Calibri" w:hAnsi="Times New Roman" w:cs="Times New Roman"/>
          <w:sz w:val="24"/>
          <w:szCs w:val="24"/>
        </w:rPr>
        <w:t xml:space="preserve"> e Miller </w:t>
      </w:r>
      <w:r w:rsidR="003C2001">
        <w:rPr>
          <w:rFonts w:ascii="Times New Roman" w:eastAsia="Calibri" w:hAnsi="Times New Roman" w:cs="Times New Roman"/>
          <w:sz w:val="24"/>
          <w:szCs w:val="24"/>
        </w:rPr>
        <w:t xml:space="preserve">põe em jogo a imagem de </w:t>
      </w:r>
      <w:r w:rsidR="00C8167B">
        <w:rPr>
          <w:rFonts w:ascii="Times New Roman" w:eastAsia="Calibri" w:hAnsi="Times New Roman" w:cs="Times New Roman"/>
          <w:sz w:val="24"/>
          <w:szCs w:val="24"/>
        </w:rPr>
        <w:t>regiões americanas pouco transformadas</w:t>
      </w:r>
      <w:r w:rsidR="003C2001">
        <w:rPr>
          <w:rFonts w:ascii="Times New Roman" w:eastAsia="Calibri" w:hAnsi="Times New Roman" w:cs="Times New Roman"/>
          <w:sz w:val="24"/>
          <w:szCs w:val="24"/>
        </w:rPr>
        <w:t xml:space="preserve"> por um processo descapitalizado e tímido de colonização, </w:t>
      </w:r>
      <w:r w:rsidR="00125A0D">
        <w:rPr>
          <w:rFonts w:ascii="Times New Roman" w:eastAsia="Calibri" w:hAnsi="Times New Roman" w:cs="Times New Roman"/>
          <w:sz w:val="24"/>
          <w:szCs w:val="24"/>
        </w:rPr>
        <w:t>deixando,</w:t>
      </w:r>
      <w:r w:rsidR="003C2001">
        <w:rPr>
          <w:rFonts w:ascii="Times New Roman" w:eastAsia="Calibri" w:hAnsi="Times New Roman" w:cs="Times New Roman"/>
          <w:sz w:val="24"/>
          <w:szCs w:val="24"/>
        </w:rPr>
        <w:t xml:space="preserve"> por isso</w:t>
      </w:r>
      <w:r w:rsidR="00125A0D">
        <w:rPr>
          <w:rFonts w:ascii="Times New Roman" w:eastAsia="Calibri" w:hAnsi="Times New Roman" w:cs="Times New Roman"/>
          <w:sz w:val="24"/>
          <w:szCs w:val="24"/>
        </w:rPr>
        <w:t>, habitantes nativos ainda suscetíveis</w:t>
      </w:r>
      <w:r w:rsidR="003C2001">
        <w:rPr>
          <w:rFonts w:ascii="Times New Roman" w:eastAsia="Calibri" w:hAnsi="Times New Roman" w:cs="Times New Roman"/>
          <w:sz w:val="24"/>
          <w:szCs w:val="24"/>
        </w:rPr>
        <w:t xml:space="preserve"> a co</w:t>
      </w:r>
      <w:r w:rsidR="00EE25E0">
        <w:rPr>
          <w:rFonts w:ascii="Times New Roman" w:eastAsia="Calibri" w:hAnsi="Times New Roman" w:cs="Times New Roman"/>
          <w:sz w:val="24"/>
          <w:szCs w:val="24"/>
        </w:rPr>
        <w:t>n</w:t>
      </w:r>
      <w:r w:rsidR="003C2001">
        <w:rPr>
          <w:rFonts w:ascii="Times New Roman" w:eastAsia="Calibri" w:hAnsi="Times New Roman" w:cs="Times New Roman"/>
          <w:sz w:val="24"/>
          <w:szCs w:val="24"/>
        </w:rPr>
        <w:t>tínuas epidemias em solo virgem. A</w:t>
      </w:r>
      <w:r w:rsidR="00125A0D">
        <w:rPr>
          <w:rFonts w:ascii="Times New Roman" w:eastAsia="Calibri" w:hAnsi="Times New Roman" w:cs="Times New Roman"/>
          <w:sz w:val="24"/>
          <w:szCs w:val="24"/>
        </w:rPr>
        <w:t>s concepções</w:t>
      </w:r>
      <w:r w:rsidR="003C2001">
        <w:rPr>
          <w:rFonts w:ascii="Times New Roman" w:eastAsia="Calibri" w:hAnsi="Times New Roman" w:cs="Times New Roman"/>
          <w:sz w:val="24"/>
          <w:szCs w:val="24"/>
        </w:rPr>
        <w:t xml:space="preserve"> de Fenn</w:t>
      </w:r>
      <w:r w:rsidR="00125A0D">
        <w:rPr>
          <w:rFonts w:ascii="Times New Roman" w:eastAsia="Calibri" w:hAnsi="Times New Roman" w:cs="Times New Roman"/>
          <w:sz w:val="24"/>
          <w:szCs w:val="24"/>
        </w:rPr>
        <w:t xml:space="preserve"> chamam a atenção para a</w:t>
      </w:r>
      <w:r w:rsidR="003C2001">
        <w:rPr>
          <w:rFonts w:ascii="Times New Roman" w:eastAsia="Calibri" w:hAnsi="Times New Roman" w:cs="Times New Roman"/>
          <w:sz w:val="24"/>
          <w:szCs w:val="24"/>
        </w:rPr>
        <w:t xml:space="preserve"> diferenciação </w:t>
      </w:r>
      <w:r w:rsidR="00125A0D">
        <w:rPr>
          <w:rFonts w:ascii="Times New Roman" w:eastAsia="Calibri" w:hAnsi="Times New Roman" w:cs="Times New Roman"/>
          <w:sz w:val="24"/>
          <w:szCs w:val="24"/>
        </w:rPr>
        <w:t>entre as</w:t>
      </w:r>
      <w:r w:rsidR="003C2001">
        <w:rPr>
          <w:rFonts w:ascii="Times New Roman" w:eastAsia="Calibri" w:hAnsi="Times New Roman" w:cs="Times New Roman"/>
          <w:sz w:val="24"/>
          <w:szCs w:val="24"/>
        </w:rPr>
        <w:t xml:space="preserve"> elites coloniais e metropolitanas, ultrapassando </w:t>
      </w:r>
      <w:r w:rsidR="00B95A33">
        <w:rPr>
          <w:rFonts w:ascii="Times New Roman" w:eastAsia="Calibri" w:hAnsi="Times New Roman" w:cs="Times New Roman"/>
          <w:sz w:val="24"/>
          <w:szCs w:val="24"/>
        </w:rPr>
        <w:t xml:space="preserve">qualquer </w:t>
      </w:r>
      <w:r w:rsidR="003C2001">
        <w:rPr>
          <w:rFonts w:ascii="Times New Roman" w:eastAsia="Calibri" w:hAnsi="Times New Roman" w:cs="Times New Roman"/>
          <w:sz w:val="24"/>
          <w:szCs w:val="24"/>
        </w:rPr>
        <w:t xml:space="preserve">homogeneidade étnica </w:t>
      </w:r>
      <w:r w:rsidR="00B95A33">
        <w:rPr>
          <w:rFonts w:ascii="Times New Roman" w:eastAsia="Calibri" w:hAnsi="Times New Roman" w:cs="Times New Roman"/>
          <w:sz w:val="24"/>
          <w:szCs w:val="24"/>
        </w:rPr>
        <w:t xml:space="preserve">eventualmente </w:t>
      </w:r>
      <w:r w:rsidR="003C2001">
        <w:rPr>
          <w:rFonts w:ascii="Times New Roman" w:eastAsia="Calibri" w:hAnsi="Times New Roman" w:cs="Times New Roman"/>
          <w:sz w:val="24"/>
          <w:szCs w:val="24"/>
        </w:rPr>
        <w:t>vigente entre elas. A análise de Miller</w:t>
      </w:r>
      <w:r w:rsidR="00125A0D">
        <w:rPr>
          <w:rFonts w:ascii="Times New Roman" w:eastAsia="Calibri" w:hAnsi="Times New Roman" w:cs="Times New Roman"/>
          <w:sz w:val="24"/>
          <w:szCs w:val="24"/>
        </w:rPr>
        <w:t>, ao</w:t>
      </w:r>
      <w:r w:rsidR="003C2001">
        <w:rPr>
          <w:rFonts w:ascii="Times New Roman" w:eastAsia="Calibri" w:hAnsi="Times New Roman" w:cs="Times New Roman"/>
          <w:sz w:val="24"/>
          <w:szCs w:val="24"/>
        </w:rPr>
        <w:t xml:space="preserve"> </w:t>
      </w:r>
      <w:r w:rsidR="00125A0D">
        <w:rPr>
          <w:rFonts w:ascii="Times New Roman" w:eastAsia="Calibri" w:hAnsi="Times New Roman" w:cs="Times New Roman"/>
          <w:sz w:val="24"/>
          <w:szCs w:val="24"/>
        </w:rPr>
        <w:t>chamar a atenção para</w:t>
      </w:r>
      <w:r w:rsidR="003C2001">
        <w:rPr>
          <w:rFonts w:ascii="Times New Roman" w:eastAsia="Calibri" w:hAnsi="Times New Roman" w:cs="Times New Roman"/>
          <w:sz w:val="24"/>
          <w:szCs w:val="24"/>
        </w:rPr>
        <w:t xml:space="preserve"> a lógica sangrenta das migrações atlânticas</w:t>
      </w:r>
      <w:r w:rsidR="00125A0D">
        <w:rPr>
          <w:rFonts w:ascii="Times New Roman" w:eastAsia="Calibri" w:hAnsi="Times New Roman" w:cs="Times New Roman"/>
          <w:sz w:val="24"/>
          <w:szCs w:val="24"/>
        </w:rPr>
        <w:t>,</w:t>
      </w:r>
      <w:r w:rsidR="003C2001">
        <w:rPr>
          <w:rFonts w:ascii="Times New Roman" w:eastAsia="Calibri" w:hAnsi="Times New Roman" w:cs="Times New Roman"/>
          <w:sz w:val="24"/>
          <w:szCs w:val="24"/>
        </w:rPr>
        <w:t xml:space="preserve"> põe essa lógica (e essas migrações) no centro da análise sobre a colonização</w:t>
      </w:r>
      <w:r w:rsidR="00C8167B">
        <w:rPr>
          <w:rFonts w:ascii="Times New Roman" w:eastAsia="Calibri" w:hAnsi="Times New Roman" w:cs="Times New Roman"/>
          <w:sz w:val="24"/>
          <w:szCs w:val="24"/>
        </w:rPr>
        <w:t>. P</w:t>
      </w:r>
      <w:r w:rsidR="003C2001">
        <w:rPr>
          <w:rFonts w:ascii="Times New Roman" w:eastAsia="Calibri" w:hAnsi="Times New Roman" w:cs="Times New Roman"/>
          <w:sz w:val="24"/>
          <w:szCs w:val="24"/>
        </w:rPr>
        <w:t xml:space="preserve">or fim, a discussão dos preocupados com vermes e </w:t>
      </w:r>
      <w:proofErr w:type="spellStart"/>
      <w:r w:rsidR="003C2001">
        <w:rPr>
          <w:rFonts w:ascii="Times New Roman" w:eastAsia="Calibri" w:hAnsi="Times New Roman" w:cs="Times New Roman"/>
          <w:sz w:val="24"/>
          <w:szCs w:val="24"/>
        </w:rPr>
        <w:t>tripanossomas</w:t>
      </w:r>
      <w:proofErr w:type="spellEnd"/>
      <w:r w:rsidR="003C2001">
        <w:rPr>
          <w:rFonts w:ascii="Times New Roman" w:eastAsia="Calibri" w:hAnsi="Times New Roman" w:cs="Times New Roman"/>
          <w:sz w:val="24"/>
          <w:szCs w:val="24"/>
        </w:rPr>
        <w:t xml:space="preserve"> coloca no centro da cena a dinâmica formativa de regiões coloniais, com sua lógica intrínseca.</w:t>
      </w:r>
    </w:p>
    <w:p w:rsidR="00FB3EA0" w:rsidRPr="00F52F0D" w:rsidRDefault="00FB3EA0" w:rsidP="00F52F0D">
      <w:pPr>
        <w:spacing w:after="0" w:line="360" w:lineRule="auto"/>
        <w:jc w:val="both"/>
        <w:rPr>
          <w:rFonts w:ascii="Times New Roman" w:hAnsi="Times New Roman" w:cs="Times New Roman"/>
          <w:sz w:val="24"/>
          <w:szCs w:val="24"/>
        </w:rPr>
      </w:pPr>
      <w:r w:rsidRPr="00F52F0D">
        <w:rPr>
          <w:rFonts w:ascii="Times New Roman" w:hAnsi="Times New Roman" w:cs="Times New Roman"/>
          <w:sz w:val="24"/>
          <w:szCs w:val="24"/>
        </w:rPr>
        <w:tab/>
      </w:r>
      <w:r w:rsidR="002C6C9C">
        <w:rPr>
          <w:rFonts w:ascii="Times New Roman" w:hAnsi="Times New Roman" w:cs="Times New Roman"/>
          <w:sz w:val="24"/>
          <w:szCs w:val="24"/>
        </w:rPr>
        <w:t>Aqui, foram circunscritos</w:t>
      </w:r>
      <w:r w:rsidR="00A3207B" w:rsidRPr="00F52F0D">
        <w:rPr>
          <w:rFonts w:ascii="Times New Roman" w:hAnsi="Times New Roman" w:cs="Times New Roman"/>
          <w:sz w:val="24"/>
          <w:szCs w:val="24"/>
        </w:rPr>
        <w:t xml:space="preserve"> os fenômenos mórbidos relativos a índios administrados e escravos</w:t>
      </w:r>
      <w:r w:rsidR="00E5047E" w:rsidRPr="00F52F0D">
        <w:rPr>
          <w:rFonts w:ascii="Times New Roman" w:hAnsi="Times New Roman" w:cs="Times New Roman"/>
          <w:sz w:val="24"/>
          <w:szCs w:val="24"/>
        </w:rPr>
        <w:t>, o que tem várias razões</w:t>
      </w:r>
      <w:r w:rsidR="00A3207B" w:rsidRPr="00F52F0D">
        <w:rPr>
          <w:rFonts w:ascii="Times New Roman" w:hAnsi="Times New Roman" w:cs="Times New Roman"/>
          <w:sz w:val="24"/>
          <w:szCs w:val="24"/>
        </w:rPr>
        <w:t xml:space="preserve">. </w:t>
      </w:r>
      <w:r w:rsidR="00E5047E" w:rsidRPr="00F52F0D">
        <w:rPr>
          <w:rFonts w:ascii="Times New Roman" w:hAnsi="Times New Roman" w:cs="Times New Roman"/>
          <w:sz w:val="24"/>
          <w:szCs w:val="24"/>
        </w:rPr>
        <w:t>Primeiramente, n</w:t>
      </w:r>
      <w:r w:rsidR="00A3207B" w:rsidRPr="00F52F0D">
        <w:rPr>
          <w:rFonts w:ascii="Times New Roman" w:hAnsi="Times New Roman" w:cs="Times New Roman"/>
          <w:sz w:val="24"/>
          <w:szCs w:val="24"/>
        </w:rPr>
        <w:t xml:space="preserve">os dois casos se trata de histórias de migração forçada. Em segundo lugar, as condições específicas desses grupos étnicos apontaram para diferentes relações com os patógenos. No caso dos índios, </w:t>
      </w:r>
      <w:r w:rsidR="00125A0D">
        <w:rPr>
          <w:rFonts w:ascii="Times New Roman" w:hAnsi="Times New Roman" w:cs="Times New Roman"/>
          <w:sz w:val="24"/>
          <w:szCs w:val="24"/>
        </w:rPr>
        <w:t>su</w:t>
      </w:r>
      <w:r w:rsidR="00A3207B" w:rsidRPr="00F52F0D">
        <w:rPr>
          <w:rFonts w:ascii="Times New Roman" w:hAnsi="Times New Roman" w:cs="Times New Roman"/>
          <w:sz w:val="24"/>
          <w:szCs w:val="24"/>
        </w:rPr>
        <w:t xml:space="preserve">a suscetibilidade foi </w:t>
      </w:r>
      <w:r w:rsidR="00C75498">
        <w:rPr>
          <w:rFonts w:ascii="Times New Roman" w:hAnsi="Times New Roman" w:cs="Times New Roman"/>
          <w:sz w:val="24"/>
          <w:szCs w:val="24"/>
        </w:rPr>
        <w:t>classicamente ressaltada</w:t>
      </w:r>
      <w:r w:rsidR="00A3207B" w:rsidRPr="00F52F0D">
        <w:rPr>
          <w:rFonts w:ascii="Times New Roman" w:hAnsi="Times New Roman" w:cs="Times New Roman"/>
          <w:sz w:val="24"/>
          <w:szCs w:val="24"/>
        </w:rPr>
        <w:t xml:space="preserve">. Quanto aos africanos, o elemento chamativo foi </w:t>
      </w:r>
      <w:proofErr w:type="gramStart"/>
      <w:r w:rsidR="00A3207B" w:rsidRPr="00F52F0D">
        <w:rPr>
          <w:rFonts w:ascii="Times New Roman" w:hAnsi="Times New Roman" w:cs="Times New Roman"/>
          <w:sz w:val="24"/>
          <w:szCs w:val="24"/>
        </w:rPr>
        <w:t>a</w:t>
      </w:r>
      <w:proofErr w:type="gramEnd"/>
      <w:r w:rsidR="00A3207B" w:rsidRPr="00F52F0D">
        <w:rPr>
          <w:rFonts w:ascii="Times New Roman" w:hAnsi="Times New Roman" w:cs="Times New Roman"/>
          <w:sz w:val="24"/>
          <w:szCs w:val="24"/>
        </w:rPr>
        <w:t xml:space="preserve"> imunidade (especialmente à malária e à febre amarela), embora se possam acrescentar, também por essa via, suscetibilidades (a tuberculose</w:t>
      </w:r>
      <w:r w:rsidR="00F81F49" w:rsidRPr="00F52F0D">
        <w:rPr>
          <w:rFonts w:ascii="Times New Roman" w:hAnsi="Times New Roman" w:cs="Times New Roman"/>
          <w:sz w:val="24"/>
          <w:szCs w:val="24"/>
        </w:rPr>
        <w:t xml:space="preserve"> dos que viviam em péssimas condições,</w:t>
      </w:r>
      <w:r w:rsidR="00551186">
        <w:rPr>
          <w:rStyle w:val="Refdenotaderodap"/>
          <w:rFonts w:ascii="Times New Roman" w:hAnsi="Times New Roman" w:cs="Times New Roman"/>
          <w:sz w:val="24"/>
          <w:szCs w:val="24"/>
        </w:rPr>
        <w:footnoteReference w:id="10"/>
      </w:r>
      <w:r w:rsidR="00F81F49" w:rsidRPr="00F52F0D">
        <w:rPr>
          <w:rFonts w:ascii="Times New Roman" w:hAnsi="Times New Roman" w:cs="Times New Roman"/>
          <w:sz w:val="24"/>
          <w:szCs w:val="24"/>
        </w:rPr>
        <w:t xml:space="preserve"> </w:t>
      </w:r>
      <w:r w:rsidR="00D57184">
        <w:rPr>
          <w:rFonts w:ascii="Times New Roman" w:hAnsi="Times New Roman" w:cs="Times New Roman"/>
          <w:sz w:val="24"/>
          <w:szCs w:val="24"/>
        </w:rPr>
        <w:t>por exemplo</w:t>
      </w:r>
      <w:r w:rsidR="00A3207B" w:rsidRPr="00F52F0D">
        <w:rPr>
          <w:rFonts w:ascii="Times New Roman" w:hAnsi="Times New Roman" w:cs="Times New Roman"/>
          <w:sz w:val="24"/>
          <w:szCs w:val="24"/>
        </w:rPr>
        <w:t>).</w:t>
      </w:r>
    </w:p>
    <w:p w:rsidR="00E5047E" w:rsidRPr="00747B90" w:rsidRDefault="00E5047E" w:rsidP="00854137">
      <w:pPr>
        <w:spacing w:after="0" w:line="360" w:lineRule="auto"/>
        <w:jc w:val="both"/>
        <w:rPr>
          <w:rFonts w:ascii="Times New Roman" w:hAnsi="Times New Roman" w:cs="Times New Roman"/>
          <w:sz w:val="24"/>
          <w:szCs w:val="24"/>
        </w:rPr>
      </w:pPr>
      <w:r w:rsidRPr="00F52F0D">
        <w:rPr>
          <w:rFonts w:ascii="Times New Roman" w:hAnsi="Times New Roman" w:cs="Times New Roman"/>
          <w:sz w:val="24"/>
          <w:szCs w:val="24"/>
        </w:rPr>
        <w:tab/>
        <w:t xml:space="preserve">Por outro lado, </w:t>
      </w:r>
      <w:r w:rsidR="00205E4C" w:rsidRPr="00F52F0D">
        <w:rPr>
          <w:rFonts w:ascii="Times New Roman" w:hAnsi="Times New Roman" w:cs="Times New Roman"/>
          <w:sz w:val="24"/>
          <w:szCs w:val="24"/>
        </w:rPr>
        <w:t>questões atinentes aos choques epidêmicos tiveram um papel importante na definição dos lugares respectivos de índios administrados e escravos</w:t>
      </w:r>
      <w:r w:rsidR="00C3248A">
        <w:rPr>
          <w:rFonts w:ascii="Times New Roman" w:hAnsi="Times New Roman" w:cs="Times New Roman"/>
          <w:sz w:val="24"/>
          <w:szCs w:val="24"/>
        </w:rPr>
        <w:t xml:space="preserve"> na vida social mais ampla</w:t>
      </w:r>
      <w:r w:rsidR="00205E4C" w:rsidRPr="00F52F0D">
        <w:rPr>
          <w:rFonts w:ascii="Times New Roman" w:hAnsi="Times New Roman" w:cs="Times New Roman"/>
          <w:sz w:val="24"/>
          <w:szCs w:val="24"/>
        </w:rPr>
        <w:t xml:space="preserve">. </w:t>
      </w:r>
      <w:r w:rsidR="00F429BE" w:rsidRPr="00F52F0D">
        <w:rPr>
          <w:rFonts w:ascii="Times New Roman" w:hAnsi="Times New Roman" w:cs="Times New Roman"/>
          <w:sz w:val="24"/>
          <w:szCs w:val="24"/>
        </w:rPr>
        <w:t xml:space="preserve">Stuart Schwartz e Alencastro chamaram a atenção para o papel da mortalidade </w:t>
      </w:r>
      <w:r w:rsidR="008040BF">
        <w:rPr>
          <w:rFonts w:ascii="Times New Roman" w:hAnsi="Times New Roman" w:cs="Times New Roman"/>
          <w:sz w:val="24"/>
          <w:szCs w:val="24"/>
        </w:rPr>
        <w:t>indígena,</w:t>
      </w:r>
      <w:r w:rsidR="008040BF" w:rsidRPr="00F52F0D">
        <w:rPr>
          <w:rFonts w:ascii="Times New Roman" w:hAnsi="Times New Roman" w:cs="Times New Roman"/>
          <w:sz w:val="24"/>
          <w:szCs w:val="24"/>
        </w:rPr>
        <w:t xml:space="preserve"> súbita</w:t>
      </w:r>
      <w:r w:rsidR="008040BF">
        <w:rPr>
          <w:rFonts w:ascii="Times New Roman" w:hAnsi="Times New Roman" w:cs="Times New Roman"/>
          <w:sz w:val="24"/>
          <w:szCs w:val="24"/>
        </w:rPr>
        <w:t xml:space="preserve"> ou</w:t>
      </w:r>
      <w:r w:rsidR="008040BF" w:rsidRPr="00F52F0D">
        <w:rPr>
          <w:rFonts w:ascii="Times New Roman" w:hAnsi="Times New Roman" w:cs="Times New Roman"/>
          <w:sz w:val="24"/>
          <w:szCs w:val="24"/>
        </w:rPr>
        <w:t xml:space="preserve"> constantemente alta</w:t>
      </w:r>
      <w:r w:rsidR="008040BF">
        <w:rPr>
          <w:rFonts w:ascii="Times New Roman" w:hAnsi="Times New Roman" w:cs="Times New Roman"/>
          <w:sz w:val="24"/>
          <w:szCs w:val="24"/>
        </w:rPr>
        <w:t>,</w:t>
      </w:r>
      <w:r w:rsidR="00F429BE" w:rsidRPr="00F52F0D">
        <w:rPr>
          <w:rFonts w:ascii="Times New Roman" w:hAnsi="Times New Roman" w:cs="Times New Roman"/>
          <w:sz w:val="24"/>
          <w:szCs w:val="24"/>
        </w:rPr>
        <w:t xml:space="preserve"> em situação de contato. Alencastro indicou a fraca longevidade dos esquemas escravistas envolvendo indígenas em virtude da </w:t>
      </w:r>
      <w:r w:rsidR="001470B9" w:rsidRPr="00F52F0D">
        <w:rPr>
          <w:rFonts w:ascii="Times New Roman" w:hAnsi="Times New Roman" w:cs="Times New Roman"/>
          <w:sz w:val="24"/>
          <w:szCs w:val="24"/>
        </w:rPr>
        <w:t>parca</w:t>
      </w:r>
      <w:r w:rsidR="00F429BE" w:rsidRPr="00F52F0D">
        <w:rPr>
          <w:rFonts w:ascii="Times New Roman" w:hAnsi="Times New Roman" w:cs="Times New Roman"/>
          <w:sz w:val="24"/>
          <w:szCs w:val="24"/>
        </w:rPr>
        <w:t xml:space="preserve"> expectativa de vida derivada de seu encontro com patógenos do Velho Mundo, associando a isso a fragilidade política do</w:t>
      </w:r>
      <w:r w:rsidR="001470B9" w:rsidRPr="00F52F0D">
        <w:rPr>
          <w:rFonts w:ascii="Times New Roman" w:hAnsi="Times New Roman" w:cs="Times New Roman"/>
          <w:sz w:val="24"/>
          <w:szCs w:val="24"/>
        </w:rPr>
        <w:t>s esquemas que poderiam originar um tráfico efetivo de escravos indígenas. Com este último ponto, Alencastro quer referenciar o instável</w:t>
      </w:r>
      <w:r w:rsidR="00F429BE" w:rsidRPr="00F52F0D">
        <w:rPr>
          <w:rFonts w:ascii="Times New Roman" w:hAnsi="Times New Roman" w:cs="Times New Roman"/>
          <w:sz w:val="24"/>
          <w:szCs w:val="24"/>
        </w:rPr>
        <w:t xml:space="preserve"> arranjo decorrente da proximidade de áreas de origem e de destino, </w:t>
      </w:r>
      <w:r w:rsidR="001470B9" w:rsidRPr="00F52F0D">
        <w:rPr>
          <w:rFonts w:ascii="Times New Roman" w:hAnsi="Times New Roman" w:cs="Times New Roman"/>
          <w:sz w:val="24"/>
          <w:szCs w:val="24"/>
        </w:rPr>
        <w:t xml:space="preserve">a carência de ligações mercantis entre capitanias e </w:t>
      </w:r>
      <w:r w:rsidR="00F429BE" w:rsidRPr="00F52F0D">
        <w:rPr>
          <w:rFonts w:ascii="Times New Roman" w:hAnsi="Times New Roman" w:cs="Times New Roman"/>
          <w:sz w:val="24"/>
          <w:szCs w:val="24"/>
        </w:rPr>
        <w:t xml:space="preserve">a </w:t>
      </w:r>
      <w:r w:rsidR="001470B9" w:rsidRPr="00F52F0D">
        <w:rPr>
          <w:rFonts w:ascii="Times New Roman" w:hAnsi="Times New Roman" w:cs="Times New Roman"/>
          <w:sz w:val="24"/>
          <w:szCs w:val="24"/>
        </w:rPr>
        <w:t>inexist</w:t>
      </w:r>
      <w:r w:rsidR="00F429BE" w:rsidRPr="00F52F0D">
        <w:rPr>
          <w:rFonts w:ascii="Times New Roman" w:hAnsi="Times New Roman" w:cs="Times New Roman"/>
          <w:sz w:val="24"/>
          <w:szCs w:val="24"/>
        </w:rPr>
        <w:t xml:space="preserve">ência de redes e </w:t>
      </w:r>
      <w:r w:rsidR="00F429BE" w:rsidRPr="00F52F0D">
        <w:rPr>
          <w:rFonts w:ascii="Times New Roman" w:hAnsi="Times New Roman" w:cs="Times New Roman"/>
          <w:sz w:val="24"/>
          <w:szCs w:val="24"/>
        </w:rPr>
        <w:lastRenderedPageBreak/>
        <w:t xml:space="preserve">instituições que pudessem dar origem a um tráfico efetivo de escravos indígenas, com seus atributos de regularidade da oferta e seus efeitos de legitimação política </w:t>
      </w:r>
      <w:proofErr w:type="spellStart"/>
      <w:r w:rsidR="00F429BE" w:rsidRPr="00F52F0D">
        <w:rPr>
          <w:rFonts w:ascii="Times New Roman" w:hAnsi="Times New Roman" w:cs="Times New Roman"/>
          <w:sz w:val="24"/>
          <w:szCs w:val="24"/>
        </w:rPr>
        <w:t>pactista</w:t>
      </w:r>
      <w:proofErr w:type="spellEnd"/>
      <w:r w:rsidR="00F429BE" w:rsidRPr="00F52F0D">
        <w:rPr>
          <w:rFonts w:ascii="Times New Roman" w:hAnsi="Times New Roman" w:cs="Times New Roman"/>
          <w:sz w:val="24"/>
          <w:szCs w:val="24"/>
        </w:rPr>
        <w:t xml:space="preserve"> da </w:t>
      </w:r>
      <w:r w:rsidR="00747B90">
        <w:rPr>
          <w:rFonts w:ascii="Times New Roman" w:hAnsi="Times New Roman" w:cs="Times New Roman"/>
          <w:sz w:val="24"/>
          <w:szCs w:val="24"/>
        </w:rPr>
        <w:t>escravidão.</w:t>
      </w:r>
      <w:r w:rsidR="00277DED">
        <w:rPr>
          <w:rStyle w:val="Refdenotaderodap"/>
          <w:rFonts w:ascii="Times New Roman" w:hAnsi="Times New Roman" w:cs="Times New Roman"/>
          <w:sz w:val="24"/>
          <w:szCs w:val="24"/>
        </w:rPr>
        <w:footnoteReference w:id="11"/>
      </w:r>
      <w:r w:rsidR="00854137">
        <w:rPr>
          <w:rFonts w:ascii="Times New Roman" w:hAnsi="Times New Roman" w:cs="Times New Roman"/>
          <w:sz w:val="24"/>
          <w:szCs w:val="24"/>
        </w:rPr>
        <w:t xml:space="preserve"> </w:t>
      </w:r>
      <w:r w:rsidR="00F429BE" w:rsidRPr="00F52F0D">
        <w:rPr>
          <w:rFonts w:ascii="Times New Roman" w:hAnsi="Times New Roman" w:cs="Times New Roman"/>
          <w:sz w:val="24"/>
          <w:szCs w:val="24"/>
        </w:rPr>
        <w:t xml:space="preserve">Schwartz </w:t>
      </w:r>
      <w:r w:rsidR="00747B90">
        <w:rPr>
          <w:rFonts w:ascii="Times New Roman" w:hAnsi="Times New Roman" w:cs="Times New Roman"/>
          <w:sz w:val="24"/>
          <w:szCs w:val="24"/>
        </w:rPr>
        <w:t>e Monteiro mostraram</w:t>
      </w:r>
      <w:r w:rsidR="00F429BE" w:rsidRPr="00F52F0D">
        <w:rPr>
          <w:rFonts w:ascii="Times New Roman" w:hAnsi="Times New Roman" w:cs="Times New Roman"/>
          <w:sz w:val="24"/>
          <w:szCs w:val="24"/>
        </w:rPr>
        <w:t xml:space="preserve"> o quanto isso se manifestava nos preços de índios e escravos</w:t>
      </w:r>
      <w:r w:rsidR="00A13A2B">
        <w:rPr>
          <w:rFonts w:ascii="Times New Roman" w:hAnsi="Times New Roman" w:cs="Times New Roman"/>
          <w:sz w:val="24"/>
          <w:szCs w:val="24"/>
        </w:rPr>
        <w:t xml:space="preserve"> africanos ou seus descendentes.</w:t>
      </w:r>
      <w:r w:rsidR="00747B90" w:rsidRPr="00747B90">
        <w:rPr>
          <w:rFonts w:ascii="Times New Roman" w:hAnsi="Times New Roman" w:cs="Times New Roman"/>
          <w:sz w:val="24"/>
          <w:szCs w:val="24"/>
        </w:rPr>
        <w:t xml:space="preserve"> </w:t>
      </w:r>
      <w:r w:rsidR="00A01481">
        <w:rPr>
          <w:rFonts w:ascii="Times New Roman" w:hAnsi="Times New Roman" w:cs="Times New Roman"/>
          <w:sz w:val="24"/>
          <w:szCs w:val="24"/>
        </w:rPr>
        <w:t>O</w:t>
      </w:r>
      <w:r w:rsidR="00A01481" w:rsidRPr="00747B90">
        <w:rPr>
          <w:rFonts w:ascii="Times New Roman" w:hAnsi="Times New Roman" w:cs="Times New Roman"/>
          <w:sz w:val="24"/>
          <w:szCs w:val="24"/>
        </w:rPr>
        <w:t xml:space="preserve">s preços de escravos índios em São Paulo </w:t>
      </w:r>
      <w:r w:rsidR="00A01481">
        <w:rPr>
          <w:rFonts w:ascii="Times New Roman" w:hAnsi="Times New Roman" w:cs="Times New Roman"/>
          <w:sz w:val="24"/>
          <w:szCs w:val="24"/>
        </w:rPr>
        <w:t>n</w:t>
      </w:r>
      <w:r w:rsidR="00747B90" w:rsidRPr="00747B90">
        <w:rPr>
          <w:rFonts w:ascii="Times New Roman" w:hAnsi="Times New Roman" w:cs="Times New Roman"/>
          <w:sz w:val="24"/>
          <w:szCs w:val="24"/>
        </w:rPr>
        <w:t xml:space="preserve">a </w:t>
      </w:r>
      <w:r w:rsidR="0037675D">
        <w:rPr>
          <w:rFonts w:ascii="Times New Roman" w:hAnsi="Times New Roman" w:cs="Times New Roman"/>
          <w:sz w:val="24"/>
          <w:szCs w:val="24"/>
        </w:rPr>
        <w:t>s</w:t>
      </w:r>
      <w:r w:rsidR="00747B90" w:rsidRPr="00747B90">
        <w:rPr>
          <w:rFonts w:ascii="Times New Roman" w:hAnsi="Times New Roman" w:cs="Times New Roman"/>
          <w:sz w:val="24"/>
          <w:szCs w:val="24"/>
        </w:rPr>
        <w:t>egunda metade do século XVII</w:t>
      </w:r>
      <w:r w:rsidR="00A01481">
        <w:rPr>
          <w:rFonts w:ascii="Times New Roman" w:hAnsi="Times New Roman" w:cs="Times New Roman"/>
          <w:sz w:val="24"/>
          <w:szCs w:val="24"/>
        </w:rPr>
        <w:t xml:space="preserve"> são</w:t>
      </w:r>
      <w:r w:rsidR="00747B90" w:rsidRPr="00747B90">
        <w:rPr>
          <w:rFonts w:ascii="Times New Roman" w:hAnsi="Times New Roman" w:cs="Times New Roman"/>
          <w:sz w:val="24"/>
          <w:szCs w:val="24"/>
        </w:rPr>
        <w:t xml:space="preserve"> reveladores. </w:t>
      </w:r>
      <w:proofErr w:type="gramStart"/>
      <w:r w:rsidR="00747B90" w:rsidRPr="00747B90">
        <w:rPr>
          <w:rFonts w:ascii="Times New Roman" w:hAnsi="Times New Roman" w:cs="Times New Roman"/>
          <w:sz w:val="24"/>
          <w:szCs w:val="24"/>
        </w:rPr>
        <w:t>Recém capturados</w:t>
      </w:r>
      <w:proofErr w:type="gramEnd"/>
      <w:r w:rsidR="00747B90" w:rsidRPr="00747B90">
        <w:rPr>
          <w:rFonts w:ascii="Times New Roman" w:hAnsi="Times New Roman" w:cs="Times New Roman"/>
          <w:sz w:val="24"/>
          <w:szCs w:val="24"/>
        </w:rPr>
        <w:t xml:space="preserve"> valiam de 4 a </w:t>
      </w:r>
      <w:r w:rsidR="00A13A2B">
        <w:rPr>
          <w:rFonts w:ascii="Times New Roman" w:hAnsi="Times New Roman" w:cs="Times New Roman"/>
          <w:sz w:val="24"/>
          <w:szCs w:val="24"/>
        </w:rPr>
        <w:t>5</w:t>
      </w:r>
      <w:r w:rsidR="000F1EDC">
        <w:rPr>
          <w:rFonts w:ascii="Times New Roman" w:hAnsi="Times New Roman" w:cs="Times New Roman"/>
          <w:sz w:val="24"/>
          <w:szCs w:val="24"/>
        </w:rPr>
        <w:t xml:space="preserve"> mil-réis</w:t>
      </w:r>
      <w:r w:rsidR="00A13A2B">
        <w:rPr>
          <w:rFonts w:ascii="Times New Roman" w:hAnsi="Times New Roman" w:cs="Times New Roman"/>
          <w:sz w:val="24"/>
          <w:szCs w:val="24"/>
        </w:rPr>
        <w:t>. Ladinos valiam de 20 a 25</w:t>
      </w:r>
      <w:r w:rsidR="00747B90" w:rsidRPr="00747B90">
        <w:rPr>
          <w:rFonts w:ascii="Times New Roman" w:hAnsi="Times New Roman" w:cs="Times New Roman"/>
          <w:sz w:val="24"/>
          <w:szCs w:val="24"/>
        </w:rPr>
        <w:t>. Já na Bahia, escravos no mesmo período valiam entre 40 e 50$, sendo que no final do século podiam chegar a quase 80.</w:t>
      </w:r>
      <w:r w:rsidR="005F2929">
        <w:rPr>
          <w:rFonts w:ascii="Times New Roman" w:hAnsi="Times New Roman" w:cs="Times New Roman"/>
          <w:sz w:val="24"/>
          <w:szCs w:val="24"/>
        </w:rPr>
        <w:t xml:space="preserve"> </w:t>
      </w:r>
      <w:r w:rsidR="00747B90" w:rsidRPr="00747B90">
        <w:rPr>
          <w:rFonts w:ascii="Times New Roman" w:hAnsi="Times New Roman" w:cs="Times New Roman"/>
          <w:sz w:val="24"/>
          <w:szCs w:val="24"/>
        </w:rPr>
        <w:t xml:space="preserve">Schwartz tem estimativas para escravos especializados africanos e indígenas na Bahia de 1572. Índios </w:t>
      </w:r>
      <w:r w:rsidR="00D44929">
        <w:rPr>
          <w:rFonts w:ascii="Times New Roman" w:hAnsi="Times New Roman" w:cs="Times New Roman"/>
          <w:sz w:val="24"/>
          <w:szCs w:val="24"/>
        </w:rPr>
        <w:t>valeriam</w:t>
      </w:r>
      <w:r w:rsidR="00747B90" w:rsidRPr="00747B90">
        <w:rPr>
          <w:rFonts w:ascii="Times New Roman" w:hAnsi="Times New Roman" w:cs="Times New Roman"/>
          <w:sz w:val="24"/>
          <w:szCs w:val="24"/>
        </w:rPr>
        <w:t xml:space="preserve"> </w:t>
      </w:r>
      <w:r w:rsidR="00D44929">
        <w:rPr>
          <w:rFonts w:ascii="Times New Roman" w:hAnsi="Times New Roman" w:cs="Times New Roman"/>
          <w:sz w:val="24"/>
          <w:szCs w:val="24"/>
        </w:rPr>
        <w:t>nove mil-réis</w:t>
      </w:r>
      <w:r w:rsidR="00747B90" w:rsidRPr="00747B90">
        <w:rPr>
          <w:rFonts w:ascii="Times New Roman" w:hAnsi="Times New Roman" w:cs="Times New Roman"/>
          <w:sz w:val="24"/>
          <w:szCs w:val="24"/>
        </w:rPr>
        <w:t>; africanos</w:t>
      </w:r>
      <w:r w:rsidR="00D44929">
        <w:rPr>
          <w:rFonts w:ascii="Times New Roman" w:hAnsi="Times New Roman" w:cs="Times New Roman"/>
          <w:sz w:val="24"/>
          <w:szCs w:val="24"/>
        </w:rPr>
        <w:t>, vinte e cinco</w:t>
      </w:r>
      <w:r w:rsidR="00747B90" w:rsidRPr="00747B90">
        <w:rPr>
          <w:rFonts w:ascii="Times New Roman" w:hAnsi="Times New Roman" w:cs="Times New Roman"/>
          <w:sz w:val="24"/>
          <w:szCs w:val="24"/>
        </w:rPr>
        <w:t>.</w:t>
      </w:r>
      <w:proofErr w:type="gramStart"/>
      <w:r w:rsidR="00854137">
        <w:rPr>
          <w:rStyle w:val="Refdenotaderodap"/>
          <w:rFonts w:ascii="Times New Roman" w:hAnsi="Times New Roman" w:cs="Times New Roman"/>
          <w:sz w:val="24"/>
          <w:szCs w:val="24"/>
        </w:rPr>
        <w:footnoteReference w:id="12"/>
      </w:r>
      <w:proofErr w:type="gramEnd"/>
    </w:p>
    <w:p w:rsidR="001470B9" w:rsidRPr="00F52F0D" w:rsidRDefault="001470B9" w:rsidP="00747B90">
      <w:pPr>
        <w:spacing w:after="0" w:line="360" w:lineRule="auto"/>
        <w:jc w:val="both"/>
        <w:rPr>
          <w:rFonts w:ascii="Times New Roman" w:hAnsi="Times New Roman" w:cs="Times New Roman"/>
          <w:sz w:val="24"/>
          <w:szCs w:val="24"/>
        </w:rPr>
      </w:pPr>
      <w:r w:rsidRPr="00F52F0D">
        <w:rPr>
          <w:rFonts w:ascii="Times New Roman" w:hAnsi="Times New Roman" w:cs="Times New Roman"/>
          <w:sz w:val="24"/>
          <w:szCs w:val="24"/>
        </w:rPr>
        <w:tab/>
        <w:t>É necessária uma palavra adicional quanto aos escravos: já se mostrou que, durante o século XVIII, a população cativa da área de Curitiba não se organizava como a descrita por Horacio Gutierrez para a passagem para o século XIX</w:t>
      </w:r>
      <w:r w:rsidR="00215830">
        <w:rPr>
          <w:rFonts w:ascii="Times New Roman" w:hAnsi="Times New Roman" w:cs="Times New Roman"/>
          <w:sz w:val="24"/>
          <w:szCs w:val="24"/>
        </w:rPr>
        <w:t>,</w:t>
      </w:r>
      <w:r w:rsidR="00D70095">
        <w:rPr>
          <w:rStyle w:val="Refdenotaderodap"/>
          <w:rFonts w:ascii="Times New Roman" w:hAnsi="Times New Roman" w:cs="Times New Roman"/>
          <w:sz w:val="24"/>
          <w:szCs w:val="24"/>
        </w:rPr>
        <w:footnoteReference w:id="13"/>
      </w:r>
      <w:r w:rsidRPr="00F52F0D">
        <w:rPr>
          <w:rFonts w:ascii="Times New Roman" w:hAnsi="Times New Roman" w:cs="Times New Roman"/>
          <w:sz w:val="24"/>
          <w:szCs w:val="24"/>
        </w:rPr>
        <w:t xml:space="preserve"> </w:t>
      </w:r>
      <w:r w:rsidR="00215830">
        <w:rPr>
          <w:rFonts w:ascii="Times New Roman" w:hAnsi="Times New Roman" w:cs="Times New Roman"/>
          <w:sz w:val="24"/>
          <w:szCs w:val="24"/>
        </w:rPr>
        <w:t>pois</w:t>
      </w:r>
      <w:r w:rsidR="00EE2E50" w:rsidRPr="00F52F0D">
        <w:rPr>
          <w:rFonts w:ascii="Times New Roman" w:hAnsi="Times New Roman" w:cs="Times New Roman"/>
          <w:sz w:val="24"/>
          <w:szCs w:val="24"/>
        </w:rPr>
        <w:t xml:space="preserve">, pela altura das décadas de 1750 ou 1770, </w:t>
      </w:r>
      <w:r w:rsidR="00215830">
        <w:rPr>
          <w:rFonts w:ascii="Times New Roman" w:hAnsi="Times New Roman" w:cs="Times New Roman"/>
          <w:sz w:val="24"/>
          <w:szCs w:val="24"/>
        </w:rPr>
        <w:t>ela</w:t>
      </w:r>
      <w:r w:rsidR="00EE2E50" w:rsidRPr="00F52F0D">
        <w:rPr>
          <w:rFonts w:ascii="Times New Roman" w:hAnsi="Times New Roman" w:cs="Times New Roman"/>
          <w:sz w:val="24"/>
          <w:szCs w:val="24"/>
        </w:rPr>
        <w:t xml:space="preserve"> era eminentemente masculina.</w:t>
      </w:r>
      <w:r w:rsidR="00767DB4">
        <w:rPr>
          <w:rStyle w:val="Refdenotaderodap"/>
          <w:rFonts w:ascii="Times New Roman" w:hAnsi="Times New Roman" w:cs="Times New Roman"/>
          <w:sz w:val="24"/>
          <w:szCs w:val="24"/>
        </w:rPr>
        <w:footnoteReference w:id="14"/>
      </w:r>
      <w:r w:rsidR="006324DF" w:rsidRPr="00F52F0D">
        <w:rPr>
          <w:rFonts w:ascii="Times New Roman" w:hAnsi="Times New Roman" w:cs="Times New Roman"/>
          <w:sz w:val="24"/>
          <w:szCs w:val="24"/>
        </w:rPr>
        <w:t xml:space="preserve"> </w:t>
      </w:r>
      <w:r w:rsidR="00767DB4">
        <w:rPr>
          <w:rFonts w:ascii="Times New Roman" w:hAnsi="Times New Roman" w:cs="Times New Roman"/>
          <w:sz w:val="24"/>
          <w:szCs w:val="24"/>
        </w:rPr>
        <w:t xml:space="preserve">Isso importa por mostrar que, </w:t>
      </w:r>
      <w:proofErr w:type="gramStart"/>
      <w:r w:rsidR="00767DB4">
        <w:rPr>
          <w:rFonts w:ascii="Times New Roman" w:hAnsi="Times New Roman" w:cs="Times New Roman"/>
          <w:sz w:val="24"/>
          <w:szCs w:val="24"/>
        </w:rPr>
        <w:t>no setecentos</w:t>
      </w:r>
      <w:proofErr w:type="gramEnd"/>
      <w:r w:rsidR="00767DB4">
        <w:rPr>
          <w:rFonts w:ascii="Times New Roman" w:hAnsi="Times New Roman" w:cs="Times New Roman"/>
          <w:sz w:val="24"/>
          <w:szCs w:val="24"/>
        </w:rPr>
        <w:t>, os escravos de Curitiba eram migrantes forçados</w:t>
      </w:r>
      <w:r w:rsidR="006324DF" w:rsidRPr="00F52F0D">
        <w:rPr>
          <w:rFonts w:ascii="Times New Roman" w:hAnsi="Times New Roman" w:cs="Times New Roman"/>
          <w:sz w:val="24"/>
          <w:szCs w:val="24"/>
        </w:rPr>
        <w:t>.</w:t>
      </w:r>
    </w:p>
    <w:p w:rsidR="00FB3EA0" w:rsidRPr="00FC0659" w:rsidRDefault="00FC0659" w:rsidP="00F52F0D">
      <w:pPr>
        <w:spacing w:after="0" w:line="360" w:lineRule="auto"/>
        <w:jc w:val="both"/>
        <w:rPr>
          <w:rFonts w:ascii="Times New Roman" w:hAnsi="Times New Roman" w:cs="Times New Roman"/>
          <w:b/>
          <w:sz w:val="24"/>
          <w:szCs w:val="24"/>
        </w:rPr>
      </w:pPr>
      <w:r w:rsidRPr="00FC0659">
        <w:rPr>
          <w:rFonts w:ascii="Times New Roman" w:hAnsi="Times New Roman" w:cs="Times New Roman"/>
          <w:b/>
          <w:sz w:val="24"/>
          <w:szCs w:val="24"/>
        </w:rPr>
        <w:t>Curitiba durante o século XVIII</w:t>
      </w:r>
    </w:p>
    <w:p w:rsidR="00B451E0" w:rsidRDefault="00FC0659" w:rsidP="00F52F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Como tempo e estações </w:t>
      </w:r>
      <w:proofErr w:type="gramStart"/>
      <w:r>
        <w:rPr>
          <w:rFonts w:ascii="Times New Roman" w:hAnsi="Times New Roman" w:cs="Times New Roman"/>
          <w:sz w:val="24"/>
          <w:szCs w:val="24"/>
        </w:rPr>
        <w:t>são uma variável fundamental</w:t>
      </w:r>
      <w:proofErr w:type="gramEnd"/>
      <w:r>
        <w:rPr>
          <w:rFonts w:ascii="Times New Roman" w:hAnsi="Times New Roman" w:cs="Times New Roman"/>
          <w:sz w:val="24"/>
          <w:szCs w:val="24"/>
        </w:rPr>
        <w:t xml:space="preserve"> nest</w:t>
      </w:r>
      <w:r w:rsidR="00331A18">
        <w:rPr>
          <w:rFonts w:ascii="Times New Roman" w:hAnsi="Times New Roman" w:cs="Times New Roman"/>
          <w:sz w:val="24"/>
          <w:szCs w:val="24"/>
        </w:rPr>
        <w:t>a nota</w:t>
      </w:r>
      <w:r>
        <w:rPr>
          <w:rFonts w:ascii="Times New Roman" w:hAnsi="Times New Roman" w:cs="Times New Roman"/>
          <w:sz w:val="24"/>
          <w:szCs w:val="24"/>
        </w:rPr>
        <w:t>, as informações de contexto serão organizadas em função da temporalidade das atividades</w:t>
      </w:r>
      <w:r w:rsidR="00A52517">
        <w:rPr>
          <w:rFonts w:ascii="Times New Roman" w:hAnsi="Times New Roman" w:cs="Times New Roman"/>
          <w:sz w:val="24"/>
          <w:szCs w:val="24"/>
        </w:rPr>
        <w:t xml:space="preserve"> que envolviam escravos na passagem </w:t>
      </w:r>
      <w:r w:rsidR="00785BC0">
        <w:rPr>
          <w:rFonts w:ascii="Times New Roman" w:hAnsi="Times New Roman" w:cs="Times New Roman"/>
          <w:sz w:val="24"/>
          <w:szCs w:val="24"/>
        </w:rPr>
        <w:t xml:space="preserve">para </w:t>
      </w:r>
      <w:r w:rsidR="00A52517">
        <w:rPr>
          <w:rFonts w:ascii="Times New Roman" w:hAnsi="Times New Roman" w:cs="Times New Roman"/>
          <w:sz w:val="24"/>
          <w:szCs w:val="24"/>
        </w:rPr>
        <w:t>o século XI</w:t>
      </w:r>
      <w:r w:rsidR="00785BC0">
        <w:rPr>
          <w:rFonts w:ascii="Times New Roman" w:hAnsi="Times New Roman" w:cs="Times New Roman"/>
          <w:sz w:val="24"/>
          <w:szCs w:val="24"/>
        </w:rPr>
        <w:t>X</w:t>
      </w:r>
      <w:r w:rsidR="00331A18">
        <w:rPr>
          <w:rFonts w:ascii="Times New Roman" w:hAnsi="Times New Roman" w:cs="Times New Roman"/>
          <w:sz w:val="24"/>
          <w:szCs w:val="24"/>
        </w:rPr>
        <w:t>, que não deviam ser muito diferentes daquela vigente antes disso</w:t>
      </w:r>
      <w:r w:rsidR="00A52517">
        <w:rPr>
          <w:rFonts w:ascii="Times New Roman" w:hAnsi="Times New Roman" w:cs="Times New Roman"/>
          <w:sz w:val="24"/>
          <w:szCs w:val="24"/>
        </w:rPr>
        <w:t xml:space="preserve">. As atividades em que se inseriam os administrados na época do modesto auge de sua presença </w:t>
      </w:r>
      <w:r w:rsidR="00331A18">
        <w:rPr>
          <w:rFonts w:ascii="Times New Roman" w:hAnsi="Times New Roman" w:cs="Times New Roman"/>
          <w:sz w:val="24"/>
          <w:szCs w:val="24"/>
        </w:rPr>
        <w:t xml:space="preserve">também </w:t>
      </w:r>
      <w:r w:rsidR="00A52517">
        <w:rPr>
          <w:rFonts w:ascii="Times New Roman" w:hAnsi="Times New Roman" w:cs="Times New Roman"/>
          <w:sz w:val="24"/>
          <w:szCs w:val="24"/>
        </w:rPr>
        <w:t>não devem ter sido muito diferentes</w:t>
      </w:r>
      <w:r w:rsidR="00331A18">
        <w:rPr>
          <w:rFonts w:ascii="Times New Roman" w:hAnsi="Times New Roman" w:cs="Times New Roman"/>
          <w:sz w:val="24"/>
          <w:szCs w:val="24"/>
        </w:rPr>
        <w:t xml:space="preserve"> daquelas em que escravos eram inseridos. Quanto a isso</w:t>
      </w:r>
      <w:r w:rsidR="00A52517">
        <w:rPr>
          <w:rFonts w:ascii="Times New Roman" w:hAnsi="Times New Roman" w:cs="Times New Roman"/>
          <w:sz w:val="24"/>
          <w:szCs w:val="24"/>
        </w:rPr>
        <w:t xml:space="preserve">, dispõe-se de informação a respeito de dois fatos significativos: o primeiro deles é o de ter sido frequente que, ao longo de </w:t>
      </w:r>
      <w:proofErr w:type="gramStart"/>
      <w:r w:rsidR="00A52517">
        <w:rPr>
          <w:rFonts w:ascii="Times New Roman" w:hAnsi="Times New Roman" w:cs="Times New Roman"/>
          <w:sz w:val="24"/>
          <w:szCs w:val="24"/>
        </w:rPr>
        <w:t>suas carreiras como proprietários</w:t>
      </w:r>
      <w:proofErr w:type="gramEnd"/>
      <w:r w:rsidR="00A52517">
        <w:rPr>
          <w:rFonts w:ascii="Times New Roman" w:hAnsi="Times New Roman" w:cs="Times New Roman"/>
          <w:sz w:val="24"/>
          <w:szCs w:val="24"/>
        </w:rPr>
        <w:t xml:space="preserve">, senhores tivessem, ao mesmo tempo ou em momentos diversos, tanto administrados quanto escravos; o segundo é o de que </w:t>
      </w:r>
      <w:r w:rsidR="008E059F">
        <w:rPr>
          <w:rFonts w:ascii="Times New Roman" w:hAnsi="Times New Roman" w:cs="Times New Roman"/>
          <w:sz w:val="24"/>
          <w:szCs w:val="24"/>
        </w:rPr>
        <w:t xml:space="preserve">instituições como a Irmandade de Nossa Senhora do Rosário e São </w:t>
      </w:r>
      <w:r w:rsidR="008E059F">
        <w:rPr>
          <w:rFonts w:ascii="Times New Roman" w:hAnsi="Times New Roman" w:cs="Times New Roman"/>
          <w:sz w:val="24"/>
          <w:szCs w:val="24"/>
        </w:rPr>
        <w:lastRenderedPageBreak/>
        <w:t xml:space="preserve">Benedito, a princípio tão próprias da vida dos escravos, </w:t>
      </w:r>
      <w:r w:rsidR="00EA311C">
        <w:rPr>
          <w:rFonts w:ascii="Times New Roman" w:hAnsi="Times New Roman" w:cs="Times New Roman"/>
          <w:sz w:val="24"/>
          <w:szCs w:val="24"/>
        </w:rPr>
        <w:t>abrigaram</w:t>
      </w:r>
      <w:r w:rsidR="008E059F">
        <w:rPr>
          <w:rFonts w:ascii="Times New Roman" w:hAnsi="Times New Roman" w:cs="Times New Roman"/>
          <w:sz w:val="24"/>
          <w:szCs w:val="24"/>
        </w:rPr>
        <w:t xml:space="preserve"> igualmente administrados</w:t>
      </w:r>
      <w:r w:rsidR="008B5BF3">
        <w:rPr>
          <w:rFonts w:ascii="Times New Roman" w:hAnsi="Times New Roman" w:cs="Times New Roman"/>
          <w:sz w:val="24"/>
          <w:szCs w:val="24"/>
        </w:rPr>
        <w:t>. Isso pôde ser observado nos dados de sepultamento aqui utilizados</w:t>
      </w:r>
      <w:r>
        <w:rPr>
          <w:rFonts w:ascii="Times New Roman" w:hAnsi="Times New Roman" w:cs="Times New Roman"/>
          <w:sz w:val="24"/>
          <w:szCs w:val="24"/>
        </w:rPr>
        <w:t>.</w:t>
      </w:r>
    </w:p>
    <w:p w:rsidR="00227A92" w:rsidRDefault="00B451E0" w:rsidP="00B451E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 mais chamativa</w:t>
      </w:r>
      <w:r w:rsidR="00227A92">
        <w:rPr>
          <w:rFonts w:ascii="Times New Roman" w:hAnsi="Times New Roman" w:cs="Times New Roman"/>
          <w:sz w:val="24"/>
          <w:szCs w:val="24"/>
        </w:rPr>
        <w:t xml:space="preserve"> de t</w:t>
      </w:r>
      <w:r>
        <w:rPr>
          <w:rFonts w:ascii="Times New Roman" w:hAnsi="Times New Roman" w:cs="Times New Roman"/>
          <w:sz w:val="24"/>
          <w:szCs w:val="24"/>
        </w:rPr>
        <w:t>odas as atividades locais era a das</w:t>
      </w:r>
      <w:r w:rsidR="00227A92">
        <w:rPr>
          <w:rFonts w:ascii="Times New Roman" w:hAnsi="Times New Roman" w:cs="Times New Roman"/>
          <w:sz w:val="24"/>
          <w:szCs w:val="24"/>
        </w:rPr>
        <w:t xml:space="preserve"> fazendas agropastoris articuladas ao comércio de mulas e gado bovino, que</w:t>
      </w:r>
      <w:r w:rsidR="00DB6AC6">
        <w:rPr>
          <w:rFonts w:ascii="Times New Roman" w:hAnsi="Times New Roman" w:cs="Times New Roman"/>
          <w:sz w:val="24"/>
          <w:szCs w:val="24"/>
        </w:rPr>
        <w:t>, dentro de Curitiba,</w:t>
      </w:r>
      <w:r w:rsidR="00227A92">
        <w:rPr>
          <w:rFonts w:ascii="Times New Roman" w:hAnsi="Times New Roman" w:cs="Times New Roman"/>
          <w:sz w:val="24"/>
          <w:szCs w:val="24"/>
        </w:rPr>
        <w:t xml:space="preserve"> apareciam especialmente ao redor do que hoje constitui Palmeira. </w:t>
      </w:r>
      <w:r w:rsidR="007F49CB">
        <w:rPr>
          <w:rFonts w:ascii="Times New Roman" w:hAnsi="Times New Roman" w:cs="Times New Roman"/>
          <w:sz w:val="24"/>
          <w:szCs w:val="24"/>
        </w:rPr>
        <w:t>A</w:t>
      </w:r>
      <w:r w:rsidR="00227A92">
        <w:rPr>
          <w:rFonts w:ascii="Times New Roman" w:hAnsi="Times New Roman" w:cs="Times New Roman"/>
          <w:sz w:val="24"/>
          <w:szCs w:val="24"/>
        </w:rPr>
        <w:t xml:space="preserve">inda assim, a julgar por dados de 1797, </w:t>
      </w:r>
      <w:r w:rsidR="00FD2E55">
        <w:rPr>
          <w:rFonts w:ascii="Times New Roman" w:hAnsi="Times New Roman" w:cs="Times New Roman"/>
          <w:sz w:val="24"/>
          <w:szCs w:val="24"/>
        </w:rPr>
        <w:t>mais de quatro quintos dos proprietários de escravos locais tinham menos de dez cativos</w:t>
      </w:r>
      <w:r w:rsidR="00DC20FC">
        <w:rPr>
          <w:rFonts w:ascii="Times New Roman" w:hAnsi="Times New Roman" w:cs="Times New Roman"/>
          <w:sz w:val="24"/>
          <w:szCs w:val="24"/>
        </w:rPr>
        <w:t>, e eles concentravam pouco menos da metade dos escravos existentes</w:t>
      </w:r>
      <w:r w:rsidR="0097568B">
        <w:rPr>
          <w:rFonts w:ascii="Times New Roman" w:hAnsi="Times New Roman" w:cs="Times New Roman"/>
          <w:sz w:val="24"/>
          <w:szCs w:val="24"/>
        </w:rPr>
        <w:t xml:space="preserve"> (tabela 1)</w:t>
      </w:r>
      <w:r w:rsidR="00FD2E55">
        <w:rPr>
          <w:rFonts w:ascii="Times New Roman" w:hAnsi="Times New Roman" w:cs="Times New Roman"/>
          <w:sz w:val="24"/>
          <w:szCs w:val="24"/>
        </w:rPr>
        <w:t>. Embora houvesse u</w:t>
      </w:r>
      <w:r w:rsidR="009F0424">
        <w:rPr>
          <w:rFonts w:ascii="Times New Roman" w:hAnsi="Times New Roman" w:cs="Times New Roman"/>
          <w:sz w:val="24"/>
          <w:szCs w:val="24"/>
        </w:rPr>
        <w:t>nidades</w:t>
      </w:r>
      <w:r w:rsidR="00DC20FC">
        <w:rPr>
          <w:rFonts w:ascii="Times New Roman" w:hAnsi="Times New Roman" w:cs="Times New Roman"/>
          <w:sz w:val="24"/>
          <w:szCs w:val="24"/>
        </w:rPr>
        <w:t xml:space="preserve"> pecu</w:t>
      </w:r>
      <w:r w:rsidR="009F0424">
        <w:rPr>
          <w:rFonts w:ascii="Times New Roman" w:hAnsi="Times New Roman" w:cs="Times New Roman"/>
          <w:sz w:val="24"/>
          <w:szCs w:val="24"/>
        </w:rPr>
        <w:t>aristas com poucos escravos</w:t>
      </w:r>
      <w:r w:rsidR="00DC20FC">
        <w:rPr>
          <w:rFonts w:ascii="Times New Roman" w:hAnsi="Times New Roman" w:cs="Times New Roman"/>
          <w:sz w:val="24"/>
          <w:szCs w:val="24"/>
        </w:rPr>
        <w:t>, isso significa que a agricultura de alimentos tinha importância.</w:t>
      </w:r>
    </w:p>
    <w:p w:rsidR="00476CFA" w:rsidRPr="00643531" w:rsidRDefault="00476CFA" w:rsidP="00476CFA">
      <w:pPr>
        <w:spacing w:after="0" w:line="360" w:lineRule="auto"/>
        <w:jc w:val="both"/>
        <w:rPr>
          <w:rFonts w:ascii="Times New Roman" w:hAnsi="Times New Roman" w:cs="Times New Roman"/>
          <w:b/>
          <w:sz w:val="24"/>
          <w:szCs w:val="24"/>
        </w:rPr>
      </w:pPr>
      <w:r w:rsidRPr="00643531">
        <w:rPr>
          <w:rFonts w:ascii="Times New Roman" w:hAnsi="Times New Roman" w:cs="Times New Roman"/>
          <w:b/>
          <w:sz w:val="24"/>
          <w:szCs w:val="24"/>
        </w:rPr>
        <w:t>Tabela 1: Posse de escravos em Curitiba (1797)</w:t>
      </w:r>
    </w:p>
    <w:tbl>
      <w:tblPr>
        <w:tblStyle w:val="Tabelacomgrade"/>
        <w:tblW w:w="0" w:type="auto"/>
        <w:tblLook w:val="04A0"/>
      </w:tblPr>
      <w:tblGrid>
        <w:gridCol w:w="1728"/>
        <w:gridCol w:w="1729"/>
        <w:gridCol w:w="1729"/>
        <w:gridCol w:w="1729"/>
        <w:gridCol w:w="1729"/>
      </w:tblGrid>
      <w:tr w:rsidR="00476CFA" w:rsidTr="00785BC0">
        <w:tc>
          <w:tcPr>
            <w:tcW w:w="1728" w:type="dxa"/>
            <w:tcBorders>
              <w:left w:val="nil"/>
              <w:right w:val="nil"/>
            </w:tcBorders>
          </w:tcPr>
          <w:p w:rsidR="00476CFA" w:rsidRDefault="00785BC0" w:rsidP="00785BC0">
            <w:pPr>
              <w:jc w:val="both"/>
              <w:rPr>
                <w:rFonts w:ascii="Times New Roman" w:hAnsi="Times New Roman" w:cs="Times New Roman"/>
                <w:sz w:val="24"/>
                <w:szCs w:val="24"/>
              </w:rPr>
            </w:pPr>
            <w:r>
              <w:rPr>
                <w:rFonts w:ascii="Times New Roman" w:hAnsi="Times New Roman" w:cs="Times New Roman"/>
                <w:sz w:val="24"/>
                <w:szCs w:val="24"/>
              </w:rPr>
              <w:tab/>
            </w:r>
          </w:p>
        </w:tc>
        <w:tc>
          <w:tcPr>
            <w:tcW w:w="3458" w:type="dxa"/>
            <w:gridSpan w:val="2"/>
            <w:tcBorders>
              <w:left w:val="nil"/>
              <w:right w:val="nil"/>
            </w:tcBorders>
          </w:tcPr>
          <w:p w:rsidR="00476CFA" w:rsidRDefault="00476CFA" w:rsidP="00785BC0">
            <w:pPr>
              <w:jc w:val="center"/>
              <w:rPr>
                <w:rFonts w:ascii="Times New Roman" w:hAnsi="Times New Roman" w:cs="Times New Roman"/>
                <w:sz w:val="24"/>
                <w:szCs w:val="24"/>
              </w:rPr>
            </w:pPr>
            <w:r>
              <w:rPr>
                <w:rFonts w:ascii="Times New Roman" w:hAnsi="Times New Roman" w:cs="Times New Roman"/>
                <w:sz w:val="24"/>
                <w:szCs w:val="24"/>
              </w:rPr>
              <w:t>Números absolutos</w:t>
            </w:r>
          </w:p>
        </w:tc>
        <w:tc>
          <w:tcPr>
            <w:tcW w:w="3458" w:type="dxa"/>
            <w:gridSpan w:val="2"/>
            <w:tcBorders>
              <w:left w:val="nil"/>
              <w:right w:val="nil"/>
            </w:tcBorders>
          </w:tcPr>
          <w:p w:rsidR="00476CFA" w:rsidRDefault="00476CFA" w:rsidP="00785BC0">
            <w:pPr>
              <w:jc w:val="center"/>
              <w:rPr>
                <w:rFonts w:ascii="Times New Roman" w:hAnsi="Times New Roman" w:cs="Times New Roman"/>
                <w:sz w:val="24"/>
                <w:szCs w:val="24"/>
              </w:rPr>
            </w:pPr>
            <w:proofErr w:type="spellStart"/>
            <w:r>
              <w:rPr>
                <w:rFonts w:ascii="Times New Roman" w:hAnsi="Times New Roman" w:cs="Times New Roman"/>
                <w:sz w:val="24"/>
                <w:szCs w:val="24"/>
              </w:rPr>
              <w:t>Pecentagens</w:t>
            </w:r>
            <w:proofErr w:type="spellEnd"/>
          </w:p>
        </w:tc>
      </w:tr>
      <w:tr w:rsidR="00476CFA" w:rsidTr="00785BC0">
        <w:tc>
          <w:tcPr>
            <w:tcW w:w="1728" w:type="dxa"/>
            <w:tcBorders>
              <w:left w:val="nil"/>
              <w:bottom w:val="single" w:sz="4" w:space="0" w:color="auto"/>
              <w:right w:val="nil"/>
            </w:tcBorders>
          </w:tcPr>
          <w:p w:rsidR="00476CFA" w:rsidRDefault="00476CFA" w:rsidP="00785BC0">
            <w:pPr>
              <w:jc w:val="both"/>
              <w:rPr>
                <w:rFonts w:ascii="Times New Roman" w:hAnsi="Times New Roman" w:cs="Times New Roman"/>
                <w:sz w:val="24"/>
                <w:szCs w:val="24"/>
              </w:rPr>
            </w:pPr>
          </w:p>
        </w:tc>
        <w:tc>
          <w:tcPr>
            <w:tcW w:w="1729" w:type="dxa"/>
            <w:tcBorders>
              <w:left w:val="nil"/>
              <w:bottom w:val="single" w:sz="4" w:space="0" w:color="auto"/>
              <w:right w:val="nil"/>
            </w:tcBorders>
          </w:tcPr>
          <w:p w:rsidR="00476CFA" w:rsidRDefault="00476CFA" w:rsidP="00785BC0">
            <w:pPr>
              <w:jc w:val="center"/>
              <w:rPr>
                <w:rFonts w:ascii="Times New Roman" w:hAnsi="Times New Roman" w:cs="Times New Roman"/>
                <w:sz w:val="24"/>
                <w:szCs w:val="24"/>
              </w:rPr>
            </w:pPr>
            <w:r>
              <w:rPr>
                <w:rFonts w:ascii="Times New Roman" w:hAnsi="Times New Roman" w:cs="Times New Roman"/>
                <w:sz w:val="24"/>
                <w:szCs w:val="24"/>
              </w:rPr>
              <w:t>Escravos</w:t>
            </w:r>
          </w:p>
        </w:tc>
        <w:tc>
          <w:tcPr>
            <w:tcW w:w="1729" w:type="dxa"/>
            <w:tcBorders>
              <w:left w:val="nil"/>
              <w:bottom w:val="single" w:sz="4" w:space="0" w:color="auto"/>
              <w:right w:val="nil"/>
            </w:tcBorders>
          </w:tcPr>
          <w:p w:rsidR="00476CFA" w:rsidRDefault="00476CFA" w:rsidP="00785BC0">
            <w:pPr>
              <w:jc w:val="center"/>
              <w:rPr>
                <w:rFonts w:ascii="Times New Roman" w:hAnsi="Times New Roman" w:cs="Times New Roman"/>
                <w:sz w:val="24"/>
                <w:szCs w:val="24"/>
              </w:rPr>
            </w:pPr>
            <w:r>
              <w:rPr>
                <w:rFonts w:ascii="Times New Roman" w:hAnsi="Times New Roman" w:cs="Times New Roman"/>
                <w:sz w:val="24"/>
                <w:szCs w:val="24"/>
              </w:rPr>
              <w:t>Senhores</w:t>
            </w:r>
          </w:p>
        </w:tc>
        <w:tc>
          <w:tcPr>
            <w:tcW w:w="1729" w:type="dxa"/>
            <w:tcBorders>
              <w:left w:val="nil"/>
              <w:bottom w:val="single" w:sz="4" w:space="0" w:color="auto"/>
              <w:right w:val="nil"/>
            </w:tcBorders>
          </w:tcPr>
          <w:p w:rsidR="00476CFA" w:rsidRDefault="00785BC0" w:rsidP="00785BC0">
            <w:pPr>
              <w:jc w:val="center"/>
              <w:rPr>
                <w:rFonts w:ascii="Times New Roman" w:hAnsi="Times New Roman" w:cs="Times New Roman"/>
                <w:sz w:val="24"/>
                <w:szCs w:val="24"/>
              </w:rPr>
            </w:pPr>
            <w:r>
              <w:rPr>
                <w:rFonts w:ascii="Times New Roman" w:hAnsi="Times New Roman" w:cs="Times New Roman"/>
                <w:sz w:val="24"/>
                <w:szCs w:val="24"/>
              </w:rPr>
              <w:t>Escravos</w:t>
            </w:r>
          </w:p>
        </w:tc>
        <w:tc>
          <w:tcPr>
            <w:tcW w:w="1729" w:type="dxa"/>
            <w:tcBorders>
              <w:left w:val="nil"/>
              <w:bottom w:val="single" w:sz="4" w:space="0" w:color="auto"/>
              <w:right w:val="nil"/>
            </w:tcBorders>
          </w:tcPr>
          <w:p w:rsidR="00476CFA" w:rsidRDefault="00476CFA" w:rsidP="00785BC0">
            <w:pPr>
              <w:jc w:val="center"/>
              <w:rPr>
                <w:rFonts w:ascii="Times New Roman" w:hAnsi="Times New Roman" w:cs="Times New Roman"/>
                <w:sz w:val="24"/>
                <w:szCs w:val="24"/>
              </w:rPr>
            </w:pPr>
            <w:r>
              <w:rPr>
                <w:rFonts w:ascii="Times New Roman" w:hAnsi="Times New Roman" w:cs="Times New Roman"/>
                <w:sz w:val="24"/>
                <w:szCs w:val="24"/>
              </w:rPr>
              <w:t>Senhores</w:t>
            </w:r>
          </w:p>
        </w:tc>
      </w:tr>
      <w:tr w:rsidR="00476CFA" w:rsidTr="00785BC0">
        <w:tc>
          <w:tcPr>
            <w:tcW w:w="1728" w:type="dxa"/>
            <w:tcBorders>
              <w:left w:val="nil"/>
              <w:bottom w:val="nil"/>
              <w:right w:val="nil"/>
            </w:tcBorders>
          </w:tcPr>
          <w:p w:rsidR="00476CFA" w:rsidRDefault="00476CFA" w:rsidP="00785BC0">
            <w:pPr>
              <w:jc w:val="both"/>
              <w:rPr>
                <w:rFonts w:ascii="Times New Roman" w:hAnsi="Times New Roman" w:cs="Times New Roman"/>
                <w:sz w:val="24"/>
                <w:szCs w:val="24"/>
              </w:rPr>
            </w:pPr>
            <w:r>
              <w:rPr>
                <w:rFonts w:ascii="Times New Roman" w:hAnsi="Times New Roman" w:cs="Times New Roman"/>
                <w:sz w:val="24"/>
                <w:szCs w:val="24"/>
              </w:rPr>
              <w:t>1 a 4</w:t>
            </w:r>
          </w:p>
        </w:tc>
        <w:tc>
          <w:tcPr>
            <w:tcW w:w="1729" w:type="dxa"/>
            <w:tcBorders>
              <w:left w:val="nil"/>
              <w:bottom w:val="nil"/>
              <w:right w:val="nil"/>
            </w:tcBorders>
          </w:tcPr>
          <w:p w:rsidR="00476CFA" w:rsidRDefault="00476CFA" w:rsidP="00785BC0">
            <w:pPr>
              <w:jc w:val="center"/>
              <w:rPr>
                <w:rFonts w:ascii="Times New Roman" w:hAnsi="Times New Roman" w:cs="Times New Roman"/>
                <w:sz w:val="24"/>
                <w:szCs w:val="24"/>
              </w:rPr>
            </w:pPr>
            <w:r>
              <w:rPr>
                <w:rFonts w:ascii="Times New Roman" w:hAnsi="Times New Roman" w:cs="Times New Roman"/>
                <w:sz w:val="24"/>
                <w:szCs w:val="24"/>
              </w:rPr>
              <w:t>293</w:t>
            </w:r>
          </w:p>
        </w:tc>
        <w:tc>
          <w:tcPr>
            <w:tcW w:w="1729" w:type="dxa"/>
            <w:tcBorders>
              <w:left w:val="nil"/>
              <w:bottom w:val="nil"/>
              <w:right w:val="nil"/>
            </w:tcBorders>
          </w:tcPr>
          <w:p w:rsidR="00476CFA" w:rsidRDefault="00476CFA" w:rsidP="00785BC0">
            <w:pPr>
              <w:jc w:val="center"/>
              <w:rPr>
                <w:rFonts w:ascii="Times New Roman" w:hAnsi="Times New Roman" w:cs="Times New Roman"/>
                <w:sz w:val="24"/>
                <w:szCs w:val="24"/>
              </w:rPr>
            </w:pPr>
            <w:r>
              <w:rPr>
                <w:rFonts w:ascii="Times New Roman" w:hAnsi="Times New Roman" w:cs="Times New Roman"/>
                <w:sz w:val="24"/>
                <w:szCs w:val="24"/>
              </w:rPr>
              <w:t>147</w:t>
            </w:r>
          </w:p>
        </w:tc>
        <w:tc>
          <w:tcPr>
            <w:tcW w:w="1729" w:type="dxa"/>
            <w:tcBorders>
              <w:left w:val="nil"/>
              <w:bottom w:val="nil"/>
              <w:right w:val="nil"/>
            </w:tcBorders>
          </w:tcPr>
          <w:p w:rsidR="00476CFA" w:rsidRDefault="00476CFA" w:rsidP="00785BC0">
            <w:pPr>
              <w:jc w:val="center"/>
              <w:rPr>
                <w:rFonts w:ascii="Times New Roman" w:hAnsi="Times New Roman" w:cs="Times New Roman"/>
                <w:sz w:val="24"/>
                <w:szCs w:val="24"/>
              </w:rPr>
            </w:pPr>
            <w:r>
              <w:rPr>
                <w:rFonts w:ascii="Times New Roman" w:hAnsi="Times New Roman" w:cs="Times New Roman"/>
                <w:sz w:val="24"/>
                <w:szCs w:val="24"/>
              </w:rPr>
              <w:t>21,7</w:t>
            </w:r>
          </w:p>
        </w:tc>
        <w:tc>
          <w:tcPr>
            <w:tcW w:w="1729" w:type="dxa"/>
            <w:tcBorders>
              <w:left w:val="nil"/>
              <w:bottom w:val="nil"/>
              <w:right w:val="nil"/>
            </w:tcBorders>
          </w:tcPr>
          <w:p w:rsidR="00476CFA" w:rsidRDefault="00476CFA" w:rsidP="00785BC0">
            <w:pPr>
              <w:jc w:val="center"/>
              <w:rPr>
                <w:rFonts w:ascii="Times New Roman" w:hAnsi="Times New Roman" w:cs="Times New Roman"/>
                <w:sz w:val="24"/>
                <w:szCs w:val="24"/>
              </w:rPr>
            </w:pPr>
            <w:r>
              <w:rPr>
                <w:rFonts w:ascii="Times New Roman" w:hAnsi="Times New Roman" w:cs="Times New Roman"/>
                <w:sz w:val="24"/>
                <w:szCs w:val="24"/>
              </w:rPr>
              <w:t>60,5</w:t>
            </w:r>
          </w:p>
        </w:tc>
      </w:tr>
      <w:tr w:rsidR="00476CFA" w:rsidTr="00785BC0">
        <w:tc>
          <w:tcPr>
            <w:tcW w:w="1728" w:type="dxa"/>
            <w:tcBorders>
              <w:top w:val="nil"/>
              <w:left w:val="nil"/>
              <w:bottom w:val="nil"/>
              <w:right w:val="nil"/>
            </w:tcBorders>
          </w:tcPr>
          <w:p w:rsidR="00476CFA" w:rsidRDefault="00476CFA" w:rsidP="00785BC0">
            <w:pPr>
              <w:jc w:val="both"/>
              <w:rPr>
                <w:rFonts w:ascii="Times New Roman" w:hAnsi="Times New Roman" w:cs="Times New Roman"/>
                <w:sz w:val="24"/>
                <w:szCs w:val="24"/>
              </w:rPr>
            </w:pPr>
            <w:r>
              <w:rPr>
                <w:rFonts w:ascii="Times New Roman" w:hAnsi="Times New Roman" w:cs="Times New Roman"/>
                <w:sz w:val="24"/>
                <w:szCs w:val="24"/>
              </w:rPr>
              <w:t>5 a 9</w:t>
            </w:r>
          </w:p>
        </w:tc>
        <w:tc>
          <w:tcPr>
            <w:tcW w:w="1729" w:type="dxa"/>
            <w:tcBorders>
              <w:top w:val="nil"/>
              <w:left w:val="nil"/>
              <w:bottom w:val="nil"/>
              <w:right w:val="nil"/>
            </w:tcBorders>
          </w:tcPr>
          <w:p w:rsidR="00476CFA" w:rsidRDefault="00476CFA" w:rsidP="00785BC0">
            <w:pPr>
              <w:jc w:val="center"/>
              <w:rPr>
                <w:rFonts w:ascii="Times New Roman" w:hAnsi="Times New Roman" w:cs="Times New Roman"/>
                <w:sz w:val="24"/>
                <w:szCs w:val="24"/>
              </w:rPr>
            </w:pPr>
            <w:r>
              <w:rPr>
                <w:rFonts w:ascii="Times New Roman" w:hAnsi="Times New Roman" w:cs="Times New Roman"/>
                <w:sz w:val="24"/>
                <w:szCs w:val="24"/>
              </w:rPr>
              <w:t>367</w:t>
            </w:r>
          </w:p>
        </w:tc>
        <w:tc>
          <w:tcPr>
            <w:tcW w:w="1729" w:type="dxa"/>
            <w:tcBorders>
              <w:top w:val="nil"/>
              <w:left w:val="nil"/>
              <w:bottom w:val="nil"/>
              <w:right w:val="nil"/>
            </w:tcBorders>
          </w:tcPr>
          <w:p w:rsidR="00476CFA" w:rsidRDefault="00476CFA" w:rsidP="00785BC0">
            <w:pPr>
              <w:jc w:val="center"/>
              <w:rPr>
                <w:rFonts w:ascii="Times New Roman" w:hAnsi="Times New Roman" w:cs="Times New Roman"/>
                <w:sz w:val="24"/>
                <w:szCs w:val="24"/>
              </w:rPr>
            </w:pPr>
            <w:r>
              <w:rPr>
                <w:rFonts w:ascii="Times New Roman" w:hAnsi="Times New Roman" w:cs="Times New Roman"/>
                <w:sz w:val="24"/>
                <w:szCs w:val="24"/>
              </w:rPr>
              <w:t>56</w:t>
            </w:r>
          </w:p>
        </w:tc>
        <w:tc>
          <w:tcPr>
            <w:tcW w:w="1729" w:type="dxa"/>
            <w:tcBorders>
              <w:top w:val="nil"/>
              <w:left w:val="nil"/>
              <w:bottom w:val="nil"/>
              <w:right w:val="nil"/>
            </w:tcBorders>
          </w:tcPr>
          <w:p w:rsidR="00476CFA" w:rsidRDefault="00476CFA" w:rsidP="00785BC0">
            <w:pPr>
              <w:jc w:val="center"/>
              <w:rPr>
                <w:rFonts w:ascii="Times New Roman" w:hAnsi="Times New Roman" w:cs="Times New Roman"/>
                <w:sz w:val="24"/>
                <w:szCs w:val="24"/>
              </w:rPr>
            </w:pPr>
            <w:r>
              <w:rPr>
                <w:rFonts w:ascii="Times New Roman" w:hAnsi="Times New Roman" w:cs="Times New Roman"/>
                <w:sz w:val="24"/>
                <w:szCs w:val="24"/>
              </w:rPr>
              <w:t>27,1</w:t>
            </w:r>
          </w:p>
        </w:tc>
        <w:tc>
          <w:tcPr>
            <w:tcW w:w="1729" w:type="dxa"/>
            <w:tcBorders>
              <w:top w:val="nil"/>
              <w:left w:val="nil"/>
              <w:bottom w:val="nil"/>
              <w:right w:val="nil"/>
            </w:tcBorders>
          </w:tcPr>
          <w:p w:rsidR="00476CFA" w:rsidRDefault="00476CFA" w:rsidP="00785BC0">
            <w:pPr>
              <w:jc w:val="center"/>
              <w:rPr>
                <w:rFonts w:ascii="Times New Roman" w:hAnsi="Times New Roman" w:cs="Times New Roman"/>
                <w:sz w:val="24"/>
                <w:szCs w:val="24"/>
              </w:rPr>
            </w:pPr>
            <w:r>
              <w:rPr>
                <w:rFonts w:ascii="Times New Roman" w:hAnsi="Times New Roman" w:cs="Times New Roman"/>
                <w:sz w:val="24"/>
                <w:szCs w:val="24"/>
              </w:rPr>
              <w:t>23,1</w:t>
            </w:r>
          </w:p>
        </w:tc>
      </w:tr>
      <w:tr w:rsidR="00476CFA" w:rsidTr="00785BC0">
        <w:tc>
          <w:tcPr>
            <w:tcW w:w="1728" w:type="dxa"/>
            <w:tcBorders>
              <w:top w:val="nil"/>
              <w:left w:val="nil"/>
              <w:bottom w:val="nil"/>
              <w:right w:val="nil"/>
            </w:tcBorders>
          </w:tcPr>
          <w:p w:rsidR="00476CFA" w:rsidRDefault="00476CFA" w:rsidP="00785BC0">
            <w:pPr>
              <w:jc w:val="both"/>
              <w:rPr>
                <w:rFonts w:ascii="Times New Roman" w:hAnsi="Times New Roman" w:cs="Times New Roman"/>
                <w:sz w:val="24"/>
                <w:szCs w:val="24"/>
              </w:rPr>
            </w:pPr>
            <w:r>
              <w:rPr>
                <w:rFonts w:ascii="Times New Roman" w:hAnsi="Times New Roman" w:cs="Times New Roman"/>
                <w:sz w:val="24"/>
                <w:szCs w:val="24"/>
              </w:rPr>
              <w:t>10 a 19</w:t>
            </w:r>
          </w:p>
        </w:tc>
        <w:tc>
          <w:tcPr>
            <w:tcW w:w="1729" w:type="dxa"/>
            <w:tcBorders>
              <w:top w:val="nil"/>
              <w:left w:val="nil"/>
              <w:bottom w:val="nil"/>
              <w:right w:val="nil"/>
            </w:tcBorders>
          </w:tcPr>
          <w:p w:rsidR="00476CFA" w:rsidRDefault="00476CFA" w:rsidP="00785BC0">
            <w:pPr>
              <w:jc w:val="center"/>
              <w:rPr>
                <w:rFonts w:ascii="Times New Roman" w:hAnsi="Times New Roman" w:cs="Times New Roman"/>
                <w:sz w:val="24"/>
                <w:szCs w:val="24"/>
              </w:rPr>
            </w:pPr>
            <w:r>
              <w:rPr>
                <w:rFonts w:ascii="Times New Roman" w:hAnsi="Times New Roman" w:cs="Times New Roman"/>
                <w:sz w:val="24"/>
                <w:szCs w:val="24"/>
              </w:rPr>
              <w:t>349</w:t>
            </w:r>
          </w:p>
        </w:tc>
        <w:tc>
          <w:tcPr>
            <w:tcW w:w="1729" w:type="dxa"/>
            <w:tcBorders>
              <w:top w:val="nil"/>
              <w:left w:val="nil"/>
              <w:bottom w:val="nil"/>
              <w:right w:val="nil"/>
            </w:tcBorders>
          </w:tcPr>
          <w:p w:rsidR="00476CFA" w:rsidRDefault="00476CFA" w:rsidP="00785BC0">
            <w:pPr>
              <w:jc w:val="center"/>
              <w:rPr>
                <w:rFonts w:ascii="Times New Roman" w:hAnsi="Times New Roman" w:cs="Times New Roman"/>
                <w:sz w:val="24"/>
                <w:szCs w:val="24"/>
              </w:rPr>
            </w:pPr>
            <w:r>
              <w:rPr>
                <w:rFonts w:ascii="Times New Roman" w:hAnsi="Times New Roman" w:cs="Times New Roman"/>
                <w:sz w:val="24"/>
                <w:szCs w:val="24"/>
              </w:rPr>
              <w:t>27</w:t>
            </w:r>
          </w:p>
        </w:tc>
        <w:tc>
          <w:tcPr>
            <w:tcW w:w="1729" w:type="dxa"/>
            <w:tcBorders>
              <w:top w:val="nil"/>
              <w:left w:val="nil"/>
              <w:bottom w:val="nil"/>
              <w:right w:val="nil"/>
            </w:tcBorders>
          </w:tcPr>
          <w:p w:rsidR="00476CFA" w:rsidRDefault="00476CFA" w:rsidP="00785BC0">
            <w:pPr>
              <w:jc w:val="center"/>
              <w:rPr>
                <w:rFonts w:ascii="Times New Roman" w:hAnsi="Times New Roman" w:cs="Times New Roman"/>
                <w:sz w:val="24"/>
                <w:szCs w:val="24"/>
              </w:rPr>
            </w:pPr>
            <w:r>
              <w:rPr>
                <w:rFonts w:ascii="Times New Roman" w:hAnsi="Times New Roman" w:cs="Times New Roman"/>
                <w:sz w:val="24"/>
                <w:szCs w:val="24"/>
              </w:rPr>
              <w:t>25,8</w:t>
            </w:r>
          </w:p>
        </w:tc>
        <w:tc>
          <w:tcPr>
            <w:tcW w:w="1729" w:type="dxa"/>
            <w:tcBorders>
              <w:top w:val="nil"/>
              <w:left w:val="nil"/>
              <w:bottom w:val="nil"/>
              <w:right w:val="nil"/>
            </w:tcBorders>
          </w:tcPr>
          <w:p w:rsidR="00476CFA" w:rsidRDefault="00476CFA" w:rsidP="00785BC0">
            <w:pPr>
              <w:jc w:val="center"/>
              <w:rPr>
                <w:rFonts w:ascii="Times New Roman" w:hAnsi="Times New Roman" w:cs="Times New Roman"/>
                <w:sz w:val="24"/>
                <w:szCs w:val="24"/>
              </w:rPr>
            </w:pPr>
            <w:r>
              <w:rPr>
                <w:rFonts w:ascii="Times New Roman" w:hAnsi="Times New Roman" w:cs="Times New Roman"/>
                <w:sz w:val="24"/>
                <w:szCs w:val="24"/>
              </w:rPr>
              <w:t>11,1</w:t>
            </w:r>
          </w:p>
        </w:tc>
      </w:tr>
      <w:tr w:rsidR="00476CFA" w:rsidTr="00785BC0">
        <w:tc>
          <w:tcPr>
            <w:tcW w:w="1728" w:type="dxa"/>
            <w:tcBorders>
              <w:top w:val="nil"/>
              <w:left w:val="nil"/>
              <w:right w:val="nil"/>
            </w:tcBorders>
          </w:tcPr>
          <w:p w:rsidR="00476CFA" w:rsidRDefault="00476CFA" w:rsidP="00785BC0">
            <w:pPr>
              <w:jc w:val="both"/>
              <w:rPr>
                <w:rFonts w:ascii="Times New Roman" w:hAnsi="Times New Roman" w:cs="Times New Roman"/>
                <w:sz w:val="24"/>
                <w:szCs w:val="24"/>
              </w:rPr>
            </w:pPr>
            <w:r>
              <w:rPr>
                <w:rFonts w:ascii="Times New Roman" w:hAnsi="Times New Roman" w:cs="Times New Roman"/>
                <w:sz w:val="24"/>
                <w:szCs w:val="24"/>
              </w:rPr>
              <w:t>20 ou mais</w:t>
            </w:r>
          </w:p>
        </w:tc>
        <w:tc>
          <w:tcPr>
            <w:tcW w:w="1729" w:type="dxa"/>
            <w:tcBorders>
              <w:top w:val="nil"/>
              <w:left w:val="nil"/>
              <w:right w:val="nil"/>
            </w:tcBorders>
          </w:tcPr>
          <w:p w:rsidR="00476CFA" w:rsidRDefault="00476CFA" w:rsidP="00785BC0">
            <w:pPr>
              <w:jc w:val="center"/>
              <w:rPr>
                <w:rFonts w:ascii="Times New Roman" w:hAnsi="Times New Roman" w:cs="Times New Roman"/>
                <w:sz w:val="24"/>
                <w:szCs w:val="24"/>
              </w:rPr>
            </w:pPr>
            <w:r>
              <w:rPr>
                <w:rFonts w:ascii="Times New Roman" w:hAnsi="Times New Roman" w:cs="Times New Roman"/>
                <w:sz w:val="24"/>
                <w:szCs w:val="24"/>
              </w:rPr>
              <w:t>344</w:t>
            </w:r>
          </w:p>
        </w:tc>
        <w:tc>
          <w:tcPr>
            <w:tcW w:w="1729" w:type="dxa"/>
            <w:tcBorders>
              <w:top w:val="nil"/>
              <w:left w:val="nil"/>
              <w:right w:val="nil"/>
            </w:tcBorders>
          </w:tcPr>
          <w:p w:rsidR="00476CFA" w:rsidRDefault="00476CFA" w:rsidP="00785BC0">
            <w:pPr>
              <w:jc w:val="center"/>
              <w:rPr>
                <w:rFonts w:ascii="Times New Roman" w:hAnsi="Times New Roman" w:cs="Times New Roman"/>
                <w:sz w:val="24"/>
                <w:szCs w:val="24"/>
              </w:rPr>
            </w:pPr>
            <w:r>
              <w:rPr>
                <w:rFonts w:ascii="Times New Roman" w:hAnsi="Times New Roman" w:cs="Times New Roman"/>
                <w:sz w:val="24"/>
                <w:szCs w:val="24"/>
              </w:rPr>
              <w:t>13</w:t>
            </w:r>
          </w:p>
        </w:tc>
        <w:tc>
          <w:tcPr>
            <w:tcW w:w="1729" w:type="dxa"/>
            <w:tcBorders>
              <w:top w:val="nil"/>
              <w:left w:val="nil"/>
              <w:right w:val="nil"/>
            </w:tcBorders>
          </w:tcPr>
          <w:p w:rsidR="00476CFA" w:rsidRDefault="00476CFA" w:rsidP="00785BC0">
            <w:pPr>
              <w:jc w:val="center"/>
              <w:rPr>
                <w:rFonts w:ascii="Times New Roman" w:hAnsi="Times New Roman" w:cs="Times New Roman"/>
                <w:sz w:val="24"/>
                <w:szCs w:val="24"/>
              </w:rPr>
            </w:pPr>
            <w:r>
              <w:rPr>
                <w:rFonts w:ascii="Times New Roman" w:hAnsi="Times New Roman" w:cs="Times New Roman"/>
                <w:sz w:val="24"/>
                <w:szCs w:val="24"/>
              </w:rPr>
              <w:t>25,4</w:t>
            </w:r>
          </w:p>
        </w:tc>
        <w:tc>
          <w:tcPr>
            <w:tcW w:w="1729" w:type="dxa"/>
            <w:tcBorders>
              <w:top w:val="nil"/>
              <w:left w:val="nil"/>
              <w:right w:val="nil"/>
            </w:tcBorders>
          </w:tcPr>
          <w:p w:rsidR="00476CFA" w:rsidRDefault="00476CFA" w:rsidP="00785BC0">
            <w:pPr>
              <w:jc w:val="center"/>
              <w:rPr>
                <w:rFonts w:ascii="Times New Roman" w:hAnsi="Times New Roman" w:cs="Times New Roman"/>
                <w:sz w:val="24"/>
                <w:szCs w:val="24"/>
              </w:rPr>
            </w:pPr>
            <w:r>
              <w:rPr>
                <w:rFonts w:ascii="Times New Roman" w:hAnsi="Times New Roman" w:cs="Times New Roman"/>
                <w:sz w:val="24"/>
                <w:szCs w:val="24"/>
              </w:rPr>
              <w:t>5,3</w:t>
            </w:r>
          </w:p>
        </w:tc>
      </w:tr>
      <w:tr w:rsidR="00476CFA" w:rsidTr="00785BC0">
        <w:tc>
          <w:tcPr>
            <w:tcW w:w="1728" w:type="dxa"/>
            <w:tcBorders>
              <w:left w:val="nil"/>
              <w:right w:val="nil"/>
            </w:tcBorders>
          </w:tcPr>
          <w:p w:rsidR="00476CFA" w:rsidRDefault="00476CFA" w:rsidP="00785BC0">
            <w:pPr>
              <w:jc w:val="both"/>
              <w:rPr>
                <w:rFonts w:ascii="Times New Roman" w:hAnsi="Times New Roman" w:cs="Times New Roman"/>
                <w:sz w:val="24"/>
                <w:szCs w:val="24"/>
              </w:rPr>
            </w:pPr>
            <w:r>
              <w:rPr>
                <w:rFonts w:ascii="Times New Roman" w:hAnsi="Times New Roman" w:cs="Times New Roman"/>
                <w:sz w:val="24"/>
                <w:szCs w:val="24"/>
              </w:rPr>
              <w:t>Total</w:t>
            </w:r>
          </w:p>
        </w:tc>
        <w:tc>
          <w:tcPr>
            <w:tcW w:w="1729" w:type="dxa"/>
            <w:tcBorders>
              <w:left w:val="nil"/>
              <w:right w:val="nil"/>
            </w:tcBorders>
          </w:tcPr>
          <w:p w:rsidR="00476CFA" w:rsidRDefault="00476CFA" w:rsidP="00785BC0">
            <w:pPr>
              <w:jc w:val="center"/>
              <w:rPr>
                <w:rFonts w:ascii="Times New Roman" w:hAnsi="Times New Roman" w:cs="Times New Roman"/>
                <w:sz w:val="24"/>
                <w:szCs w:val="24"/>
              </w:rPr>
            </w:pPr>
            <w:r>
              <w:rPr>
                <w:rFonts w:ascii="Times New Roman" w:hAnsi="Times New Roman" w:cs="Times New Roman"/>
                <w:sz w:val="24"/>
                <w:szCs w:val="24"/>
              </w:rPr>
              <w:t>1353</w:t>
            </w:r>
          </w:p>
        </w:tc>
        <w:tc>
          <w:tcPr>
            <w:tcW w:w="1729" w:type="dxa"/>
            <w:tcBorders>
              <w:left w:val="nil"/>
              <w:right w:val="nil"/>
            </w:tcBorders>
          </w:tcPr>
          <w:p w:rsidR="00476CFA" w:rsidRDefault="00476CFA" w:rsidP="00785BC0">
            <w:pPr>
              <w:jc w:val="center"/>
              <w:rPr>
                <w:rFonts w:ascii="Times New Roman" w:hAnsi="Times New Roman" w:cs="Times New Roman"/>
                <w:sz w:val="24"/>
                <w:szCs w:val="24"/>
              </w:rPr>
            </w:pPr>
            <w:r>
              <w:rPr>
                <w:rFonts w:ascii="Times New Roman" w:hAnsi="Times New Roman" w:cs="Times New Roman"/>
                <w:sz w:val="24"/>
                <w:szCs w:val="24"/>
              </w:rPr>
              <w:t>243</w:t>
            </w:r>
          </w:p>
        </w:tc>
        <w:tc>
          <w:tcPr>
            <w:tcW w:w="1729" w:type="dxa"/>
            <w:tcBorders>
              <w:left w:val="nil"/>
              <w:right w:val="nil"/>
            </w:tcBorders>
          </w:tcPr>
          <w:p w:rsidR="00476CFA" w:rsidRDefault="00476CFA" w:rsidP="00785BC0">
            <w:pPr>
              <w:jc w:val="center"/>
              <w:rPr>
                <w:rFonts w:ascii="Times New Roman" w:hAnsi="Times New Roman" w:cs="Times New Roman"/>
                <w:sz w:val="24"/>
                <w:szCs w:val="24"/>
              </w:rPr>
            </w:pPr>
            <w:r>
              <w:rPr>
                <w:rFonts w:ascii="Times New Roman" w:hAnsi="Times New Roman" w:cs="Times New Roman"/>
                <w:sz w:val="24"/>
                <w:szCs w:val="24"/>
              </w:rPr>
              <w:t>100,0</w:t>
            </w:r>
          </w:p>
        </w:tc>
        <w:tc>
          <w:tcPr>
            <w:tcW w:w="1729" w:type="dxa"/>
            <w:tcBorders>
              <w:left w:val="nil"/>
              <w:right w:val="nil"/>
            </w:tcBorders>
          </w:tcPr>
          <w:p w:rsidR="00476CFA" w:rsidRDefault="00476CFA" w:rsidP="00785BC0">
            <w:pPr>
              <w:jc w:val="center"/>
              <w:rPr>
                <w:rFonts w:ascii="Times New Roman" w:hAnsi="Times New Roman" w:cs="Times New Roman"/>
                <w:sz w:val="24"/>
                <w:szCs w:val="24"/>
              </w:rPr>
            </w:pPr>
            <w:r>
              <w:rPr>
                <w:rFonts w:ascii="Times New Roman" w:hAnsi="Times New Roman" w:cs="Times New Roman"/>
                <w:sz w:val="24"/>
                <w:szCs w:val="24"/>
              </w:rPr>
              <w:t>100,0</w:t>
            </w:r>
          </w:p>
        </w:tc>
      </w:tr>
    </w:tbl>
    <w:p w:rsidR="00476CFA" w:rsidRDefault="002E18CD" w:rsidP="00476C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Fontes: Mapas de população – Curitiba, 1797. Arquivo Público do Estado de São Paulo.</w:t>
      </w:r>
    </w:p>
    <w:p w:rsidR="00034DDF" w:rsidRPr="008C0DEC" w:rsidRDefault="00034DDF" w:rsidP="00034DD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Outra maneira de observar essa importância da agricultura na vida local é atentar para questões vinculadas ao abastecimento de seus habitantes. Caso se utilizem os dados de população e da produção de milho e arroz fornecidos na obra dos anos 1830 de Daniel Pedro Müller, ficar-se-á com a noção de que os 16157 habitantes livres e escravos de Curitiba necessitavam, em 1836, de quase seis mil toneladas de grãos para se </w:t>
      </w:r>
      <w:proofErr w:type="gramStart"/>
      <w:r>
        <w:rPr>
          <w:rFonts w:ascii="Times New Roman" w:hAnsi="Times New Roman" w:cs="Times New Roman"/>
          <w:sz w:val="24"/>
          <w:szCs w:val="24"/>
        </w:rPr>
        <w:t>manterem</w:t>
      </w:r>
      <w:proofErr w:type="gramEnd"/>
      <w:r>
        <w:rPr>
          <w:rFonts w:ascii="Times New Roman" w:hAnsi="Times New Roman" w:cs="Times New Roman"/>
          <w:sz w:val="24"/>
          <w:szCs w:val="24"/>
        </w:rPr>
        <w:t xml:space="preserve"> vivos. A agricultura da vila, no entanto, produziu mais de onze mil toneladas no mesmo ano, atendendo com folga as necessidades de abastecimento dos curitibanos e mostrando que, pelo menos nos anos 1830, a agricultura tinha importância, situação que não devia ser muito diferente no século XVIII.</w:t>
      </w:r>
      <w:proofErr w:type="gramStart"/>
      <w:r>
        <w:rPr>
          <w:rStyle w:val="Refdenotaderodap"/>
          <w:rFonts w:ascii="Times New Roman" w:hAnsi="Times New Roman" w:cs="Times New Roman"/>
          <w:sz w:val="24"/>
          <w:szCs w:val="24"/>
        </w:rPr>
        <w:footnoteReference w:id="15"/>
      </w:r>
      <w:proofErr w:type="gramEnd"/>
    </w:p>
    <w:p w:rsidR="00532D13" w:rsidRDefault="00082D7E" w:rsidP="00DC20F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w:t>
      </w:r>
      <w:r w:rsidR="00BF00CF">
        <w:rPr>
          <w:rFonts w:ascii="Times New Roman" w:hAnsi="Times New Roman" w:cs="Times New Roman"/>
          <w:sz w:val="24"/>
          <w:szCs w:val="24"/>
        </w:rPr>
        <w:t xml:space="preserve"> bibliografia dá muita ênfase ao plantio d</w:t>
      </w:r>
      <w:r w:rsidR="00DC20FC">
        <w:rPr>
          <w:rFonts w:ascii="Times New Roman" w:hAnsi="Times New Roman" w:cs="Times New Roman"/>
          <w:sz w:val="24"/>
          <w:szCs w:val="24"/>
        </w:rPr>
        <w:t xml:space="preserve">e alimentos </w:t>
      </w:r>
      <w:r w:rsidR="00BF00CF">
        <w:rPr>
          <w:rFonts w:ascii="Times New Roman" w:hAnsi="Times New Roman" w:cs="Times New Roman"/>
          <w:sz w:val="24"/>
          <w:szCs w:val="24"/>
        </w:rPr>
        <w:t xml:space="preserve">em agosto, ou </w:t>
      </w:r>
      <w:proofErr w:type="gramStart"/>
      <w:r w:rsidR="00BF00CF">
        <w:rPr>
          <w:rFonts w:ascii="Times New Roman" w:hAnsi="Times New Roman" w:cs="Times New Roman"/>
          <w:sz w:val="24"/>
          <w:szCs w:val="24"/>
        </w:rPr>
        <w:t>no</w:t>
      </w:r>
      <w:proofErr w:type="gramEnd"/>
      <w:r w:rsidR="00BF00CF">
        <w:rPr>
          <w:rFonts w:ascii="Times New Roman" w:hAnsi="Times New Roman" w:cs="Times New Roman"/>
          <w:sz w:val="24"/>
          <w:szCs w:val="24"/>
        </w:rPr>
        <w:t xml:space="preserve"> </w:t>
      </w:r>
      <w:proofErr w:type="gramStart"/>
      <w:r w:rsidR="00BF00CF">
        <w:rPr>
          <w:rFonts w:ascii="Times New Roman" w:hAnsi="Times New Roman" w:cs="Times New Roman"/>
          <w:sz w:val="24"/>
          <w:szCs w:val="24"/>
        </w:rPr>
        <w:t>intervalo</w:t>
      </w:r>
      <w:proofErr w:type="gramEnd"/>
      <w:r w:rsidR="00BF00CF">
        <w:rPr>
          <w:rFonts w:ascii="Times New Roman" w:hAnsi="Times New Roman" w:cs="Times New Roman"/>
          <w:sz w:val="24"/>
          <w:szCs w:val="24"/>
        </w:rPr>
        <w:t xml:space="preserve"> estendido de agosto a outubro, isto é, no final do</w:t>
      </w:r>
      <w:r w:rsidR="00E65063">
        <w:rPr>
          <w:rFonts w:ascii="Times New Roman" w:hAnsi="Times New Roman" w:cs="Times New Roman"/>
          <w:sz w:val="24"/>
          <w:szCs w:val="24"/>
        </w:rPr>
        <w:t xml:space="preserve"> inverno e início da primavera.</w:t>
      </w:r>
      <w:r w:rsidR="004760B4">
        <w:rPr>
          <w:rFonts w:ascii="Times New Roman" w:hAnsi="Times New Roman" w:cs="Times New Roman"/>
          <w:sz w:val="24"/>
          <w:szCs w:val="24"/>
        </w:rPr>
        <w:t xml:space="preserve"> </w:t>
      </w:r>
      <w:r w:rsidR="00BA113E">
        <w:rPr>
          <w:rFonts w:ascii="Times New Roman" w:hAnsi="Times New Roman" w:cs="Times New Roman"/>
          <w:sz w:val="24"/>
          <w:szCs w:val="24"/>
        </w:rPr>
        <w:t xml:space="preserve">Mas essa não era a única safra. </w:t>
      </w:r>
      <w:r w:rsidR="004760B4">
        <w:rPr>
          <w:rFonts w:ascii="Times New Roman" w:hAnsi="Times New Roman" w:cs="Times New Roman"/>
          <w:sz w:val="24"/>
          <w:szCs w:val="24"/>
        </w:rPr>
        <w:t xml:space="preserve">Quanto ao feijão, ainda por volta de 1820, ele </w:t>
      </w:r>
      <w:r w:rsidR="004760B4">
        <w:rPr>
          <w:rFonts w:ascii="Times New Roman" w:hAnsi="Times New Roman" w:cs="Times New Roman"/>
          <w:sz w:val="24"/>
          <w:szCs w:val="24"/>
        </w:rPr>
        <w:lastRenderedPageBreak/>
        <w:t>era plantado duas vezes, sendo a primeira entre janeiro e março e a segunda de agosto a outubro.</w:t>
      </w:r>
      <w:r w:rsidR="00CC0F20">
        <w:rPr>
          <w:rFonts w:ascii="Times New Roman" w:hAnsi="Times New Roman" w:cs="Times New Roman"/>
          <w:sz w:val="24"/>
          <w:szCs w:val="24"/>
        </w:rPr>
        <w:t xml:space="preserve"> </w:t>
      </w:r>
      <w:r w:rsidR="00BA113E">
        <w:rPr>
          <w:rFonts w:ascii="Times New Roman" w:hAnsi="Times New Roman" w:cs="Times New Roman"/>
          <w:sz w:val="24"/>
          <w:szCs w:val="24"/>
        </w:rPr>
        <w:t>U</w:t>
      </w:r>
      <w:r w:rsidR="0039152D">
        <w:rPr>
          <w:rFonts w:ascii="Times New Roman" w:hAnsi="Times New Roman" w:cs="Times New Roman"/>
          <w:sz w:val="24"/>
          <w:szCs w:val="24"/>
        </w:rPr>
        <w:t>ma</w:t>
      </w:r>
      <w:r w:rsidR="00CC0F20">
        <w:rPr>
          <w:rFonts w:ascii="Times New Roman" w:hAnsi="Times New Roman" w:cs="Times New Roman"/>
          <w:sz w:val="24"/>
          <w:szCs w:val="24"/>
        </w:rPr>
        <w:t xml:space="preserve"> colheita desses alimentos se dava, aparentemente, entre maio e junho, ou seja, </w:t>
      </w:r>
      <w:r w:rsidR="000B3CEF">
        <w:rPr>
          <w:rFonts w:ascii="Times New Roman" w:hAnsi="Times New Roman" w:cs="Times New Roman"/>
          <w:sz w:val="24"/>
          <w:szCs w:val="24"/>
        </w:rPr>
        <w:t>d</w:t>
      </w:r>
      <w:r w:rsidR="00CC0F20">
        <w:rPr>
          <w:rFonts w:ascii="Times New Roman" w:hAnsi="Times New Roman" w:cs="Times New Roman"/>
          <w:sz w:val="24"/>
          <w:szCs w:val="24"/>
        </w:rPr>
        <w:t xml:space="preserve">o meio do outono </w:t>
      </w:r>
      <w:r w:rsidR="000B3CEF">
        <w:rPr>
          <w:rFonts w:ascii="Times New Roman" w:hAnsi="Times New Roman" w:cs="Times New Roman"/>
          <w:sz w:val="24"/>
          <w:szCs w:val="24"/>
        </w:rPr>
        <w:t>a</w:t>
      </w:r>
      <w:r w:rsidR="00CC0F20">
        <w:rPr>
          <w:rFonts w:ascii="Times New Roman" w:hAnsi="Times New Roman" w:cs="Times New Roman"/>
          <w:sz w:val="24"/>
          <w:szCs w:val="24"/>
        </w:rPr>
        <w:t>o início do inverno.</w:t>
      </w:r>
      <w:r w:rsidR="006462CE">
        <w:rPr>
          <w:rStyle w:val="Refdenotaderodap"/>
          <w:rFonts w:ascii="Times New Roman" w:hAnsi="Times New Roman" w:cs="Times New Roman"/>
          <w:sz w:val="24"/>
          <w:szCs w:val="24"/>
        </w:rPr>
        <w:footnoteReference w:id="16"/>
      </w:r>
      <w:r w:rsidR="0057146A">
        <w:rPr>
          <w:rFonts w:ascii="Times New Roman" w:hAnsi="Times New Roman" w:cs="Times New Roman"/>
          <w:sz w:val="24"/>
          <w:szCs w:val="24"/>
        </w:rPr>
        <w:t xml:space="preserve"> </w:t>
      </w:r>
      <w:proofErr w:type="spellStart"/>
      <w:r w:rsidR="006715F8">
        <w:rPr>
          <w:rFonts w:ascii="Times New Roman" w:hAnsi="Times New Roman" w:cs="Times New Roman"/>
          <w:sz w:val="24"/>
          <w:szCs w:val="24"/>
        </w:rPr>
        <w:t>Saint-Hilaire</w:t>
      </w:r>
      <w:proofErr w:type="spellEnd"/>
      <w:r w:rsidR="006715F8">
        <w:rPr>
          <w:rFonts w:ascii="Times New Roman" w:hAnsi="Times New Roman" w:cs="Times New Roman"/>
          <w:sz w:val="24"/>
          <w:szCs w:val="24"/>
        </w:rPr>
        <w:t xml:space="preserve"> enfatizava o plantio do milho também em novembro, explicando colheitas de inverno com a necessidade de secá-lo. </w:t>
      </w:r>
      <w:r w:rsidR="0039152D">
        <w:rPr>
          <w:rFonts w:ascii="Times New Roman" w:hAnsi="Times New Roman" w:cs="Times New Roman"/>
          <w:sz w:val="24"/>
          <w:szCs w:val="24"/>
        </w:rPr>
        <w:t>Outra colheita de feijão, talvez mais importante, ocorria</w:t>
      </w:r>
      <w:r w:rsidR="0057146A">
        <w:rPr>
          <w:rFonts w:ascii="Times New Roman" w:hAnsi="Times New Roman" w:cs="Times New Roman"/>
          <w:sz w:val="24"/>
          <w:szCs w:val="24"/>
        </w:rPr>
        <w:t xml:space="preserve"> entre novembro e janeiro.</w:t>
      </w:r>
      <w:r w:rsidR="0014284B">
        <w:rPr>
          <w:rFonts w:ascii="Times New Roman" w:hAnsi="Times New Roman" w:cs="Times New Roman"/>
          <w:sz w:val="24"/>
          <w:szCs w:val="24"/>
        </w:rPr>
        <w:t xml:space="preserve"> </w:t>
      </w:r>
      <w:r w:rsidR="0039152D">
        <w:rPr>
          <w:rFonts w:ascii="Times New Roman" w:hAnsi="Times New Roman" w:cs="Times New Roman"/>
          <w:sz w:val="24"/>
          <w:szCs w:val="24"/>
        </w:rPr>
        <w:t>Mas, s</w:t>
      </w:r>
      <w:r w:rsidR="00532D13">
        <w:rPr>
          <w:rFonts w:ascii="Times New Roman" w:hAnsi="Times New Roman" w:cs="Times New Roman"/>
          <w:sz w:val="24"/>
          <w:szCs w:val="24"/>
        </w:rPr>
        <w:t>egundo vereança de 1829, o mês em que os lavradores se achavam mais ocupados era o de dezembro.</w:t>
      </w:r>
      <w:r w:rsidR="000B3CEF">
        <w:rPr>
          <w:rStyle w:val="Refdenotaderodap"/>
          <w:rFonts w:ascii="Times New Roman" w:hAnsi="Times New Roman" w:cs="Times New Roman"/>
          <w:sz w:val="24"/>
          <w:szCs w:val="24"/>
        </w:rPr>
        <w:footnoteReference w:id="17"/>
      </w:r>
      <w:r w:rsidR="00F51505">
        <w:rPr>
          <w:rFonts w:ascii="Times New Roman" w:hAnsi="Times New Roman" w:cs="Times New Roman"/>
          <w:sz w:val="24"/>
          <w:szCs w:val="24"/>
        </w:rPr>
        <w:t xml:space="preserve"> Isso pode ajudar a entender fenômeno que será apontado adiante, qual seja o de que </w:t>
      </w:r>
      <w:r w:rsidR="00633F75">
        <w:rPr>
          <w:rFonts w:ascii="Times New Roman" w:hAnsi="Times New Roman" w:cs="Times New Roman"/>
          <w:sz w:val="24"/>
          <w:szCs w:val="24"/>
        </w:rPr>
        <w:t>as mortes escravas</w:t>
      </w:r>
      <w:r w:rsidR="006715F8">
        <w:rPr>
          <w:rFonts w:ascii="Times New Roman" w:hAnsi="Times New Roman" w:cs="Times New Roman"/>
          <w:sz w:val="24"/>
          <w:szCs w:val="24"/>
        </w:rPr>
        <w:t xml:space="preserve"> ocorridas entre 1733 e 1746</w:t>
      </w:r>
      <w:r w:rsidR="00633F75">
        <w:rPr>
          <w:rFonts w:ascii="Times New Roman" w:hAnsi="Times New Roman" w:cs="Times New Roman"/>
          <w:sz w:val="24"/>
          <w:szCs w:val="24"/>
        </w:rPr>
        <w:t>, no início do período observado, coincidindo aproximadamente com a abertura d</w:t>
      </w:r>
      <w:r w:rsidR="0084582D">
        <w:rPr>
          <w:rFonts w:ascii="Times New Roman" w:hAnsi="Times New Roman" w:cs="Times New Roman"/>
          <w:sz w:val="24"/>
          <w:szCs w:val="24"/>
        </w:rPr>
        <w:t>e um</w:t>
      </w:r>
      <w:r w:rsidR="00633F75">
        <w:rPr>
          <w:rFonts w:ascii="Times New Roman" w:hAnsi="Times New Roman" w:cs="Times New Roman"/>
          <w:sz w:val="24"/>
          <w:szCs w:val="24"/>
        </w:rPr>
        <w:t xml:space="preserve"> caminho eficiente na direção do extremo sul, foram especialmente concentradas no verão. Advirta-se que essa situação não se mant</w:t>
      </w:r>
      <w:r w:rsidR="00EA311C">
        <w:rPr>
          <w:rFonts w:ascii="Times New Roman" w:hAnsi="Times New Roman" w:cs="Times New Roman"/>
          <w:sz w:val="24"/>
          <w:szCs w:val="24"/>
        </w:rPr>
        <w:t xml:space="preserve">eria nos intervalos posteriores, e também já se adianta que </w:t>
      </w:r>
      <w:r w:rsidR="0039152D">
        <w:rPr>
          <w:rFonts w:ascii="Times New Roman" w:hAnsi="Times New Roman" w:cs="Times New Roman"/>
          <w:sz w:val="24"/>
          <w:szCs w:val="24"/>
        </w:rPr>
        <w:t>o</w:t>
      </w:r>
      <w:r w:rsidR="00EA311C">
        <w:rPr>
          <w:rFonts w:ascii="Times New Roman" w:hAnsi="Times New Roman" w:cs="Times New Roman"/>
          <w:sz w:val="24"/>
          <w:szCs w:val="24"/>
        </w:rPr>
        <w:t xml:space="preserve"> posterior </w:t>
      </w:r>
      <w:r w:rsidR="0039152D">
        <w:rPr>
          <w:rFonts w:ascii="Times New Roman" w:hAnsi="Times New Roman" w:cs="Times New Roman"/>
          <w:sz w:val="24"/>
          <w:szCs w:val="24"/>
        </w:rPr>
        <w:t xml:space="preserve">acréscimo de </w:t>
      </w:r>
      <w:r w:rsidR="00EA311C">
        <w:rPr>
          <w:rFonts w:ascii="Times New Roman" w:hAnsi="Times New Roman" w:cs="Times New Roman"/>
          <w:sz w:val="24"/>
          <w:szCs w:val="24"/>
        </w:rPr>
        <w:t xml:space="preserve">agitação </w:t>
      </w:r>
      <w:r w:rsidR="0039152D">
        <w:rPr>
          <w:rFonts w:ascii="Times New Roman" w:hAnsi="Times New Roman" w:cs="Times New Roman"/>
          <w:sz w:val="24"/>
          <w:szCs w:val="24"/>
        </w:rPr>
        <w:t>n</w:t>
      </w:r>
      <w:r w:rsidR="00EA311C">
        <w:rPr>
          <w:rFonts w:ascii="Times New Roman" w:hAnsi="Times New Roman" w:cs="Times New Roman"/>
          <w:sz w:val="24"/>
          <w:szCs w:val="24"/>
        </w:rPr>
        <w:t>o caminho do sul viria a reduzir a importância das condições de trabalho na definição do movimento estacional de óbitos.</w:t>
      </w:r>
    </w:p>
    <w:p w:rsidR="0087081C" w:rsidRDefault="0087081C" w:rsidP="00BA11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Quanto à criação, </w:t>
      </w:r>
      <w:proofErr w:type="spellStart"/>
      <w:r w:rsidR="008D2DAA">
        <w:rPr>
          <w:rFonts w:ascii="Times New Roman" w:hAnsi="Times New Roman" w:cs="Times New Roman"/>
          <w:sz w:val="24"/>
          <w:szCs w:val="24"/>
        </w:rPr>
        <w:t>Saint-Hilaire</w:t>
      </w:r>
      <w:proofErr w:type="spellEnd"/>
      <w:r w:rsidR="008D2DAA">
        <w:rPr>
          <w:rFonts w:ascii="Times New Roman" w:hAnsi="Times New Roman" w:cs="Times New Roman"/>
          <w:sz w:val="24"/>
          <w:szCs w:val="24"/>
        </w:rPr>
        <w:t xml:space="preserve"> fez referência a três queimas de pastos, em agosto, outubro e fevereiro</w:t>
      </w:r>
      <w:r w:rsidR="004D3552">
        <w:rPr>
          <w:rFonts w:ascii="Times New Roman" w:hAnsi="Times New Roman" w:cs="Times New Roman"/>
          <w:sz w:val="24"/>
          <w:szCs w:val="24"/>
        </w:rPr>
        <w:t>, sendo janeiro o período de castração</w:t>
      </w:r>
      <w:r w:rsidR="0084582D">
        <w:rPr>
          <w:rFonts w:ascii="Times New Roman" w:hAnsi="Times New Roman" w:cs="Times New Roman"/>
          <w:sz w:val="24"/>
          <w:szCs w:val="24"/>
        </w:rPr>
        <w:t>.</w:t>
      </w:r>
      <w:r w:rsidR="00BA113E">
        <w:rPr>
          <w:rFonts w:ascii="Times New Roman" w:hAnsi="Times New Roman" w:cs="Times New Roman"/>
          <w:sz w:val="24"/>
          <w:szCs w:val="24"/>
        </w:rPr>
        <w:t xml:space="preserve"> </w:t>
      </w:r>
      <w:r w:rsidR="00F32E2F">
        <w:rPr>
          <w:rFonts w:ascii="Times New Roman" w:hAnsi="Times New Roman" w:cs="Times New Roman"/>
          <w:sz w:val="24"/>
          <w:szCs w:val="24"/>
        </w:rPr>
        <w:t xml:space="preserve">Assim, juntando as informações sobre agricultura e criação, </w:t>
      </w:r>
      <w:r w:rsidR="003F5840">
        <w:rPr>
          <w:rFonts w:ascii="Times New Roman" w:hAnsi="Times New Roman" w:cs="Times New Roman"/>
          <w:sz w:val="24"/>
          <w:szCs w:val="24"/>
        </w:rPr>
        <w:t>o</w:t>
      </w:r>
      <w:r w:rsidR="00F32E2F">
        <w:rPr>
          <w:rFonts w:ascii="Times New Roman" w:hAnsi="Times New Roman" w:cs="Times New Roman"/>
          <w:sz w:val="24"/>
          <w:szCs w:val="24"/>
        </w:rPr>
        <w:t xml:space="preserve"> </w:t>
      </w:r>
      <w:r w:rsidR="00D41678">
        <w:rPr>
          <w:rFonts w:ascii="Times New Roman" w:hAnsi="Times New Roman" w:cs="Times New Roman"/>
          <w:sz w:val="24"/>
          <w:szCs w:val="24"/>
        </w:rPr>
        <w:t>período</w:t>
      </w:r>
      <w:r w:rsidR="003F5840">
        <w:rPr>
          <w:rFonts w:ascii="Times New Roman" w:hAnsi="Times New Roman" w:cs="Times New Roman"/>
          <w:sz w:val="24"/>
          <w:szCs w:val="24"/>
        </w:rPr>
        <w:t xml:space="preserve"> </w:t>
      </w:r>
      <w:r w:rsidR="00F32E2F">
        <w:rPr>
          <w:rFonts w:ascii="Times New Roman" w:hAnsi="Times New Roman" w:cs="Times New Roman"/>
          <w:sz w:val="24"/>
          <w:szCs w:val="24"/>
        </w:rPr>
        <w:t xml:space="preserve">estendido </w:t>
      </w:r>
      <w:r w:rsidR="003F5840">
        <w:rPr>
          <w:rFonts w:ascii="Times New Roman" w:hAnsi="Times New Roman" w:cs="Times New Roman"/>
          <w:sz w:val="24"/>
          <w:szCs w:val="24"/>
        </w:rPr>
        <w:t xml:space="preserve">do fim do inverno </w:t>
      </w:r>
      <w:r w:rsidR="00F32E2F">
        <w:rPr>
          <w:rFonts w:ascii="Times New Roman" w:hAnsi="Times New Roman" w:cs="Times New Roman"/>
          <w:sz w:val="24"/>
          <w:szCs w:val="24"/>
        </w:rPr>
        <w:t xml:space="preserve">até </w:t>
      </w:r>
      <w:r w:rsidR="00BE7FA1">
        <w:rPr>
          <w:rFonts w:ascii="Times New Roman" w:hAnsi="Times New Roman" w:cs="Times New Roman"/>
          <w:sz w:val="24"/>
          <w:szCs w:val="24"/>
        </w:rPr>
        <w:t>o verão que terminava</w:t>
      </w:r>
      <w:r w:rsidR="00F32E2F">
        <w:rPr>
          <w:rFonts w:ascii="Times New Roman" w:hAnsi="Times New Roman" w:cs="Times New Roman"/>
          <w:sz w:val="24"/>
          <w:szCs w:val="24"/>
        </w:rPr>
        <w:t xml:space="preserve"> </w:t>
      </w:r>
      <w:r w:rsidR="00BE7FA1">
        <w:rPr>
          <w:rFonts w:ascii="Times New Roman" w:hAnsi="Times New Roman" w:cs="Times New Roman"/>
          <w:sz w:val="24"/>
          <w:szCs w:val="24"/>
        </w:rPr>
        <w:t>n</w:t>
      </w:r>
      <w:r w:rsidR="00F32E2F">
        <w:rPr>
          <w:rFonts w:ascii="Times New Roman" w:hAnsi="Times New Roman" w:cs="Times New Roman"/>
          <w:sz w:val="24"/>
          <w:szCs w:val="24"/>
        </w:rPr>
        <w:t>o ano seguinte parec</w:t>
      </w:r>
      <w:r w:rsidR="002A0579">
        <w:rPr>
          <w:rFonts w:ascii="Times New Roman" w:hAnsi="Times New Roman" w:cs="Times New Roman"/>
          <w:sz w:val="24"/>
          <w:szCs w:val="24"/>
        </w:rPr>
        <w:t>e ter sido o pico de atividades</w:t>
      </w:r>
      <w:r w:rsidR="00DB6AC6">
        <w:rPr>
          <w:rFonts w:ascii="Times New Roman" w:hAnsi="Times New Roman" w:cs="Times New Roman"/>
          <w:sz w:val="24"/>
          <w:szCs w:val="24"/>
        </w:rPr>
        <w:t>. De fato</w:t>
      </w:r>
      <w:r w:rsidR="002A0579">
        <w:rPr>
          <w:rFonts w:ascii="Times New Roman" w:hAnsi="Times New Roman" w:cs="Times New Roman"/>
          <w:sz w:val="24"/>
          <w:szCs w:val="24"/>
        </w:rPr>
        <w:t xml:space="preserve">, </w:t>
      </w:r>
      <w:proofErr w:type="spellStart"/>
      <w:r w:rsidR="002A0579" w:rsidRPr="002A0579">
        <w:rPr>
          <w:rFonts w:ascii="Times New Roman" w:hAnsi="Times New Roman" w:cs="Times New Roman"/>
          <w:sz w:val="24"/>
          <w:szCs w:val="24"/>
        </w:rPr>
        <w:t>Balhana</w:t>
      </w:r>
      <w:proofErr w:type="spellEnd"/>
      <w:r w:rsidR="002A0579" w:rsidRPr="002A0579">
        <w:rPr>
          <w:rFonts w:ascii="Times New Roman" w:hAnsi="Times New Roman" w:cs="Times New Roman"/>
          <w:sz w:val="24"/>
          <w:szCs w:val="24"/>
        </w:rPr>
        <w:t>, Machado</w:t>
      </w:r>
      <w:r w:rsidR="006462CE">
        <w:rPr>
          <w:rFonts w:ascii="Times New Roman" w:hAnsi="Times New Roman" w:cs="Times New Roman"/>
          <w:sz w:val="24"/>
          <w:szCs w:val="24"/>
        </w:rPr>
        <w:t xml:space="preserve"> e</w:t>
      </w:r>
      <w:r w:rsidR="002A0579" w:rsidRPr="002A0579">
        <w:rPr>
          <w:rFonts w:ascii="Times New Roman" w:hAnsi="Times New Roman" w:cs="Times New Roman"/>
          <w:sz w:val="24"/>
          <w:szCs w:val="24"/>
        </w:rPr>
        <w:t xml:space="preserve"> </w:t>
      </w:r>
      <w:proofErr w:type="spellStart"/>
      <w:r w:rsidR="002A0579" w:rsidRPr="002A0579">
        <w:rPr>
          <w:rFonts w:ascii="Times New Roman" w:hAnsi="Times New Roman" w:cs="Times New Roman"/>
          <w:sz w:val="24"/>
          <w:szCs w:val="24"/>
        </w:rPr>
        <w:t>Westphalen</w:t>
      </w:r>
      <w:proofErr w:type="spellEnd"/>
      <w:r w:rsidR="006462CE">
        <w:rPr>
          <w:rStyle w:val="Refdenotaderodap"/>
          <w:rFonts w:ascii="Times New Roman" w:hAnsi="Times New Roman" w:cs="Times New Roman"/>
          <w:sz w:val="24"/>
          <w:szCs w:val="24"/>
        </w:rPr>
        <w:footnoteReference w:id="18"/>
      </w:r>
      <w:r w:rsidR="002A0579" w:rsidRPr="002A0579">
        <w:rPr>
          <w:rFonts w:ascii="Times New Roman" w:hAnsi="Times New Roman" w:cs="Times New Roman"/>
          <w:sz w:val="24"/>
          <w:szCs w:val="24"/>
        </w:rPr>
        <w:t xml:space="preserve"> </w:t>
      </w:r>
      <w:r w:rsidR="00DB6AC6">
        <w:rPr>
          <w:rFonts w:ascii="Times New Roman" w:hAnsi="Times New Roman" w:cs="Times New Roman"/>
          <w:sz w:val="24"/>
          <w:szCs w:val="24"/>
        </w:rPr>
        <w:t>sugeriram</w:t>
      </w:r>
      <w:r w:rsidR="002A0579">
        <w:rPr>
          <w:rFonts w:ascii="Times New Roman" w:hAnsi="Times New Roman" w:cs="Times New Roman"/>
          <w:sz w:val="24"/>
          <w:szCs w:val="24"/>
        </w:rPr>
        <w:t xml:space="preserve"> que o inverno era o período de menor atividade nas fazendas de gado paranaenses.</w:t>
      </w:r>
    </w:p>
    <w:p w:rsidR="0018732F" w:rsidRDefault="006D4A9C" w:rsidP="00F52F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F5840">
        <w:rPr>
          <w:rFonts w:ascii="Times New Roman" w:hAnsi="Times New Roman" w:cs="Times New Roman"/>
          <w:sz w:val="24"/>
          <w:szCs w:val="24"/>
        </w:rPr>
        <w:t xml:space="preserve">Por outro lado, era bem diferente </w:t>
      </w:r>
      <w:r w:rsidR="00D82AD3">
        <w:rPr>
          <w:rFonts w:ascii="Times New Roman" w:hAnsi="Times New Roman" w:cs="Times New Roman"/>
          <w:sz w:val="24"/>
          <w:szCs w:val="24"/>
        </w:rPr>
        <w:t>o andamento da</w:t>
      </w:r>
      <w:r w:rsidR="003F5840">
        <w:rPr>
          <w:rFonts w:ascii="Times New Roman" w:hAnsi="Times New Roman" w:cs="Times New Roman"/>
          <w:sz w:val="24"/>
          <w:szCs w:val="24"/>
        </w:rPr>
        <w:t xml:space="preserve"> movimentação de pessoas e animais, assim como </w:t>
      </w:r>
      <w:r w:rsidR="00AE0CF9">
        <w:rPr>
          <w:rFonts w:ascii="Times New Roman" w:hAnsi="Times New Roman" w:cs="Times New Roman"/>
          <w:sz w:val="24"/>
          <w:szCs w:val="24"/>
        </w:rPr>
        <w:t>d</w:t>
      </w:r>
      <w:r w:rsidR="003F5840">
        <w:rPr>
          <w:rFonts w:ascii="Times New Roman" w:hAnsi="Times New Roman" w:cs="Times New Roman"/>
          <w:sz w:val="24"/>
          <w:szCs w:val="24"/>
        </w:rPr>
        <w:t xml:space="preserve">o contato com forasteiros e passantes. </w:t>
      </w:r>
      <w:r>
        <w:rPr>
          <w:rFonts w:ascii="Times New Roman" w:hAnsi="Times New Roman" w:cs="Times New Roman"/>
          <w:sz w:val="24"/>
          <w:szCs w:val="24"/>
        </w:rPr>
        <w:t xml:space="preserve">Na atividade estritamente </w:t>
      </w:r>
      <w:proofErr w:type="spellStart"/>
      <w:r>
        <w:rPr>
          <w:rFonts w:ascii="Times New Roman" w:hAnsi="Times New Roman" w:cs="Times New Roman"/>
          <w:sz w:val="24"/>
          <w:szCs w:val="24"/>
        </w:rPr>
        <w:t>tropeira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Saint-Hilaire</w:t>
      </w:r>
      <w:proofErr w:type="spellEnd"/>
      <w:r>
        <w:rPr>
          <w:rFonts w:ascii="Times New Roman" w:hAnsi="Times New Roman" w:cs="Times New Roman"/>
          <w:sz w:val="24"/>
          <w:szCs w:val="24"/>
        </w:rPr>
        <w:t xml:space="preserve"> escreveu que a estadia das mulas vindas do Rio Grande ia de fevereiro a outubro</w:t>
      </w:r>
      <w:r w:rsidR="00586362">
        <w:rPr>
          <w:rFonts w:ascii="Times New Roman" w:hAnsi="Times New Roman" w:cs="Times New Roman"/>
          <w:sz w:val="24"/>
          <w:szCs w:val="24"/>
        </w:rPr>
        <w:t>, ao passo que muares e bovinos eram adquiridos no planalto por volta dos meados do ano</w:t>
      </w:r>
      <w:r>
        <w:rPr>
          <w:rFonts w:ascii="Times New Roman" w:hAnsi="Times New Roman" w:cs="Times New Roman"/>
          <w:sz w:val="24"/>
          <w:szCs w:val="24"/>
        </w:rPr>
        <w:t>.</w:t>
      </w:r>
      <w:r w:rsidR="006462CE">
        <w:rPr>
          <w:rStyle w:val="Refdenotaderodap"/>
          <w:rFonts w:ascii="Times New Roman" w:hAnsi="Times New Roman" w:cs="Times New Roman"/>
          <w:sz w:val="24"/>
          <w:szCs w:val="24"/>
        </w:rPr>
        <w:footnoteReference w:id="19"/>
      </w:r>
      <w:r w:rsidR="00586362">
        <w:rPr>
          <w:rFonts w:ascii="Times New Roman" w:hAnsi="Times New Roman" w:cs="Times New Roman"/>
          <w:sz w:val="24"/>
          <w:szCs w:val="24"/>
        </w:rPr>
        <w:t xml:space="preserve"> </w:t>
      </w:r>
      <w:r w:rsidR="0018732F">
        <w:rPr>
          <w:rFonts w:ascii="Times New Roman" w:hAnsi="Times New Roman" w:cs="Times New Roman"/>
          <w:sz w:val="24"/>
          <w:szCs w:val="24"/>
        </w:rPr>
        <w:t xml:space="preserve">O deslocamento dos tropeiros propriamente para o Sul parece ter sido comum em setembro, com retorno provavelmente em novembro e dezembro. A partida não tinha implicações sanitárias, </w:t>
      </w:r>
      <w:r w:rsidR="00BA113E">
        <w:rPr>
          <w:rFonts w:ascii="Times New Roman" w:hAnsi="Times New Roman" w:cs="Times New Roman"/>
          <w:sz w:val="24"/>
          <w:szCs w:val="24"/>
        </w:rPr>
        <w:t>ao contrário do</w:t>
      </w:r>
      <w:r w:rsidR="0018732F">
        <w:rPr>
          <w:rFonts w:ascii="Times New Roman" w:hAnsi="Times New Roman" w:cs="Times New Roman"/>
          <w:sz w:val="24"/>
          <w:szCs w:val="24"/>
        </w:rPr>
        <w:t xml:space="preserve"> que quase certamente se dava com o retorno. Os contatos com o litoral também entravam na conta: </w:t>
      </w:r>
      <w:r w:rsidR="0018732F">
        <w:rPr>
          <w:rFonts w:ascii="Times New Roman" w:hAnsi="Times New Roman" w:cs="Times New Roman"/>
          <w:sz w:val="24"/>
          <w:szCs w:val="24"/>
        </w:rPr>
        <w:lastRenderedPageBreak/>
        <w:t>provavelmente devido ao período seco do ano, a movimentação de tropas entre Curitiba e a planície litorânea tinha um momento importante no intervalo julho-agosto.</w:t>
      </w:r>
      <w:proofErr w:type="gramStart"/>
      <w:r w:rsidR="00324B6D">
        <w:rPr>
          <w:rStyle w:val="Refdenotaderodap"/>
          <w:rFonts w:ascii="Times New Roman" w:hAnsi="Times New Roman" w:cs="Times New Roman"/>
          <w:sz w:val="24"/>
          <w:szCs w:val="24"/>
        </w:rPr>
        <w:footnoteReference w:id="20"/>
      </w:r>
      <w:proofErr w:type="gramEnd"/>
    </w:p>
    <w:p w:rsidR="006D4A9C" w:rsidRDefault="0018732F" w:rsidP="0018732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Parece possível resumir escrevendo-se</w:t>
      </w:r>
      <w:r w:rsidR="00586362">
        <w:rPr>
          <w:rFonts w:ascii="Times New Roman" w:hAnsi="Times New Roman" w:cs="Times New Roman"/>
          <w:sz w:val="24"/>
          <w:szCs w:val="24"/>
        </w:rPr>
        <w:t xml:space="preserve"> que, se o segundo semestre concentrava o esforço do trabalho, o </w:t>
      </w:r>
      <w:r w:rsidR="0084582D">
        <w:rPr>
          <w:rFonts w:ascii="Times New Roman" w:hAnsi="Times New Roman" w:cs="Times New Roman"/>
          <w:sz w:val="24"/>
          <w:szCs w:val="24"/>
        </w:rPr>
        <w:t xml:space="preserve">período estendido do </w:t>
      </w:r>
      <w:r w:rsidR="00BA113E">
        <w:rPr>
          <w:rFonts w:ascii="Times New Roman" w:hAnsi="Times New Roman" w:cs="Times New Roman"/>
          <w:sz w:val="24"/>
          <w:szCs w:val="24"/>
        </w:rPr>
        <w:t>fim do verão</w:t>
      </w:r>
      <w:r w:rsidR="0084582D">
        <w:rPr>
          <w:rFonts w:ascii="Times New Roman" w:hAnsi="Times New Roman" w:cs="Times New Roman"/>
          <w:sz w:val="24"/>
          <w:szCs w:val="24"/>
        </w:rPr>
        <w:t xml:space="preserve"> até o </w:t>
      </w:r>
      <w:r w:rsidR="00BA113E">
        <w:rPr>
          <w:rFonts w:ascii="Times New Roman" w:hAnsi="Times New Roman" w:cs="Times New Roman"/>
          <w:sz w:val="24"/>
          <w:szCs w:val="24"/>
        </w:rPr>
        <w:t xml:space="preserve">término </w:t>
      </w:r>
      <w:r w:rsidR="0084582D">
        <w:rPr>
          <w:rFonts w:ascii="Times New Roman" w:hAnsi="Times New Roman" w:cs="Times New Roman"/>
          <w:sz w:val="24"/>
          <w:szCs w:val="24"/>
        </w:rPr>
        <w:t>do inverno parece</w:t>
      </w:r>
      <w:r w:rsidR="00586362">
        <w:rPr>
          <w:rFonts w:ascii="Times New Roman" w:hAnsi="Times New Roman" w:cs="Times New Roman"/>
          <w:sz w:val="24"/>
          <w:szCs w:val="24"/>
        </w:rPr>
        <w:t xml:space="preserve"> ter constituído o pico do contato e da circulação de pessoas e animais.</w:t>
      </w:r>
      <w:r w:rsidR="007D750B">
        <w:rPr>
          <w:rFonts w:ascii="Times New Roman" w:hAnsi="Times New Roman" w:cs="Times New Roman"/>
          <w:sz w:val="24"/>
          <w:szCs w:val="24"/>
        </w:rPr>
        <w:t xml:space="preserve"> </w:t>
      </w:r>
      <w:r>
        <w:rPr>
          <w:rFonts w:ascii="Times New Roman" w:hAnsi="Times New Roman" w:cs="Times New Roman"/>
          <w:sz w:val="24"/>
          <w:szCs w:val="24"/>
        </w:rPr>
        <w:t xml:space="preserve">Especialmente a constatação acerca do inverno permite compreender várias coisas quanto à </w:t>
      </w:r>
      <w:proofErr w:type="spellStart"/>
      <w:r>
        <w:rPr>
          <w:rFonts w:ascii="Times New Roman" w:hAnsi="Times New Roman" w:cs="Times New Roman"/>
          <w:sz w:val="24"/>
          <w:szCs w:val="24"/>
        </w:rPr>
        <w:t>estacionalidade</w:t>
      </w:r>
      <w:proofErr w:type="spellEnd"/>
      <w:r>
        <w:rPr>
          <w:rFonts w:ascii="Times New Roman" w:hAnsi="Times New Roman" w:cs="Times New Roman"/>
          <w:sz w:val="24"/>
          <w:szCs w:val="24"/>
        </w:rPr>
        <w:t xml:space="preserve"> dos óbitos e a uma importante crise de mortalidade ocorrida em 1747. A percepção obtida quanto ao outono permite avançar na interpretação de uma crise de mortalidade dada entre os cativos em 1776. Isso será visto na sequência.</w:t>
      </w:r>
    </w:p>
    <w:p w:rsidR="00A92122" w:rsidRPr="00F52F0D" w:rsidRDefault="00455CDE" w:rsidP="00F52F0D">
      <w:pPr>
        <w:spacing w:after="0" w:line="360" w:lineRule="auto"/>
        <w:jc w:val="both"/>
        <w:rPr>
          <w:rFonts w:ascii="Times New Roman" w:hAnsi="Times New Roman" w:cs="Times New Roman"/>
          <w:b/>
          <w:sz w:val="24"/>
          <w:szCs w:val="24"/>
        </w:rPr>
      </w:pPr>
      <w:r w:rsidRPr="00F52F0D">
        <w:rPr>
          <w:rFonts w:ascii="Times New Roman" w:hAnsi="Times New Roman" w:cs="Times New Roman"/>
          <w:b/>
          <w:sz w:val="24"/>
          <w:szCs w:val="24"/>
        </w:rPr>
        <w:t>Tragédia q</w:t>
      </w:r>
      <w:r w:rsidR="00A92122" w:rsidRPr="00F52F0D">
        <w:rPr>
          <w:rFonts w:ascii="Times New Roman" w:hAnsi="Times New Roman" w:cs="Times New Roman"/>
          <w:b/>
          <w:sz w:val="24"/>
          <w:szCs w:val="24"/>
        </w:rPr>
        <w:t xml:space="preserve">uotidiana: a </w:t>
      </w:r>
      <w:proofErr w:type="spellStart"/>
      <w:r w:rsidR="00A92122" w:rsidRPr="00F52F0D">
        <w:rPr>
          <w:rFonts w:ascii="Times New Roman" w:hAnsi="Times New Roman" w:cs="Times New Roman"/>
          <w:b/>
          <w:sz w:val="24"/>
          <w:szCs w:val="24"/>
        </w:rPr>
        <w:t>estacionalidade</w:t>
      </w:r>
      <w:proofErr w:type="spellEnd"/>
    </w:p>
    <w:p w:rsidR="002D4BF5" w:rsidRDefault="001B26DE" w:rsidP="00BE7FA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Nos anos 1730 e início da década seguinte, o verão dominava as mortes de escravos, situação revertida a partir do final dos anos 1740. A partir de então, até o fim do século, predominaram os falecimentos de inverno e, em menor medida, primavera (</w:t>
      </w:r>
      <w:proofErr w:type="gramStart"/>
      <w:r>
        <w:rPr>
          <w:rFonts w:ascii="Times New Roman" w:hAnsi="Times New Roman" w:cs="Times New Roman"/>
          <w:sz w:val="24"/>
          <w:szCs w:val="24"/>
        </w:rPr>
        <w:t>gráficos 1</w:t>
      </w:r>
      <w:proofErr w:type="gramEnd"/>
      <w:r>
        <w:rPr>
          <w:rFonts w:ascii="Times New Roman" w:hAnsi="Times New Roman" w:cs="Times New Roman"/>
          <w:sz w:val="24"/>
          <w:szCs w:val="24"/>
        </w:rPr>
        <w:t xml:space="preserve"> a 4).</w:t>
      </w:r>
    </w:p>
    <w:p w:rsidR="00C131EE" w:rsidRDefault="00243C0E" w:rsidP="00C131EE">
      <w:pPr>
        <w:spacing w:after="0" w:line="360" w:lineRule="auto"/>
        <w:jc w:val="both"/>
        <w:rPr>
          <w:rFonts w:ascii="Times New Roman" w:hAnsi="Times New Roman" w:cs="Times New Roman"/>
          <w:sz w:val="24"/>
          <w:szCs w:val="24"/>
        </w:rPr>
      </w:pPr>
      <w:r w:rsidRPr="00243C0E">
        <w:rPr>
          <w:rFonts w:ascii="Times New Roman" w:hAnsi="Times New Roman" w:cs="Times New Roman"/>
          <w:noProof/>
          <w:sz w:val="24"/>
          <w:szCs w:val="24"/>
          <w:lang w:eastAsia="pt-BR"/>
        </w:rPr>
        <w:drawing>
          <wp:inline distT="0" distB="0" distL="0" distR="0">
            <wp:extent cx="5200650" cy="2524125"/>
            <wp:effectExtent l="19050" t="0" r="19050" b="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243C0E" w:rsidRDefault="00243C0E" w:rsidP="00C131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Fontes: vide o apêndice </w:t>
      </w:r>
      <w:proofErr w:type="gramStart"/>
      <w:r>
        <w:rPr>
          <w:rFonts w:ascii="Times New Roman" w:hAnsi="Times New Roman" w:cs="Times New Roman"/>
          <w:sz w:val="24"/>
          <w:szCs w:val="24"/>
        </w:rPr>
        <w:t>1</w:t>
      </w:r>
      <w:proofErr w:type="gramEnd"/>
      <w:r>
        <w:rPr>
          <w:rFonts w:ascii="Times New Roman" w:hAnsi="Times New Roman" w:cs="Times New Roman"/>
          <w:sz w:val="24"/>
          <w:szCs w:val="24"/>
        </w:rPr>
        <w:t>.</w:t>
      </w:r>
    </w:p>
    <w:p w:rsidR="00C3452A" w:rsidRDefault="00C3452A" w:rsidP="00C3452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Em relação aos índios administrados, todo o intervalo 1733-1777 foi de predomínio dos falecimentos de inverno e, em menor medida, de primavera (gráficos 5 a 7). Caso sejam retomadas as observações feitas acima sobre a </w:t>
      </w:r>
      <w:proofErr w:type="spellStart"/>
      <w:r>
        <w:rPr>
          <w:rFonts w:ascii="Times New Roman" w:hAnsi="Times New Roman" w:cs="Times New Roman"/>
          <w:sz w:val="24"/>
          <w:szCs w:val="24"/>
        </w:rPr>
        <w:t>estacionalidade</w:t>
      </w:r>
      <w:proofErr w:type="spellEnd"/>
      <w:r>
        <w:rPr>
          <w:rFonts w:ascii="Times New Roman" w:hAnsi="Times New Roman" w:cs="Times New Roman"/>
          <w:sz w:val="24"/>
          <w:szCs w:val="24"/>
        </w:rPr>
        <w:t xml:space="preserve"> das atividades, as suspeitas ficam dirigidas mais para a circulação de pessoas comunicando regiões distantes que para eventuais picos de atividade nos processos de trabalho.</w:t>
      </w:r>
    </w:p>
    <w:p w:rsidR="00C3452A" w:rsidRDefault="00C3452A" w:rsidP="00C131EE">
      <w:pPr>
        <w:spacing w:after="0" w:line="360" w:lineRule="auto"/>
        <w:jc w:val="both"/>
        <w:rPr>
          <w:rFonts w:ascii="Times New Roman" w:hAnsi="Times New Roman" w:cs="Times New Roman"/>
          <w:sz w:val="24"/>
          <w:szCs w:val="24"/>
        </w:rPr>
      </w:pPr>
    </w:p>
    <w:p w:rsidR="00243C0E" w:rsidRDefault="00243C0E" w:rsidP="00C131EE">
      <w:pPr>
        <w:spacing w:after="0" w:line="360" w:lineRule="auto"/>
        <w:jc w:val="both"/>
        <w:rPr>
          <w:rFonts w:ascii="Times New Roman" w:hAnsi="Times New Roman" w:cs="Times New Roman"/>
          <w:sz w:val="24"/>
          <w:szCs w:val="24"/>
        </w:rPr>
      </w:pPr>
      <w:r w:rsidRPr="00243C0E">
        <w:rPr>
          <w:rFonts w:ascii="Times New Roman" w:hAnsi="Times New Roman" w:cs="Times New Roman"/>
          <w:noProof/>
          <w:sz w:val="24"/>
          <w:szCs w:val="24"/>
          <w:lang w:eastAsia="pt-BR"/>
        </w:rPr>
        <w:lastRenderedPageBreak/>
        <w:drawing>
          <wp:inline distT="0" distB="0" distL="0" distR="0">
            <wp:extent cx="5248275" cy="2581275"/>
            <wp:effectExtent l="19050" t="0" r="9525" b="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43C0E" w:rsidRDefault="00243C0E" w:rsidP="00243C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Fontes: vide o apêndice </w:t>
      </w:r>
      <w:proofErr w:type="gramStart"/>
      <w:r>
        <w:rPr>
          <w:rFonts w:ascii="Times New Roman" w:hAnsi="Times New Roman" w:cs="Times New Roman"/>
          <w:sz w:val="24"/>
          <w:szCs w:val="24"/>
        </w:rPr>
        <w:t>1</w:t>
      </w:r>
      <w:proofErr w:type="gramEnd"/>
      <w:r>
        <w:rPr>
          <w:rFonts w:ascii="Times New Roman" w:hAnsi="Times New Roman" w:cs="Times New Roman"/>
          <w:sz w:val="24"/>
          <w:szCs w:val="24"/>
        </w:rPr>
        <w:t>.</w:t>
      </w:r>
    </w:p>
    <w:p w:rsidR="00243C0E" w:rsidRDefault="006C5313" w:rsidP="00C131EE">
      <w:pPr>
        <w:spacing w:after="0" w:line="360" w:lineRule="auto"/>
        <w:jc w:val="both"/>
        <w:rPr>
          <w:rFonts w:ascii="Times New Roman" w:hAnsi="Times New Roman" w:cs="Times New Roman"/>
          <w:sz w:val="24"/>
          <w:szCs w:val="24"/>
        </w:rPr>
      </w:pPr>
      <w:r w:rsidRPr="006C5313">
        <w:rPr>
          <w:rFonts w:ascii="Times New Roman" w:hAnsi="Times New Roman" w:cs="Times New Roman"/>
          <w:noProof/>
          <w:sz w:val="24"/>
          <w:szCs w:val="24"/>
          <w:lang w:eastAsia="pt-BR"/>
        </w:rPr>
        <w:drawing>
          <wp:inline distT="0" distB="0" distL="0" distR="0">
            <wp:extent cx="5238750" cy="2581274"/>
            <wp:effectExtent l="19050" t="0" r="19050" b="0"/>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24424" w:rsidRDefault="00B24424" w:rsidP="00B244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Fontes: vide o apêndice </w:t>
      </w:r>
      <w:proofErr w:type="gramStart"/>
      <w:r>
        <w:rPr>
          <w:rFonts w:ascii="Times New Roman" w:hAnsi="Times New Roman" w:cs="Times New Roman"/>
          <w:sz w:val="24"/>
          <w:szCs w:val="24"/>
        </w:rPr>
        <w:t>1</w:t>
      </w:r>
      <w:proofErr w:type="gramEnd"/>
      <w:r>
        <w:rPr>
          <w:rFonts w:ascii="Times New Roman" w:hAnsi="Times New Roman" w:cs="Times New Roman"/>
          <w:sz w:val="24"/>
          <w:szCs w:val="24"/>
        </w:rPr>
        <w:t>.</w:t>
      </w:r>
    </w:p>
    <w:p w:rsidR="00C3452A" w:rsidRDefault="00C3452A" w:rsidP="006C5313">
      <w:pPr>
        <w:spacing w:after="0" w:line="360" w:lineRule="auto"/>
        <w:ind w:firstLine="708"/>
        <w:jc w:val="both"/>
        <w:rPr>
          <w:rFonts w:ascii="Times New Roman" w:hAnsi="Times New Roman" w:cs="Times New Roman"/>
          <w:sz w:val="24"/>
          <w:szCs w:val="24"/>
        </w:rPr>
      </w:pPr>
      <w:r w:rsidRPr="00F52F0D">
        <w:rPr>
          <w:rFonts w:ascii="Times New Roman" w:hAnsi="Times New Roman" w:cs="Times New Roman"/>
          <w:sz w:val="24"/>
          <w:szCs w:val="24"/>
        </w:rPr>
        <w:t xml:space="preserve">Quanto à sazonalidade incidente nas mortes de escravos, é importante lembrar uma bibliografia que </w:t>
      </w:r>
      <w:r>
        <w:rPr>
          <w:rFonts w:ascii="Times New Roman" w:hAnsi="Times New Roman" w:cs="Times New Roman"/>
          <w:sz w:val="24"/>
          <w:szCs w:val="24"/>
        </w:rPr>
        <w:t>sustenta terem sido mais recentes do que se imagina os</w:t>
      </w:r>
      <w:r w:rsidRPr="00F52F0D">
        <w:rPr>
          <w:rFonts w:ascii="Times New Roman" w:hAnsi="Times New Roman" w:cs="Times New Roman"/>
          <w:sz w:val="24"/>
          <w:szCs w:val="24"/>
        </w:rPr>
        <w:t xml:space="preserve"> picos de mortalidade no verão e início do outono, ligados ao calor e às chuvas (ou a seu fim imediato). </w:t>
      </w:r>
      <w:r>
        <w:rPr>
          <w:rFonts w:ascii="Times New Roman" w:hAnsi="Times New Roman" w:cs="Times New Roman"/>
          <w:sz w:val="24"/>
          <w:szCs w:val="24"/>
        </w:rPr>
        <w:t xml:space="preserve">Para isso foi elaborado o apêndice </w:t>
      </w:r>
      <w:proofErr w:type="gramStart"/>
      <w:r>
        <w:rPr>
          <w:rFonts w:ascii="Times New Roman" w:hAnsi="Times New Roman" w:cs="Times New Roman"/>
          <w:sz w:val="24"/>
          <w:szCs w:val="24"/>
        </w:rPr>
        <w:t>2</w:t>
      </w:r>
      <w:proofErr w:type="gramEnd"/>
      <w:r>
        <w:rPr>
          <w:rFonts w:ascii="Times New Roman" w:hAnsi="Times New Roman" w:cs="Times New Roman"/>
          <w:sz w:val="24"/>
          <w:szCs w:val="24"/>
        </w:rPr>
        <w:t xml:space="preserve">, com resumos injustamente concisos da bibliografia acerca da </w:t>
      </w:r>
      <w:proofErr w:type="spellStart"/>
      <w:r>
        <w:rPr>
          <w:rFonts w:ascii="Times New Roman" w:hAnsi="Times New Roman" w:cs="Times New Roman"/>
          <w:sz w:val="24"/>
          <w:szCs w:val="24"/>
        </w:rPr>
        <w:t>estacionalidade</w:t>
      </w:r>
      <w:proofErr w:type="spellEnd"/>
      <w:r>
        <w:rPr>
          <w:rFonts w:ascii="Times New Roman" w:hAnsi="Times New Roman" w:cs="Times New Roman"/>
          <w:sz w:val="24"/>
          <w:szCs w:val="24"/>
        </w:rPr>
        <w:t xml:space="preserve"> das mortes e doenças escravas em várias regiões americanas.</w:t>
      </w:r>
    </w:p>
    <w:p w:rsidR="006C5313" w:rsidRDefault="00B24424" w:rsidP="006C5313">
      <w:pPr>
        <w:spacing w:after="0" w:line="360" w:lineRule="auto"/>
        <w:jc w:val="both"/>
        <w:rPr>
          <w:rFonts w:ascii="Times New Roman" w:hAnsi="Times New Roman" w:cs="Times New Roman"/>
          <w:sz w:val="24"/>
          <w:szCs w:val="24"/>
        </w:rPr>
      </w:pPr>
      <w:r w:rsidRPr="00B24424">
        <w:rPr>
          <w:rFonts w:ascii="Times New Roman" w:hAnsi="Times New Roman" w:cs="Times New Roman"/>
          <w:noProof/>
          <w:sz w:val="24"/>
          <w:szCs w:val="24"/>
          <w:lang w:eastAsia="pt-BR"/>
        </w:rPr>
        <w:lastRenderedPageBreak/>
        <w:drawing>
          <wp:inline distT="0" distB="0" distL="0" distR="0">
            <wp:extent cx="5200650" cy="2571750"/>
            <wp:effectExtent l="19050" t="0" r="19050" b="0"/>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24424" w:rsidRDefault="00B24424" w:rsidP="00B244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Fontes: vide o apêndice </w:t>
      </w:r>
      <w:proofErr w:type="gramStart"/>
      <w:r>
        <w:rPr>
          <w:rFonts w:ascii="Times New Roman" w:hAnsi="Times New Roman" w:cs="Times New Roman"/>
          <w:sz w:val="24"/>
          <w:szCs w:val="24"/>
        </w:rPr>
        <w:t>1</w:t>
      </w:r>
      <w:proofErr w:type="gramEnd"/>
      <w:r>
        <w:rPr>
          <w:rFonts w:ascii="Times New Roman" w:hAnsi="Times New Roman" w:cs="Times New Roman"/>
          <w:sz w:val="24"/>
          <w:szCs w:val="24"/>
        </w:rPr>
        <w:t>.</w:t>
      </w:r>
    </w:p>
    <w:p w:rsidR="006C5313" w:rsidRDefault="00B24424" w:rsidP="006C5313">
      <w:pPr>
        <w:spacing w:after="0" w:line="360" w:lineRule="auto"/>
        <w:jc w:val="both"/>
        <w:rPr>
          <w:rFonts w:ascii="Times New Roman" w:hAnsi="Times New Roman" w:cs="Times New Roman"/>
          <w:sz w:val="24"/>
          <w:szCs w:val="24"/>
        </w:rPr>
      </w:pPr>
      <w:r w:rsidRPr="00B24424">
        <w:rPr>
          <w:rFonts w:ascii="Times New Roman" w:hAnsi="Times New Roman" w:cs="Times New Roman"/>
          <w:noProof/>
          <w:sz w:val="24"/>
          <w:szCs w:val="24"/>
          <w:lang w:eastAsia="pt-BR"/>
        </w:rPr>
        <w:drawing>
          <wp:inline distT="0" distB="0" distL="0" distR="0">
            <wp:extent cx="5238750" cy="2581275"/>
            <wp:effectExtent l="19050" t="0" r="19050" b="0"/>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24424" w:rsidRDefault="00B24424" w:rsidP="00B244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Fontes: vide o apêndice </w:t>
      </w:r>
      <w:proofErr w:type="gramStart"/>
      <w:r>
        <w:rPr>
          <w:rFonts w:ascii="Times New Roman" w:hAnsi="Times New Roman" w:cs="Times New Roman"/>
          <w:sz w:val="24"/>
          <w:szCs w:val="24"/>
        </w:rPr>
        <w:t>1</w:t>
      </w:r>
      <w:proofErr w:type="gramEnd"/>
      <w:r>
        <w:rPr>
          <w:rFonts w:ascii="Times New Roman" w:hAnsi="Times New Roman" w:cs="Times New Roman"/>
          <w:sz w:val="24"/>
          <w:szCs w:val="24"/>
        </w:rPr>
        <w:t>.</w:t>
      </w:r>
    </w:p>
    <w:p w:rsidR="00455CDE" w:rsidRDefault="00BD0D80" w:rsidP="009B58B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Considerando essa bibliografia,</w:t>
      </w:r>
      <w:r w:rsidR="00455CDE" w:rsidRPr="00F52F0D">
        <w:rPr>
          <w:rFonts w:ascii="Times New Roman" w:hAnsi="Times New Roman" w:cs="Times New Roman"/>
          <w:sz w:val="24"/>
          <w:szCs w:val="24"/>
        </w:rPr>
        <w:t xml:space="preserve"> </w:t>
      </w:r>
      <w:r w:rsidR="009B58B3">
        <w:rPr>
          <w:rFonts w:ascii="Times New Roman" w:hAnsi="Times New Roman" w:cs="Times New Roman"/>
          <w:sz w:val="24"/>
          <w:szCs w:val="24"/>
        </w:rPr>
        <w:t>fica</w:t>
      </w:r>
      <w:r w:rsidR="00455CDE" w:rsidRPr="00F52F0D">
        <w:rPr>
          <w:rFonts w:ascii="Times New Roman" w:hAnsi="Times New Roman" w:cs="Times New Roman"/>
          <w:sz w:val="24"/>
          <w:szCs w:val="24"/>
        </w:rPr>
        <w:t xml:space="preserve"> a sugestão de que poucos picos sazonais de mortalidade escrava ocorriam no verão pelas Américas afora durante o século XVII e os quatro primeiros quintos do seguinte. Por outro lado, o intervalo inaugurado ao redor de 1790 constituiu época em que, segundo as pesquisas citadas</w:t>
      </w:r>
      <w:r w:rsidR="00043DA4">
        <w:rPr>
          <w:rFonts w:ascii="Times New Roman" w:hAnsi="Times New Roman" w:cs="Times New Roman"/>
          <w:sz w:val="24"/>
          <w:szCs w:val="24"/>
        </w:rPr>
        <w:t xml:space="preserve"> no apêndice </w:t>
      </w:r>
      <w:proofErr w:type="gramStart"/>
      <w:r w:rsidR="00043DA4">
        <w:rPr>
          <w:rFonts w:ascii="Times New Roman" w:hAnsi="Times New Roman" w:cs="Times New Roman"/>
          <w:sz w:val="24"/>
          <w:szCs w:val="24"/>
        </w:rPr>
        <w:t>2</w:t>
      </w:r>
      <w:proofErr w:type="gramEnd"/>
      <w:r w:rsidR="00455CDE" w:rsidRPr="00F52F0D">
        <w:rPr>
          <w:rFonts w:ascii="Times New Roman" w:hAnsi="Times New Roman" w:cs="Times New Roman"/>
          <w:sz w:val="24"/>
          <w:szCs w:val="24"/>
        </w:rPr>
        <w:t>, os verões cresceram em importância quanto à sua capacidade de concentrar os picos sazonais de mortes cativas, tendência que avançou bastante durante o século XIX. Arrisca-se aqui a hipótese de que isso teve relação com a malária. Adultos escravos, especialmente africanos, eram frequentemente imunes à doença, em virtude da longa convivência</w:t>
      </w:r>
      <w:r w:rsidR="007F4FF9" w:rsidRPr="00F52F0D">
        <w:rPr>
          <w:rFonts w:ascii="Times New Roman" w:hAnsi="Times New Roman" w:cs="Times New Roman"/>
          <w:sz w:val="24"/>
          <w:szCs w:val="24"/>
        </w:rPr>
        <w:t xml:space="preserve"> com ela</w:t>
      </w:r>
      <w:r w:rsidR="00455CDE" w:rsidRPr="00F52F0D">
        <w:rPr>
          <w:rFonts w:ascii="Times New Roman" w:hAnsi="Times New Roman" w:cs="Times New Roman"/>
          <w:sz w:val="24"/>
          <w:szCs w:val="24"/>
        </w:rPr>
        <w:t xml:space="preserve"> de suas populações de origem, oportunidade de trágica</w:t>
      </w:r>
      <w:proofErr w:type="gramStart"/>
      <w:r w:rsidR="00455CDE" w:rsidRPr="00F52F0D">
        <w:rPr>
          <w:rFonts w:ascii="Times New Roman" w:hAnsi="Times New Roman" w:cs="Times New Roman"/>
          <w:sz w:val="24"/>
          <w:szCs w:val="24"/>
        </w:rPr>
        <w:t xml:space="preserve"> mas</w:t>
      </w:r>
      <w:proofErr w:type="gramEnd"/>
      <w:r w:rsidR="00455CDE" w:rsidRPr="00F52F0D">
        <w:rPr>
          <w:rFonts w:ascii="Times New Roman" w:hAnsi="Times New Roman" w:cs="Times New Roman"/>
          <w:sz w:val="24"/>
          <w:szCs w:val="24"/>
        </w:rPr>
        <w:t xml:space="preserve"> efetiva seleção natural, com consequente adaptação. Mas crianças, em ambientes como esses, eram extremamente vulneráveis, cons</w:t>
      </w:r>
      <w:r w:rsidR="009B58B3">
        <w:rPr>
          <w:rFonts w:ascii="Times New Roman" w:hAnsi="Times New Roman" w:cs="Times New Roman"/>
          <w:sz w:val="24"/>
          <w:szCs w:val="24"/>
        </w:rPr>
        <w:t>t</w:t>
      </w:r>
      <w:r w:rsidR="00455CDE" w:rsidRPr="00F52F0D">
        <w:rPr>
          <w:rFonts w:ascii="Times New Roman" w:hAnsi="Times New Roman" w:cs="Times New Roman"/>
          <w:sz w:val="24"/>
          <w:szCs w:val="24"/>
        </w:rPr>
        <w:t>it</w:t>
      </w:r>
      <w:r w:rsidR="009B58B3">
        <w:rPr>
          <w:rFonts w:ascii="Times New Roman" w:hAnsi="Times New Roman" w:cs="Times New Roman"/>
          <w:sz w:val="24"/>
          <w:szCs w:val="24"/>
        </w:rPr>
        <w:t>u</w:t>
      </w:r>
      <w:r w:rsidR="00455CDE" w:rsidRPr="00F52F0D">
        <w:rPr>
          <w:rFonts w:ascii="Times New Roman" w:hAnsi="Times New Roman" w:cs="Times New Roman"/>
          <w:sz w:val="24"/>
          <w:szCs w:val="24"/>
        </w:rPr>
        <w:t>indo uma gravíssima in</w:t>
      </w:r>
      <w:r w:rsidR="00447FD8">
        <w:rPr>
          <w:rFonts w:ascii="Times New Roman" w:hAnsi="Times New Roman" w:cs="Times New Roman"/>
          <w:sz w:val="24"/>
          <w:szCs w:val="24"/>
        </w:rPr>
        <w:t xml:space="preserve">cidência infantil do </w:t>
      </w:r>
      <w:r w:rsidR="00447FD8">
        <w:rPr>
          <w:rFonts w:ascii="Times New Roman" w:hAnsi="Times New Roman" w:cs="Times New Roman"/>
          <w:sz w:val="24"/>
          <w:szCs w:val="24"/>
        </w:rPr>
        <w:lastRenderedPageBreak/>
        <w:t>paludismo um</w:t>
      </w:r>
      <w:r w:rsidR="00455CDE" w:rsidRPr="00F52F0D">
        <w:rPr>
          <w:rFonts w:ascii="Times New Roman" w:hAnsi="Times New Roman" w:cs="Times New Roman"/>
          <w:sz w:val="24"/>
          <w:szCs w:val="24"/>
        </w:rPr>
        <w:t xml:space="preserve"> último </w:t>
      </w:r>
      <w:r w:rsidR="00A77A2D">
        <w:rPr>
          <w:rFonts w:ascii="Times New Roman" w:hAnsi="Times New Roman" w:cs="Times New Roman"/>
          <w:sz w:val="24"/>
          <w:szCs w:val="24"/>
        </w:rPr>
        <w:t>elo</w:t>
      </w:r>
      <w:r w:rsidR="00455CDE" w:rsidRPr="00F52F0D">
        <w:rPr>
          <w:rFonts w:ascii="Times New Roman" w:hAnsi="Times New Roman" w:cs="Times New Roman"/>
          <w:sz w:val="24"/>
          <w:szCs w:val="24"/>
        </w:rPr>
        <w:t xml:space="preserve"> na cadeia de eventos que levava a </w:t>
      </w:r>
      <w:r w:rsidR="00A77A2D">
        <w:rPr>
          <w:rFonts w:ascii="Times New Roman" w:hAnsi="Times New Roman" w:cs="Times New Roman"/>
          <w:sz w:val="24"/>
          <w:szCs w:val="24"/>
        </w:rPr>
        <w:t>populações adultas</w:t>
      </w:r>
      <w:r w:rsidR="00455CDE" w:rsidRPr="00F52F0D">
        <w:rPr>
          <w:rFonts w:ascii="Times New Roman" w:hAnsi="Times New Roman" w:cs="Times New Roman"/>
          <w:sz w:val="24"/>
          <w:szCs w:val="24"/>
        </w:rPr>
        <w:t xml:space="preserve"> imunes. No século XVIII, as populações escravas eram muito africanas e adultas, sabendo-se ter este século constituído o auge histórico do tráfico de escravos, considerando-se o continente como um todo</w:t>
      </w:r>
      <w:r w:rsidR="00043DA4">
        <w:rPr>
          <w:rFonts w:ascii="Times New Roman" w:hAnsi="Times New Roman" w:cs="Times New Roman"/>
          <w:sz w:val="24"/>
          <w:szCs w:val="24"/>
        </w:rPr>
        <w:t>. No Brasil, o auge se deu na década da Independência, mas as populações escravas eram antigas e, portanto, já haviam acumulado crianças</w:t>
      </w:r>
      <w:r w:rsidR="00455CDE" w:rsidRPr="00F52F0D">
        <w:rPr>
          <w:rFonts w:ascii="Times New Roman" w:hAnsi="Times New Roman" w:cs="Times New Roman"/>
          <w:sz w:val="24"/>
          <w:szCs w:val="24"/>
        </w:rPr>
        <w:t>.</w:t>
      </w:r>
      <w:r w:rsidR="009B58B3">
        <w:rPr>
          <w:rFonts w:ascii="Times New Roman" w:hAnsi="Times New Roman" w:cs="Times New Roman"/>
          <w:sz w:val="24"/>
          <w:szCs w:val="24"/>
        </w:rPr>
        <w:t xml:space="preserve"> </w:t>
      </w:r>
      <w:r w:rsidR="00455CDE" w:rsidRPr="00F52F0D">
        <w:rPr>
          <w:rFonts w:ascii="Times New Roman" w:hAnsi="Times New Roman" w:cs="Times New Roman"/>
          <w:sz w:val="24"/>
          <w:szCs w:val="24"/>
        </w:rPr>
        <w:t xml:space="preserve">Com o aprofundamento da história escravista de cada região, no entanto, aumentava a parcela crioula das populações escravas, como também se sabe. Isso significava que essas populações </w:t>
      </w:r>
      <w:r w:rsidR="00DE68B0">
        <w:rPr>
          <w:rFonts w:ascii="Times New Roman" w:hAnsi="Times New Roman" w:cs="Times New Roman"/>
          <w:sz w:val="24"/>
          <w:szCs w:val="24"/>
        </w:rPr>
        <w:t>cativas</w:t>
      </w:r>
      <w:r w:rsidR="00455CDE" w:rsidRPr="00F52F0D">
        <w:rPr>
          <w:rFonts w:ascii="Times New Roman" w:hAnsi="Times New Roman" w:cs="Times New Roman"/>
          <w:sz w:val="24"/>
          <w:szCs w:val="24"/>
        </w:rPr>
        <w:t xml:space="preserve"> passavam a ser mais constituídas de crianças vulneráveis à malária. O tempo, portanto, aumentava a centralidade do verão quanto à sazonalidade das mortes escravas. Quanto ao hemisfério norte, talvez se possa dizer coisa parecida em relação à febre</w:t>
      </w:r>
      <w:r w:rsidR="00DC4F99">
        <w:rPr>
          <w:rFonts w:ascii="Times New Roman" w:hAnsi="Times New Roman" w:cs="Times New Roman"/>
          <w:sz w:val="24"/>
          <w:szCs w:val="24"/>
        </w:rPr>
        <w:t xml:space="preserve"> amarela.</w:t>
      </w:r>
    </w:p>
    <w:p w:rsidR="00B24424" w:rsidRDefault="00B24424" w:rsidP="00B24424">
      <w:pPr>
        <w:spacing w:after="0" w:line="360" w:lineRule="auto"/>
        <w:jc w:val="both"/>
        <w:rPr>
          <w:rFonts w:ascii="Times New Roman" w:hAnsi="Times New Roman" w:cs="Times New Roman"/>
          <w:sz w:val="24"/>
          <w:szCs w:val="24"/>
        </w:rPr>
      </w:pPr>
      <w:r w:rsidRPr="00B24424">
        <w:rPr>
          <w:rFonts w:ascii="Times New Roman" w:hAnsi="Times New Roman" w:cs="Times New Roman"/>
          <w:noProof/>
          <w:sz w:val="24"/>
          <w:szCs w:val="24"/>
          <w:lang w:eastAsia="pt-BR"/>
        </w:rPr>
        <w:drawing>
          <wp:inline distT="0" distB="0" distL="0" distR="0">
            <wp:extent cx="5095875" cy="2600326"/>
            <wp:effectExtent l="19050" t="0" r="9525" b="9524"/>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24424" w:rsidRDefault="00B24424" w:rsidP="00B244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Fontes: vide o apêndice </w:t>
      </w:r>
      <w:proofErr w:type="gramStart"/>
      <w:r>
        <w:rPr>
          <w:rFonts w:ascii="Times New Roman" w:hAnsi="Times New Roman" w:cs="Times New Roman"/>
          <w:sz w:val="24"/>
          <w:szCs w:val="24"/>
        </w:rPr>
        <w:t>1</w:t>
      </w:r>
      <w:proofErr w:type="gramEnd"/>
      <w:r>
        <w:rPr>
          <w:rFonts w:ascii="Times New Roman" w:hAnsi="Times New Roman" w:cs="Times New Roman"/>
          <w:sz w:val="24"/>
          <w:szCs w:val="24"/>
        </w:rPr>
        <w:t>.</w:t>
      </w:r>
    </w:p>
    <w:p w:rsidR="00B24424" w:rsidRDefault="00B24424" w:rsidP="00B24424">
      <w:pPr>
        <w:spacing w:after="0" w:line="360" w:lineRule="auto"/>
        <w:jc w:val="both"/>
        <w:rPr>
          <w:rFonts w:ascii="Times New Roman" w:hAnsi="Times New Roman" w:cs="Times New Roman"/>
          <w:sz w:val="24"/>
          <w:szCs w:val="24"/>
        </w:rPr>
      </w:pPr>
      <w:r w:rsidRPr="00B24424">
        <w:rPr>
          <w:rFonts w:ascii="Times New Roman" w:hAnsi="Times New Roman" w:cs="Times New Roman"/>
          <w:noProof/>
          <w:sz w:val="24"/>
          <w:szCs w:val="24"/>
          <w:lang w:eastAsia="pt-BR"/>
        </w:rPr>
        <w:drawing>
          <wp:inline distT="0" distB="0" distL="0" distR="0">
            <wp:extent cx="5124450" cy="2571751"/>
            <wp:effectExtent l="19050" t="0" r="19050" b="0"/>
            <wp:docPr id="14"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24424" w:rsidRDefault="00B24424" w:rsidP="00B244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Fontes: vide o apêndice </w:t>
      </w:r>
      <w:proofErr w:type="gramStart"/>
      <w:r>
        <w:rPr>
          <w:rFonts w:ascii="Times New Roman" w:hAnsi="Times New Roman" w:cs="Times New Roman"/>
          <w:sz w:val="24"/>
          <w:szCs w:val="24"/>
        </w:rPr>
        <w:t>1</w:t>
      </w:r>
      <w:proofErr w:type="gramEnd"/>
      <w:r>
        <w:rPr>
          <w:rFonts w:ascii="Times New Roman" w:hAnsi="Times New Roman" w:cs="Times New Roman"/>
          <w:sz w:val="24"/>
          <w:szCs w:val="24"/>
        </w:rPr>
        <w:t>.</w:t>
      </w:r>
    </w:p>
    <w:p w:rsidR="00131009" w:rsidRDefault="00DC4F99" w:rsidP="009B58B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De fato, a mor</w:t>
      </w:r>
      <w:r w:rsidR="00C36086">
        <w:rPr>
          <w:rFonts w:ascii="Times New Roman" w:hAnsi="Times New Roman" w:cs="Times New Roman"/>
          <w:sz w:val="24"/>
          <w:szCs w:val="24"/>
        </w:rPr>
        <w:t>talidade</w:t>
      </w:r>
      <w:r>
        <w:rPr>
          <w:rFonts w:ascii="Times New Roman" w:hAnsi="Times New Roman" w:cs="Times New Roman"/>
          <w:sz w:val="24"/>
          <w:szCs w:val="24"/>
        </w:rPr>
        <w:t xml:space="preserve"> de verão parece ter sido tardia </w:t>
      </w:r>
      <w:r w:rsidR="00C36086">
        <w:rPr>
          <w:rFonts w:ascii="Times New Roman" w:hAnsi="Times New Roman" w:cs="Times New Roman"/>
          <w:sz w:val="24"/>
          <w:szCs w:val="24"/>
        </w:rPr>
        <w:t>também no tocante a pessoas livres adultas</w:t>
      </w:r>
      <w:r w:rsidR="00C437C2">
        <w:rPr>
          <w:rFonts w:ascii="Times New Roman" w:hAnsi="Times New Roman" w:cs="Times New Roman"/>
          <w:sz w:val="24"/>
          <w:szCs w:val="24"/>
        </w:rPr>
        <w:t xml:space="preserve"> </w:t>
      </w:r>
      <w:r w:rsidR="001B26DE">
        <w:rPr>
          <w:rFonts w:ascii="Times New Roman" w:hAnsi="Times New Roman" w:cs="Times New Roman"/>
          <w:sz w:val="24"/>
          <w:szCs w:val="24"/>
        </w:rPr>
        <w:t>em</w:t>
      </w:r>
      <w:r w:rsidR="00C437C2">
        <w:rPr>
          <w:rFonts w:ascii="Times New Roman" w:hAnsi="Times New Roman" w:cs="Times New Roman"/>
          <w:sz w:val="24"/>
          <w:szCs w:val="24"/>
        </w:rPr>
        <w:t xml:space="preserve"> outras partes do Brasil colonial</w:t>
      </w:r>
      <w:r w:rsidR="00C36086">
        <w:rPr>
          <w:rFonts w:ascii="Times New Roman" w:hAnsi="Times New Roman" w:cs="Times New Roman"/>
          <w:sz w:val="24"/>
          <w:szCs w:val="24"/>
        </w:rPr>
        <w:t xml:space="preserve">. </w:t>
      </w:r>
      <w:r w:rsidR="00677F7A">
        <w:rPr>
          <w:rFonts w:ascii="Times New Roman" w:hAnsi="Times New Roman" w:cs="Times New Roman"/>
          <w:sz w:val="24"/>
          <w:szCs w:val="24"/>
        </w:rPr>
        <w:t>Foi montada uma amostra de cerca de 1</w:t>
      </w:r>
      <w:r w:rsidR="00F80B4E">
        <w:rPr>
          <w:rFonts w:ascii="Times New Roman" w:hAnsi="Times New Roman" w:cs="Times New Roman"/>
          <w:sz w:val="24"/>
          <w:szCs w:val="24"/>
        </w:rPr>
        <w:t>6</w:t>
      </w:r>
      <w:r w:rsidR="00677F7A">
        <w:rPr>
          <w:rFonts w:ascii="Times New Roman" w:hAnsi="Times New Roman" w:cs="Times New Roman"/>
          <w:sz w:val="24"/>
          <w:szCs w:val="24"/>
        </w:rPr>
        <w:t xml:space="preserve">70 óbitos apontados no trabalho de cunho genealógico de Carlos </w:t>
      </w:r>
      <w:proofErr w:type="spellStart"/>
      <w:r w:rsidR="00677F7A">
        <w:rPr>
          <w:rFonts w:ascii="Times New Roman" w:hAnsi="Times New Roman" w:cs="Times New Roman"/>
          <w:sz w:val="24"/>
          <w:szCs w:val="24"/>
        </w:rPr>
        <w:t>Rheingantz</w:t>
      </w:r>
      <w:proofErr w:type="spellEnd"/>
      <w:r w:rsidR="00677F7A">
        <w:rPr>
          <w:rFonts w:ascii="Times New Roman" w:hAnsi="Times New Roman" w:cs="Times New Roman"/>
          <w:sz w:val="24"/>
          <w:szCs w:val="24"/>
        </w:rPr>
        <w:t xml:space="preserve"> sobre o Rio de Janeiro </w:t>
      </w:r>
      <w:r w:rsidR="00F80B4E">
        <w:rPr>
          <w:rFonts w:ascii="Times New Roman" w:hAnsi="Times New Roman" w:cs="Times New Roman"/>
          <w:sz w:val="24"/>
          <w:szCs w:val="24"/>
        </w:rPr>
        <w:t>dos séculos XVII e XVIII</w:t>
      </w:r>
      <w:r w:rsidR="00677F7A">
        <w:rPr>
          <w:rFonts w:ascii="Times New Roman" w:hAnsi="Times New Roman" w:cs="Times New Roman"/>
          <w:sz w:val="24"/>
          <w:szCs w:val="24"/>
        </w:rPr>
        <w:t xml:space="preserve">. Ela se refere aos falecimentos de adultos </w:t>
      </w:r>
      <w:r w:rsidR="00265996">
        <w:rPr>
          <w:rFonts w:ascii="Times New Roman" w:hAnsi="Times New Roman" w:cs="Times New Roman"/>
          <w:sz w:val="24"/>
          <w:szCs w:val="24"/>
        </w:rPr>
        <w:t xml:space="preserve">livres de diversas posições sociais, </w:t>
      </w:r>
      <w:r w:rsidR="00677F7A">
        <w:rPr>
          <w:rFonts w:ascii="Times New Roman" w:hAnsi="Times New Roman" w:cs="Times New Roman"/>
          <w:sz w:val="24"/>
          <w:szCs w:val="24"/>
        </w:rPr>
        <w:t>e tem viés controlável, pois o autor privilegiou informações a respeito de pes</w:t>
      </w:r>
      <w:r w:rsidR="00265996">
        <w:rPr>
          <w:rFonts w:ascii="Times New Roman" w:hAnsi="Times New Roman" w:cs="Times New Roman"/>
          <w:sz w:val="24"/>
          <w:szCs w:val="24"/>
        </w:rPr>
        <w:t>soas que tinham sobrenomes</w:t>
      </w:r>
      <w:r w:rsidR="0081463B">
        <w:rPr>
          <w:rFonts w:ascii="Times New Roman" w:hAnsi="Times New Roman" w:cs="Times New Roman"/>
          <w:sz w:val="24"/>
          <w:szCs w:val="24"/>
        </w:rPr>
        <w:t xml:space="preserve">, prática que não era assim tão exclusiva das camadas superiores, embora isso tenha feito </w:t>
      </w:r>
      <w:proofErr w:type="gramStart"/>
      <w:r w:rsidR="0081463B">
        <w:rPr>
          <w:rFonts w:ascii="Times New Roman" w:hAnsi="Times New Roman" w:cs="Times New Roman"/>
          <w:sz w:val="24"/>
          <w:szCs w:val="24"/>
        </w:rPr>
        <w:t>a</w:t>
      </w:r>
      <w:proofErr w:type="gramEnd"/>
      <w:r w:rsidR="0081463B">
        <w:rPr>
          <w:rFonts w:ascii="Times New Roman" w:hAnsi="Times New Roman" w:cs="Times New Roman"/>
          <w:sz w:val="24"/>
          <w:szCs w:val="24"/>
        </w:rPr>
        <w:t xml:space="preserve"> representação desta</w:t>
      </w:r>
      <w:r w:rsidR="00F80B4E">
        <w:rPr>
          <w:rFonts w:ascii="Times New Roman" w:hAnsi="Times New Roman" w:cs="Times New Roman"/>
          <w:sz w:val="24"/>
          <w:szCs w:val="24"/>
        </w:rPr>
        <w:t>s camadas</w:t>
      </w:r>
      <w:r w:rsidR="0081463B">
        <w:rPr>
          <w:rFonts w:ascii="Times New Roman" w:hAnsi="Times New Roman" w:cs="Times New Roman"/>
          <w:sz w:val="24"/>
          <w:szCs w:val="24"/>
        </w:rPr>
        <w:t xml:space="preserve"> tornar-se desproporcional na amostragem</w:t>
      </w:r>
      <w:r w:rsidR="00265996">
        <w:rPr>
          <w:rFonts w:ascii="Times New Roman" w:hAnsi="Times New Roman" w:cs="Times New Roman"/>
          <w:sz w:val="24"/>
          <w:szCs w:val="24"/>
        </w:rPr>
        <w:t>.</w:t>
      </w:r>
      <w:r w:rsidR="00E06310">
        <w:rPr>
          <w:rStyle w:val="Refdenotaderodap"/>
          <w:rFonts w:ascii="Times New Roman" w:hAnsi="Times New Roman" w:cs="Times New Roman"/>
          <w:sz w:val="24"/>
          <w:szCs w:val="24"/>
        </w:rPr>
        <w:footnoteReference w:id="21"/>
      </w:r>
      <w:r w:rsidR="00265996">
        <w:rPr>
          <w:rFonts w:ascii="Times New Roman" w:hAnsi="Times New Roman" w:cs="Times New Roman"/>
          <w:sz w:val="24"/>
          <w:szCs w:val="24"/>
        </w:rPr>
        <w:t xml:space="preserve"> Esse</w:t>
      </w:r>
      <w:r w:rsidR="00677F7A">
        <w:rPr>
          <w:rFonts w:ascii="Times New Roman" w:hAnsi="Times New Roman" w:cs="Times New Roman"/>
          <w:sz w:val="24"/>
          <w:szCs w:val="24"/>
        </w:rPr>
        <w:t xml:space="preserve"> viés não torna problemática a coleta de informações sobre os meses em que as pessoas faleciam, pois </w:t>
      </w:r>
      <w:r w:rsidR="00265996">
        <w:rPr>
          <w:rFonts w:ascii="Times New Roman" w:hAnsi="Times New Roman" w:cs="Times New Roman"/>
          <w:sz w:val="24"/>
          <w:szCs w:val="24"/>
        </w:rPr>
        <w:t xml:space="preserve">o </w:t>
      </w:r>
      <w:proofErr w:type="spellStart"/>
      <w:r w:rsidR="00265996">
        <w:rPr>
          <w:rFonts w:ascii="Times New Roman" w:hAnsi="Times New Roman" w:cs="Times New Roman"/>
          <w:sz w:val="24"/>
          <w:szCs w:val="24"/>
        </w:rPr>
        <w:t>genealogista</w:t>
      </w:r>
      <w:proofErr w:type="spellEnd"/>
      <w:r w:rsidR="00677F7A">
        <w:rPr>
          <w:rFonts w:ascii="Times New Roman" w:hAnsi="Times New Roman" w:cs="Times New Roman"/>
          <w:sz w:val="24"/>
          <w:szCs w:val="24"/>
        </w:rPr>
        <w:t>, obviamente, não selecionou as informações de acordo com os meses em que os membros das “primeiras famílias do Rio de Janeiro”</w:t>
      </w:r>
      <w:r w:rsidR="00265996">
        <w:rPr>
          <w:rFonts w:ascii="Times New Roman" w:hAnsi="Times New Roman" w:cs="Times New Roman"/>
          <w:sz w:val="24"/>
          <w:szCs w:val="24"/>
        </w:rPr>
        <w:t xml:space="preserve"> morreram</w:t>
      </w:r>
      <w:r w:rsidR="00677F7A">
        <w:rPr>
          <w:rFonts w:ascii="Times New Roman" w:hAnsi="Times New Roman" w:cs="Times New Roman"/>
          <w:sz w:val="24"/>
          <w:szCs w:val="24"/>
        </w:rPr>
        <w:t>.</w:t>
      </w:r>
      <w:r w:rsidR="00265996">
        <w:rPr>
          <w:rFonts w:ascii="Times New Roman" w:hAnsi="Times New Roman" w:cs="Times New Roman"/>
          <w:sz w:val="24"/>
          <w:szCs w:val="24"/>
        </w:rPr>
        <w:t xml:space="preserve"> </w:t>
      </w:r>
      <w:r w:rsidR="00131009">
        <w:rPr>
          <w:rFonts w:ascii="Times New Roman" w:hAnsi="Times New Roman" w:cs="Times New Roman"/>
          <w:sz w:val="24"/>
          <w:szCs w:val="24"/>
        </w:rPr>
        <w:t>Pois bem, o que se infere da amostra é que, entre 1676 e 1725, só o outono ultrapassou a média diária anual em termos significativos, ficando o verão e o inverno muito próximos dela. Já em 1726-1800, só a média diária de falecimentos do verão ultrapassou a anual.</w:t>
      </w:r>
      <w:proofErr w:type="gramStart"/>
      <w:r w:rsidR="00131009">
        <w:rPr>
          <w:rStyle w:val="Refdenotaderodap"/>
          <w:rFonts w:ascii="Times New Roman" w:hAnsi="Times New Roman" w:cs="Times New Roman"/>
          <w:sz w:val="24"/>
          <w:szCs w:val="24"/>
        </w:rPr>
        <w:footnoteReference w:id="22"/>
      </w:r>
      <w:proofErr w:type="gramEnd"/>
    </w:p>
    <w:p w:rsidR="00BA31C3" w:rsidRDefault="005E2D73" w:rsidP="00BA31C3">
      <w:pPr>
        <w:spacing w:after="0" w:line="360" w:lineRule="auto"/>
        <w:jc w:val="both"/>
        <w:rPr>
          <w:rFonts w:ascii="Times New Roman" w:hAnsi="Times New Roman" w:cs="Times New Roman"/>
          <w:sz w:val="24"/>
          <w:szCs w:val="24"/>
        </w:rPr>
      </w:pPr>
      <w:r w:rsidRPr="00F52F0D">
        <w:rPr>
          <w:rFonts w:ascii="Times New Roman" w:hAnsi="Times New Roman" w:cs="Times New Roman"/>
          <w:sz w:val="24"/>
          <w:szCs w:val="24"/>
        </w:rPr>
        <w:tab/>
        <w:t xml:space="preserve">Inserir a </w:t>
      </w:r>
      <w:proofErr w:type="spellStart"/>
      <w:r w:rsidRPr="00F52F0D">
        <w:rPr>
          <w:rFonts w:ascii="Times New Roman" w:hAnsi="Times New Roman" w:cs="Times New Roman"/>
          <w:sz w:val="24"/>
          <w:szCs w:val="24"/>
        </w:rPr>
        <w:t>estacionalidade</w:t>
      </w:r>
      <w:proofErr w:type="spellEnd"/>
      <w:r w:rsidRPr="00F52F0D">
        <w:rPr>
          <w:rFonts w:ascii="Times New Roman" w:hAnsi="Times New Roman" w:cs="Times New Roman"/>
          <w:sz w:val="24"/>
          <w:szCs w:val="24"/>
        </w:rPr>
        <w:t xml:space="preserve"> d</w:t>
      </w:r>
      <w:r w:rsidR="00FD4807">
        <w:rPr>
          <w:rFonts w:ascii="Times New Roman" w:hAnsi="Times New Roman" w:cs="Times New Roman"/>
          <w:sz w:val="24"/>
          <w:szCs w:val="24"/>
        </w:rPr>
        <w:t>o</w:t>
      </w:r>
      <w:r w:rsidRPr="00F52F0D">
        <w:rPr>
          <w:rFonts w:ascii="Times New Roman" w:hAnsi="Times New Roman" w:cs="Times New Roman"/>
          <w:sz w:val="24"/>
          <w:szCs w:val="24"/>
        </w:rPr>
        <w:t xml:space="preserve">s </w:t>
      </w:r>
      <w:r w:rsidR="00FD4807">
        <w:rPr>
          <w:rFonts w:ascii="Times New Roman" w:hAnsi="Times New Roman" w:cs="Times New Roman"/>
          <w:sz w:val="24"/>
          <w:szCs w:val="24"/>
        </w:rPr>
        <w:t xml:space="preserve">sepultamentos </w:t>
      </w:r>
      <w:r w:rsidRPr="00F52F0D">
        <w:rPr>
          <w:rFonts w:ascii="Times New Roman" w:hAnsi="Times New Roman" w:cs="Times New Roman"/>
          <w:sz w:val="24"/>
          <w:szCs w:val="24"/>
        </w:rPr>
        <w:t xml:space="preserve">de administrados no contexto mais amplo da mortalidade indígena nas Américas dos séculos XVII a XIX auxilia a compreendê-la (ver o apêndice </w:t>
      </w:r>
      <w:proofErr w:type="gramStart"/>
      <w:r w:rsidR="00433E4A">
        <w:rPr>
          <w:rFonts w:ascii="Times New Roman" w:hAnsi="Times New Roman" w:cs="Times New Roman"/>
          <w:sz w:val="24"/>
          <w:szCs w:val="24"/>
        </w:rPr>
        <w:t>3</w:t>
      </w:r>
      <w:proofErr w:type="gramEnd"/>
      <w:r w:rsidRPr="00F52F0D">
        <w:rPr>
          <w:rFonts w:ascii="Times New Roman" w:hAnsi="Times New Roman" w:cs="Times New Roman"/>
          <w:sz w:val="24"/>
          <w:szCs w:val="24"/>
        </w:rPr>
        <w:t xml:space="preserve"> para referências na bibliografia a esse respeito). Na América ao norte do equador, a </w:t>
      </w:r>
      <w:proofErr w:type="spellStart"/>
      <w:r w:rsidRPr="00F52F0D">
        <w:rPr>
          <w:rFonts w:ascii="Times New Roman" w:hAnsi="Times New Roman" w:cs="Times New Roman"/>
          <w:sz w:val="24"/>
          <w:szCs w:val="24"/>
        </w:rPr>
        <w:t>estacionalidade</w:t>
      </w:r>
      <w:proofErr w:type="spellEnd"/>
      <w:r w:rsidRPr="00F52F0D">
        <w:rPr>
          <w:rFonts w:ascii="Times New Roman" w:hAnsi="Times New Roman" w:cs="Times New Roman"/>
          <w:sz w:val="24"/>
          <w:szCs w:val="24"/>
        </w:rPr>
        <w:t xml:space="preserve"> das mortes indígenas apontava para o verão</w:t>
      </w:r>
      <w:r w:rsidR="00EE25F2">
        <w:rPr>
          <w:rFonts w:ascii="Times New Roman" w:hAnsi="Times New Roman" w:cs="Times New Roman"/>
          <w:sz w:val="24"/>
          <w:szCs w:val="24"/>
        </w:rPr>
        <w:t xml:space="preserve">, o que se explica facilmente pelo fato de já ter ficado para trás o </w:t>
      </w:r>
      <w:proofErr w:type="spellStart"/>
      <w:r w:rsidR="00EE25F2">
        <w:rPr>
          <w:rFonts w:ascii="Times New Roman" w:hAnsi="Times New Roman" w:cs="Times New Roman"/>
          <w:sz w:val="24"/>
          <w:szCs w:val="24"/>
        </w:rPr>
        <w:t>tristíssimo</w:t>
      </w:r>
      <w:proofErr w:type="spellEnd"/>
      <w:r w:rsidR="00EE25F2">
        <w:rPr>
          <w:rFonts w:ascii="Times New Roman" w:hAnsi="Times New Roman" w:cs="Times New Roman"/>
          <w:sz w:val="24"/>
          <w:szCs w:val="24"/>
        </w:rPr>
        <w:t xml:space="preserve"> impacto do contato</w:t>
      </w:r>
      <w:r w:rsidRPr="00F52F0D">
        <w:rPr>
          <w:rFonts w:ascii="Times New Roman" w:hAnsi="Times New Roman" w:cs="Times New Roman"/>
          <w:sz w:val="24"/>
          <w:szCs w:val="24"/>
        </w:rPr>
        <w:t>.</w:t>
      </w:r>
      <w:r w:rsidR="00EE25F2">
        <w:rPr>
          <w:rFonts w:ascii="Times New Roman" w:hAnsi="Times New Roman" w:cs="Times New Roman"/>
          <w:sz w:val="24"/>
          <w:szCs w:val="24"/>
        </w:rPr>
        <w:t xml:space="preserve"> Os males que vitimavam os indígenas dessa parte do continente já eram endêmicos, e não se tratava mais das </w:t>
      </w:r>
      <w:r w:rsidR="009F65A9">
        <w:rPr>
          <w:rFonts w:ascii="Times New Roman" w:hAnsi="Times New Roman" w:cs="Times New Roman"/>
          <w:sz w:val="24"/>
          <w:szCs w:val="24"/>
        </w:rPr>
        <w:t>“</w:t>
      </w:r>
      <w:r w:rsidR="00EE25F2">
        <w:rPr>
          <w:rFonts w:ascii="Times New Roman" w:hAnsi="Times New Roman" w:cs="Times New Roman"/>
          <w:sz w:val="24"/>
          <w:szCs w:val="24"/>
        </w:rPr>
        <w:t>epidemias em solo virgem</w:t>
      </w:r>
      <w:r w:rsidR="009F65A9">
        <w:rPr>
          <w:rFonts w:ascii="Times New Roman" w:hAnsi="Times New Roman" w:cs="Times New Roman"/>
          <w:sz w:val="24"/>
          <w:szCs w:val="24"/>
        </w:rPr>
        <w:t>”.</w:t>
      </w:r>
      <w:r w:rsidR="00BA31C3">
        <w:rPr>
          <w:rFonts w:ascii="Times New Roman" w:hAnsi="Times New Roman" w:cs="Times New Roman"/>
          <w:sz w:val="24"/>
          <w:szCs w:val="24"/>
        </w:rPr>
        <w:t xml:space="preserve"> </w:t>
      </w:r>
      <w:r w:rsidR="000D499B">
        <w:rPr>
          <w:rFonts w:ascii="Times New Roman" w:hAnsi="Times New Roman" w:cs="Times New Roman"/>
          <w:sz w:val="24"/>
          <w:szCs w:val="24"/>
        </w:rPr>
        <w:t>Às vezes se e</w:t>
      </w:r>
      <w:r w:rsidRPr="00F52F0D">
        <w:rPr>
          <w:rFonts w:ascii="Times New Roman" w:hAnsi="Times New Roman" w:cs="Times New Roman"/>
          <w:sz w:val="24"/>
          <w:szCs w:val="24"/>
        </w:rPr>
        <w:t>scapava disso, é verdade, mas normalmente se tratava de anos atípicos por</w:t>
      </w:r>
      <w:r w:rsidR="00BA31C3">
        <w:rPr>
          <w:rFonts w:ascii="Times New Roman" w:hAnsi="Times New Roman" w:cs="Times New Roman"/>
          <w:sz w:val="24"/>
          <w:szCs w:val="24"/>
        </w:rPr>
        <w:t>que marcados por crise</w:t>
      </w:r>
      <w:r w:rsidR="00433E4A">
        <w:rPr>
          <w:rFonts w:ascii="Times New Roman" w:hAnsi="Times New Roman" w:cs="Times New Roman"/>
          <w:sz w:val="24"/>
          <w:szCs w:val="24"/>
        </w:rPr>
        <w:t>s</w:t>
      </w:r>
      <w:r w:rsidR="00BA31C3">
        <w:rPr>
          <w:rFonts w:ascii="Times New Roman" w:hAnsi="Times New Roman" w:cs="Times New Roman"/>
          <w:sz w:val="24"/>
          <w:szCs w:val="24"/>
        </w:rPr>
        <w:t xml:space="preserve"> de mortalidade.</w:t>
      </w:r>
    </w:p>
    <w:p w:rsidR="00BD0D80" w:rsidRDefault="005E2D73" w:rsidP="00A83665">
      <w:pPr>
        <w:spacing w:after="0" w:line="360" w:lineRule="auto"/>
        <w:ind w:firstLine="708"/>
        <w:jc w:val="both"/>
        <w:rPr>
          <w:rFonts w:ascii="Times New Roman" w:hAnsi="Times New Roman" w:cs="Times New Roman"/>
          <w:sz w:val="24"/>
          <w:szCs w:val="24"/>
        </w:rPr>
      </w:pPr>
      <w:r w:rsidRPr="00F52F0D">
        <w:rPr>
          <w:rFonts w:ascii="Times New Roman" w:hAnsi="Times New Roman" w:cs="Times New Roman"/>
          <w:sz w:val="24"/>
          <w:szCs w:val="24"/>
        </w:rPr>
        <w:lastRenderedPageBreak/>
        <w:t xml:space="preserve">Na América do Sul, as coisas parecem ter sido um pouco diferentes. Interferiam: (a) o fato de, por vezes, o grupo analisado ter tido pouco tempo desde a ruptura com o isolamento indígena, (b) a intervenção de crises de mortalidade e (c) o fato de se tratar, em algumas análises, das crianças indígenas. Tudo isso fazia convergir </w:t>
      </w:r>
      <w:proofErr w:type="gramStart"/>
      <w:r w:rsidRPr="00F52F0D">
        <w:rPr>
          <w:rFonts w:ascii="Times New Roman" w:hAnsi="Times New Roman" w:cs="Times New Roman"/>
          <w:sz w:val="24"/>
          <w:szCs w:val="24"/>
        </w:rPr>
        <w:t>a</w:t>
      </w:r>
      <w:proofErr w:type="gramEnd"/>
      <w:r w:rsidRPr="00F52F0D">
        <w:rPr>
          <w:rFonts w:ascii="Times New Roman" w:hAnsi="Times New Roman" w:cs="Times New Roman"/>
          <w:sz w:val="24"/>
          <w:szCs w:val="24"/>
        </w:rPr>
        <w:t xml:space="preserve"> mortalidade para o inverno e a primavera. O verão sanguinolento se </w:t>
      </w:r>
      <w:proofErr w:type="gramStart"/>
      <w:r w:rsidRPr="00F52F0D">
        <w:rPr>
          <w:rFonts w:ascii="Times New Roman" w:hAnsi="Times New Roman" w:cs="Times New Roman"/>
          <w:sz w:val="24"/>
          <w:szCs w:val="24"/>
        </w:rPr>
        <w:t>manifestava,</w:t>
      </w:r>
      <w:proofErr w:type="gramEnd"/>
      <w:r w:rsidRPr="00F52F0D">
        <w:rPr>
          <w:rFonts w:ascii="Times New Roman" w:hAnsi="Times New Roman" w:cs="Times New Roman"/>
          <w:sz w:val="24"/>
          <w:szCs w:val="24"/>
        </w:rPr>
        <w:t xml:space="preserve"> como no hemisfério norte, quando se tratava de populações indígenas contatadas desde o início da presença europeia no continente</w:t>
      </w:r>
      <w:r w:rsidR="000D499B">
        <w:rPr>
          <w:rFonts w:ascii="Times New Roman" w:hAnsi="Times New Roman" w:cs="Times New Roman"/>
          <w:sz w:val="24"/>
          <w:szCs w:val="24"/>
        </w:rPr>
        <w:t>, como as andinas</w:t>
      </w:r>
      <w:r w:rsidRPr="00F52F0D">
        <w:rPr>
          <w:rFonts w:ascii="Times New Roman" w:hAnsi="Times New Roman" w:cs="Times New Roman"/>
          <w:sz w:val="24"/>
          <w:szCs w:val="24"/>
        </w:rPr>
        <w:t>.</w:t>
      </w:r>
    </w:p>
    <w:p w:rsidR="00A83665" w:rsidRDefault="00FD4807" w:rsidP="00A8366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Em relação a Curitiba, t</w:t>
      </w:r>
      <w:r w:rsidR="00A83665">
        <w:rPr>
          <w:rFonts w:ascii="Times New Roman" w:hAnsi="Times New Roman" w:cs="Times New Roman"/>
          <w:sz w:val="24"/>
          <w:szCs w:val="24"/>
        </w:rPr>
        <w:t>udo faz pensar no sarampo</w:t>
      </w:r>
      <w:r w:rsidR="001D64C1">
        <w:rPr>
          <w:rFonts w:ascii="Times New Roman" w:hAnsi="Times New Roman" w:cs="Times New Roman"/>
          <w:sz w:val="24"/>
          <w:szCs w:val="24"/>
        </w:rPr>
        <w:t xml:space="preserve">, o que </w:t>
      </w:r>
      <w:r>
        <w:rPr>
          <w:rFonts w:ascii="Times New Roman" w:hAnsi="Times New Roman" w:cs="Times New Roman"/>
          <w:sz w:val="24"/>
          <w:szCs w:val="24"/>
        </w:rPr>
        <w:t>coincide com sugestões dadas há tempos pela historiografia do planalto no século XVIII</w:t>
      </w:r>
      <w:r w:rsidR="001D64C1">
        <w:rPr>
          <w:rFonts w:ascii="Times New Roman" w:hAnsi="Times New Roman" w:cs="Times New Roman"/>
          <w:sz w:val="24"/>
          <w:szCs w:val="24"/>
        </w:rPr>
        <w:t>.</w:t>
      </w:r>
      <w:r w:rsidR="001D64C1">
        <w:rPr>
          <w:rStyle w:val="Refdenotaderodap"/>
          <w:rFonts w:ascii="Times New Roman" w:hAnsi="Times New Roman" w:cs="Times New Roman"/>
          <w:sz w:val="24"/>
          <w:szCs w:val="24"/>
        </w:rPr>
        <w:footnoteReference w:id="23"/>
      </w:r>
      <w:r w:rsidR="001D64C1">
        <w:rPr>
          <w:rFonts w:ascii="Times New Roman" w:hAnsi="Times New Roman" w:cs="Times New Roman"/>
          <w:sz w:val="24"/>
          <w:szCs w:val="24"/>
        </w:rPr>
        <w:t xml:space="preserve"> </w:t>
      </w:r>
      <w:r w:rsidR="00A83665">
        <w:rPr>
          <w:rFonts w:ascii="Times New Roman" w:hAnsi="Times New Roman" w:cs="Times New Roman"/>
          <w:sz w:val="24"/>
          <w:szCs w:val="24"/>
        </w:rPr>
        <w:t>No final do século XIX, médicos afirmavam que a estação fria favorecia surtos epidêmicos mais duradouros do sarampo</w:t>
      </w:r>
      <w:r w:rsidR="0020437D">
        <w:rPr>
          <w:rFonts w:ascii="Times New Roman" w:hAnsi="Times New Roman" w:cs="Times New Roman"/>
          <w:sz w:val="24"/>
          <w:szCs w:val="24"/>
        </w:rPr>
        <w:t>.</w:t>
      </w:r>
      <w:r w:rsidR="0020437D" w:rsidRPr="0020437D">
        <w:rPr>
          <w:rFonts w:ascii="Times New Roman" w:hAnsi="Times New Roman" w:cs="Times New Roman"/>
          <w:sz w:val="24"/>
          <w:szCs w:val="24"/>
        </w:rPr>
        <w:t xml:space="preserve"> </w:t>
      </w:r>
      <w:r w:rsidR="0020437D">
        <w:rPr>
          <w:rFonts w:ascii="Times New Roman" w:hAnsi="Times New Roman" w:cs="Times New Roman"/>
          <w:sz w:val="24"/>
          <w:szCs w:val="24"/>
        </w:rPr>
        <w:t xml:space="preserve">Julgavam também as epidemias incidentes no </w:t>
      </w:r>
      <w:proofErr w:type="gramStart"/>
      <w:r w:rsidR="0020437D">
        <w:rPr>
          <w:rFonts w:ascii="Times New Roman" w:hAnsi="Times New Roman" w:cs="Times New Roman"/>
          <w:sz w:val="24"/>
          <w:szCs w:val="24"/>
        </w:rPr>
        <w:t>inverno mais severas que as de outono e primavera, dada a tendência mais pronunciada a que produzissem complicações respiratórias</w:t>
      </w:r>
      <w:proofErr w:type="gramEnd"/>
      <w:r w:rsidR="0020437D">
        <w:rPr>
          <w:rFonts w:ascii="Times New Roman" w:hAnsi="Times New Roman" w:cs="Times New Roman"/>
          <w:sz w:val="24"/>
          <w:szCs w:val="24"/>
        </w:rPr>
        <w:t>.</w:t>
      </w:r>
      <w:r w:rsidR="0020437D">
        <w:rPr>
          <w:rStyle w:val="Refdenotaderodap"/>
          <w:rFonts w:ascii="Times New Roman" w:hAnsi="Times New Roman" w:cs="Times New Roman"/>
          <w:sz w:val="24"/>
          <w:szCs w:val="24"/>
          <w:lang w:val="en-US"/>
        </w:rPr>
        <w:footnoteReference w:id="24"/>
      </w:r>
      <w:r w:rsidR="00A83665" w:rsidRPr="00A83665">
        <w:rPr>
          <w:rFonts w:ascii="Times New Roman" w:hAnsi="Times New Roman" w:cs="Times New Roman"/>
          <w:sz w:val="24"/>
          <w:szCs w:val="24"/>
        </w:rPr>
        <w:t xml:space="preserve"> </w:t>
      </w:r>
      <w:r w:rsidR="00A83665">
        <w:rPr>
          <w:rFonts w:ascii="Times New Roman" w:hAnsi="Times New Roman" w:cs="Times New Roman"/>
          <w:sz w:val="24"/>
          <w:szCs w:val="24"/>
        </w:rPr>
        <w:t>Pesquisas mais modernas indicam que o sarampo é doença primordialmente do inverno.</w:t>
      </w:r>
      <w:r w:rsidR="0020437D">
        <w:rPr>
          <w:rStyle w:val="Refdenotaderodap"/>
          <w:rFonts w:ascii="Times New Roman" w:hAnsi="Times New Roman" w:cs="Times New Roman"/>
          <w:sz w:val="24"/>
          <w:szCs w:val="24"/>
        </w:rPr>
        <w:footnoteReference w:id="25"/>
      </w:r>
      <w:r w:rsidR="00A83665">
        <w:rPr>
          <w:rFonts w:ascii="Times New Roman" w:hAnsi="Times New Roman" w:cs="Times New Roman"/>
          <w:sz w:val="24"/>
          <w:szCs w:val="24"/>
        </w:rPr>
        <w:t xml:space="preserve"> Conforme historiadores das doenças, os efeitos do clima sobre a sazonalidade do s</w:t>
      </w:r>
      <w:r w:rsidR="00B06412">
        <w:rPr>
          <w:rFonts w:ascii="Times New Roman" w:hAnsi="Times New Roman" w:cs="Times New Roman"/>
          <w:sz w:val="24"/>
          <w:szCs w:val="24"/>
        </w:rPr>
        <w:t>arampo são indiretos, exerce</w:t>
      </w:r>
      <w:r w:rsidR="001D64C1">
        <w:rPr>
          <w:rFonts w:ascii="Times New Roman" w:hAnsi="Times New Roman" w:cs="Times New Roman"/>
          <w:sz w:val="24"/>
          <w:szCs w:val="24"/>
        </w:rPr>
        <w:t>ndo-se</w:t>
      </w:r>
      <w:r w:rsidR="00B06412">
        <w:rPr>
          <w:rFonts w:ascii="Times New Roman" w:hAnsi="Times New Roman" w:cs="Times New Roman"/>
          <w:sz w:val="24"/>
          <w:szCs w:val="24"/>
        </w:rPr>
        <w:t xml:space="preserve"> por</w:t>
      </w:r>
      <w:r w:rsidR="00A83665">
        <w:rPr>
          <w:rFonts w:ascii="Times New Roman" w:hAnsi="Times New Roman" w:cs="Times New Roman"/>
          <w:sz w:val="24"/>
          <w:szCs w:val="24"/>
        </w:rPr>
        <w:t xml:space="preserve"> afeta</w:t>
      </w:r>
      <w:r w:rsidR="00B06412">
        <w:rPr>
          <w:rFonts w:ascii="Times New Roman" w:hAnsi="Times New Roman" w:cs="Times New Roman"/>
          <w:sz w:val="24"/>
          <w:szCs w:val="24"/>
        </w:rPr>
        <w:t>r</w:t>
      </w:r>
      <w:r w:rsidR="001D64C1">
        <w:rPr>
          <w:rFonts w:ascii="Times New Roman" w:hAnsi="Times New Roman" w:cs="Times New Roman"/>
          <w:sz w:val="24"/>
          <w:szCs w:val="24"/>
        </w:rPr>
        <w:t>em</w:t>
      </w:r>
      <w:r w:rsidR="00A83665">
        <w:rPr>
          <w:rFonts w:ascii="Times New Roman" w:hAnsi="Times New Roman" w:cs="Times New Roman"/>
          <w:sz w:val="24"/>
          <w:szCs w:val="24"/>
        </w:rPr>
        <w:t xml:space="preserve"> a natureza das atividades e os movimentos populacionais ao longo do ano.</w:t>
      </w:r>
      <w:r w:rsidR="0020437D">
        <w:rPr>
          <w:rStyle w:val="Refdenotaderodap"/>
          <w:rFonts w:ascii="Times New Roman" w:hAnsi="Times New Roman" w:cs="Times New Roman"/>
          <w:sz w:val="24"/>
          <w:szCs w:val="24"/>
        </w:rPr>
        <w:footnoteReference w:id="26"/>
      </w:r>
    </w:p>
    <w:p w:rsidR="00A92122" w:rsidRPr="00F52F0D" w:rsidRDefault="00A92122" w:rsidP="00F52F0D">
      <w:pPr>
        <w:spacing w:after="0" w:line="360" w:lineRule="auto"/>
        <w:jc w:val="both"/>
        <w:rPr>
          <w:rFonts w:ascii="Times New Roman" w:hAnsi="Times New Roman" w:cs="Times New Roman"/>
          <w:b/>
          <w:sz w:val="24"/>
          <w:szCs w:val="24"/>
        </w:rPr>
      </w:pPr>
      <w:r w:rsidRPr="00F52F0D">
        <w:rPr>
          <w:rFonts w:ascii="Times New Roman" w:hAnsi="Times New Roman" w:cs="Times New Roman"/>
          <w:b/>
          <w:sz w:val="24"/>
          <w:szCs w:val="24"/>
        </w:rPr>
        <w:t>As crises de mortalidade</w:t>
      </w:r>
    </w:p>
    <w:p w:rsidR="00A92122" w:rsidRPr="00F4621C" w:rsidRDefault="00C17A72" w:rsidP="00F52F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identificação das crises de mortalidade apoiou-se no método simples e eficiente proposto por Jacques </w:t>
      </w:r>
      <w:proofErr w:type="spellStart"/>
      <w:r>
        <w:rPr>
          <w:rFonts w:ascii="Times New Roman" w:hAnsi="Times New Roman" w:cs="Times New Roman"/>
          <w:sz w:val="24"/>
          <w:szCs w:val="24"/>
        </w:rPr>
        <w:t>Dupâquier</w:t>
      </w:r>
      <w:proofErr w:type="spellEnd"/>
      <w:r>
        <w:rPr>
          <w:rFonts w:ascii="Times New Roman" w:hAnsi="Times New Roman" w:cs="Times New Roman"/>
          <w:sz w:val="24"/>
          <w:szCs w:val="24"/>
        </w:rPr>
        <w:t>, no qual foi introduzida uma adaptação</w:t>
      </w:r>
      <w:r w:rsidR="001D64C1">
        <w:rPr>
          <w:rFonts w:ascii="Times New Roman" w:hAnsi="Times New Roman" w:cs="Times New Roman"/>
          <w:sz w:val="24"/>
          <w:szCs w:val="24"/>
        </w:rPr>
        <w:t>, consistindo e</w:t>
      </w:r>
      <w:r>
        <w:rPr>
          <w:rFonts w:ascii="Times New Roman" w:hAnsi="Times New Roman" w:cs="Times New Roman"/>
          <w:sz w:val="24"/>
          <w:szCs w:val="24"/>
        </w:rPr>
        <w:t xml:space="preserve">sta </w:t>
      </w:r>
      <w:r w:rsidR="001D64C1">
        <w:rPr>
          <w:rFonts w:ascii="Times New Roman" w:hAnsi="Times New Roman" w:cs="Times New Roman"/>
          <w:sz w:val="24"/>
          <w:szCs w:val="24"/>
        </w:rPr>
        <w:t>na</w:t>
      </w:r>
      <w:r w:rsidR="005B3FCD">
        <w:rPr>
          <w:rFonts w:ascii="Times New Roman" w:hAnsi="Times New Roman" w:cs="Times New Roman"/>
          <w:sz w:val="24"/>
          <w:szCs w:val="24"/>
        </w:rPr>
        <w:t xml:space="preserve"> avaliação da incidência de crises em estações, ao invés de anos.</w:t>
      </w:r>
      <w:r w:rsidR="0078362B">
        <w:rPr>
          <w:rFonts w:ascii="Times New Roman" w:hAnsi="Times New Roman" w:cs="Times New Roman"/>
          <w:sz w:val="24"/>
          <w:szCs w:val="24"/>
        </w:rPr>
        <w:t xml:space="preserve"> Em outras palavras, o que se quer saber aqui </w:t>
      </w:r>
      <w:r w:rsidR="00981299">
        <w:rPr>
          <w:rFonts w:ascii="Times New Roman" w:hAnsi="Times New Roman" w:cs="Times New Roman"/>
          <w:sz w:val="24"/>
          <w:szCs w:val="24"/>
        </w:rPr>
        <w:t>é se a primavera de 1</w:t>
      </w:r>
      <w:r w:rsidR="001A2AB3">
        <w:rPr>
          <w:rFonts w:ascii="Times New Roman" w:hAnsi="Times New Roman" w:cs="Times New Roman"/>
          <w:sz w:val="24"/>
          <w:szCs w:val="24"/>
        </w:rPr>
        <w:t>7</w:t>
      </w:r>
      <w:r w:rsidR="00981299">
        <w:rPr>
          <w:rFonts w:ascii="Times New Roman" w:hAnsi="Times New Roman" w:cs="Times New Roman"/>
          <w:sz w:val="24"/>
          <w:szCs w:val="24"/>
        </w:rPr>
        <w:t xml:space="preserve">79, por exemplo, </w:t>
      </w:r>
      <w:proofErr w:type="gramStart"/>
      <w:r w:rsidR="00981299">
        <w:rPr>
          <w:rFonts w:ascii="Times New Roman" w:hAnsi="Times New Roman" w:cs="Times New Roman"/>
          <w:sz w:val="24"/>
          <w:szCs w:val="24"/>
        </w:rPr>
        <w:t>pode</w:t>
      </w:r>
      <w:proofErr w:type="gramEnd"/>
      <w:r w:rsidR="00981299">
        <w:rPr>
          <w:rFonts w:ascii="Times New Roman" w:hAnsi="Times New Roman" w:cs="Times New Roman"/>
          <w:sz w:val="24"/>
          <w:szCs w:val="24"/>
        </w:rPr>
        <w:t xml:space="preserve"> ser considerada atípica em confronto com as dez primaveras que a antecederam.</w:t>
      </w:r>
      <w:r w:rsidR="0033567E">
        <w:rPr>
          <w:rFonts w:ascii="Times New Roman" w:hAnsi="Times New Roman" w:cs="Times New Roman"/>
          <w:sz w:val="24"/>
          <w:szCs w:val="24"/>
        </w:rPr>
        <w:t xml:space="preserve"> </w:t>
      </w:r>
      <w:r w:rsidR="007E1184">
        <w:rPr>
          <w:rFonts w:ascii="Times New Roman" w:hAnsi="Times New Roman" w:cs="Times New Roman"/>
          <w:sz w:val="24"/>
          <w:szCs w:val="24"/>
        </w:rPr>
        <w:t>Com a adaptação</w:t>
      </w:r>
      <w:r w:rsidR="007148CA" w:rsidRPr="00F4621C">
        <w:rPr>
          <w:rFonts w:ascii="Times New Roman" w:hAnsi="Times New Roman" w:cs="Times New Roman"/>
          <w:sz w:val="24"/>
          <w:szCs w:val="24"/>
        </w:rPr>
        <w:t>, tem-se o que segue: s</w:t>
      </w:r>
      <w:r w:rsidR="007148CA" w:rsidRPr="00F4621C">
        <w:rPr>
          <w:rFonts w:ascii="Times New Roman" w:eastAsia="Calibri" w:hAnsi="Times New Roman" w:cs="Times New Roman"/>
          <w:sz w:val="24"/>
          <w:szCs w:val="24"/>
        </w:rPr>
        <w:t xml:space="preserve">ubtrai-se do volume de sepultamentos de um dado ano a média dos dez anos anteriores e divide-se o resultado pelo desvio padrão </w:t>
      </w:r>
      <w:r w:rsidR="001A2AB3" w:rsidRPr="00F4621C">
        <w:rPr>
          <w:rFonts w:ascii="Times New Roman" w:eastAsia="Calibri" w:hAnsi="Times New Roman" w:cs="Times New Roman"/>
          <w:sz w:val="24"/>
          <w:szCs w:val="24"/>
        </w:rPr>
        <w:t>referente a</w:t>
      </w:r>
      <w:r w:rsidR="007148CA" w:rsidRPr="00F4621C">
        <w:rPr>
          <w:rFonts w:ascii="Times New Roman" w:eastAsia="Calibri" w:hAnsi="Times New Roman" w:cs="Times New Roman"/>
          <w:sz w:val="24"/>
          <w:szCs w:val="24"/>
        </w:rPr>
        <w:t>os mesmos dez anos anteriores.</w:t>
      </w:r>
      <w:r w:rsidR="001D64C1" w:rsidRPr="00F4621C">
        <w:rPr>
          <w:rStyle w:val="Refdenotaderodap"/>
          <w:rFonts w:ascii="Times New Roman" w:eastAsia="Calibri" w:hAnsi="Times New Roman" w:cs="Times New Roman"/>
          <w:sz w:val="24"/>
          <w:szCs w:val="24"/>
        </w:rPr>
        <w:footnoteReference w:id="27"/>
      </w:r>
      <w:r w:rsidR="00DD0061" w:rsidRPr="00F4621C">
        <w:rPr>
          <w:rFonts w:ascii="Times New Roman" w:eastAsia="Calibri" w:hAnsi="Times New Roman" w:cs="Times New Roman"/>
          <w:sz w:val="24"/>
          <w:szCs w:val="24"/>
        </w:rPr>
        <w:t xml:space="preserve"> Em vista de se terem utilizado os valores relativos a </w:t>
      </w:r>
      <w:r w:rsidR="00DD0061" w:rsidRPr="00F4621C">
        <w:rPr>
          <w:rFonts w:ascii="Times New Roman" w:eastAsia="Calibri" w:hAnsi="Times New Roman" w:cs="Times New Roman"/>
          <w:sz w:val="24"/>
          <w:szCs w:val="24"/>
        </w:rPr>
        <w:lastRenderedPageBreak/>
        <w:t xml:space="preserve">estações, e não </w:t>
      </w:r>
      <w:proofErr w:type="gramStart"/>
      <w:r w:rsidR="00DD0061" w:rsidRPr="00F4621C">
        <w:rPr>
          <w:rFonts w:ascii="Times New Roman" w:eastAsia="Calibri" w:hAnsi="Times New Roman" w:cs="Times New Roman"/>
          <w:sz w:val="24"/>
          <w:szCs w:val="24"/>
        </w:rPr>
        <w:t>a</w:t>
      </w:r>
      <w:proofErr w:type="gramEnd"/>
      <w:r w:rsidR="00DD0061" w:rsidRPr="00F4621C">
        <w:rPr>
          <w:rFonts w:ascii="Times New Roman" w:eastAsia="Calibri" w:hAnsi="Times New Roman" w:cs="Times New Roman"/>
          <w:sz w:val="24"/>
          <w:szCs w:val="24"/>
        </w:rPr>
        <w:t xml:space="preserve"> anos completos, supõe-se só deverem ser levados em </w:t>
      </w:r>
      <w:r w:rsidR="001D64C1" w:rsidRPr="00F4621C">
        <w:rPr>
          <w:rFonts w:ascii="Times New Roman" w:eastAsia="Calibri" w:hAnsi="Times New Roman" w:cs="Times New Roman"/>
          <w:sz w:val="24"/>
          <w:szCs w:val="24"/>
        </w:rPr>
        <w:t>conta os resultados que aponte</w:t>
      </w:r>
      <w:r w:rsidR="00DD0061" w:rsidRPr="00F4621C">
        <w:rPr>
          <w:rFonts w:ascii="Times New Roman" w:eastAsia="Calibri" w:hAnsi="Times New Roman" w:cs="Times New Roman"/>
          <w:sz w:val="24"/>
          <w:szCs w:val="24"/>
        </w:rPr>
        <w:t xml:space="preserve">m para crises maiores e, com muitas ressalvas, crises fortes. </w:t>
      </w:r>
      <w:r w:rsidR="007E1184">
        <w:rPr>
          <w:rFonts w:ascii="Times New Roman" w:eastAsia="Calibri" w:hAnsi="Times New Roman" w:cs="Times New Roman"/>
          <w:sz w:val="24"/>
          <w:szCs w:val="24"/>
        </w:rPr>
        <w:t>Em vistas da exiguidade dos números, d</w:t>
      </w:r>
      <w:r w:rsidR="00DD0061" w:rsidRPr="00F4621C">
        <w:rPr>
          <w:rFonts w:ascii="Times New Roman" w:eastAsia="Calibri" w:hAnsi="Times New Roman" w:cs="Times New Roman"/>
          <w:sz w:val="24"/>
          <w:szCs w:val="24"/>
        </w:rPr>
        <w:t xml:space="preserve">esprezaram-se inteiramente os resultados </w:t>
      </w:r>
      <w:r w:rsidR="001D64C1" w:rsidRPr="00F4621C">
        <w:rPr>
          <w:rFonts w:ascii="Times New Roman" w:eastAsia="Calibri" w:hAnsi="Times New Roman" w:cs="Times New Roman"/>
          <w:sz w:val="24"/>
          <w:szCs w:val="24"/>
        </w:rPr>
        <w:t>apontando</w:t>
      </w:r>
      <w:r w:rsidR="00DD0061" w:rsidRPr="00F4621C">
        <w:rPr>
          <w:rFonts w:ascii="Times New Roman" w:eastAsia="Calibri" w:hAnsi="Times New Roman" w:cs="Times New Roman"/>
          <w:sz w:val="24"/>
          <w:szCs w:val="24"/>
        </w:rPr>
        <w:t xml:space="preserve"> para crises fracas e incluíram-se n</w:t>
      </w:r>
      <w:r w:rsidR="001D64C1" w:rsidRPr="00F4621C">
        <w:rPr>
          <w:rFonts w:ascii="Times New Roman" w:eastAsia="Calibri" w:hAnsi="Times New Roman" w:cs="Times New Roman"/>
          <w:sz w:val="24"/>
          <w:szCs w:val="24"/>
        </w:rPr>
        <w:t xml:space="preserve">o quadro </w:t>
      </w:r>
      <w:proofErr w:type="gramStart"/>
      <w:r w:rsidR="001D64C1" w:rsidRPr="00F4621C">
        <w:rPr>
          <w:rFonts w:ascii="Times New Roman" w:eastAsia="Calibri" w:hAnsi="Times New Roman" w:cs="Times New Roman"/>
          <w:sz w:val="24"/>
          <w:szCs w:val="24"/>
        </w:rPr>
        <w:t>1</w:t>
      </w:r>
      <w:proofErr w:type="gramEnd"/>
      <w:r w:rsidR="001D64C1" w:rsidRPr="00F4621C">
        <w:rPr>
          <w:rFonts w:ascii="Times New Roman" w:eastAsia="Calibri" w:hAnsi="Times New Roman" w:cs="Times New Roman"/>
          <w:sz w:val="24"/>
          <w:szCs w:val="24"/>
        </w:rPr>
        <w:t xml:space="preserve"> </w:t>
      </w:r>
      <w:r w:rsidR="00DD0061" w:rsidRPr="00F4621C">
        <w:rPr>
          <w:rFonts w:ascii="Times New Roman" w:eastAsia="Calibri" w:hAnsi="Times New Roman" w:cs="Times New Roman"/>
          <w:sz w:val="24"/>
          <w:szCs w:val="24"/>
        </w:rPr>
        <w:t xml:space="preserve">os relativos a crises médias apenas a fim de expor possíveis rendimentos desse tipo de abordagem. </w:t>
      </w:r>
      <w:r w:rsidR="007E1184">
        <w:rPr>
          <w:rFonts w:ascii="Times New Roman" w:eastAsia="Calibri" w:hAnsi="Times New Roman" w:cs="Times New Roman"/>
          <w:sz w:val="24"/>
          <w:szCs w:val="24"/>
        </w:rPr>
        <w:t>S</w:t>
      </w:r>
      <w:r w:rsidR="00DD0061" w:rsidRPr="00F4621C">
        <w:rPr>
          <w:rFonts w:ascii="Times New Roman" w:eastAsia="Calibri" w:hAnsi="Times New Roman" w:cs="Times New Roman"/>
          <w:sz w:val="24"/>
          <w:szCs w:val="24"/>
        </w:rPr>
        <w:t xml:space="preserve">ó resultados realmente chamativos foram levados em conta. Isso não deve preocupar, pois a técnica de </w:t>
      </w:r>
      <w:proofErr w:type="spellStart"/>
      <w:r w:rsidR="00DD0061" w:rsidRPr="00F4621C">
        <w:rPr>
          <w:rFonts w:ascii="Times New Roman" w:eastAsia="Calibri" w:hAnsi="Times New Roman" w:cs="Times New Roman"/>
          <w:sz w:val="24"/>
          <w:szCs w:val="24"/>
        </w:rPr>
        <w:t>Dupâquier</w:t>
      </w:r>
      <w:proofErr w:type="spellEnd"/>
      <w:r w:rsidR="00DD0061" w:rsidRPr="00F4621C">
        <w:rPr>
          <w:rFonts w:ascii="Times New Roman" w:eastAsia="Calibri" w:hAnsi="Times New Roman" w:cs="Times New Roman"/>
          <w:sz w:val="24"/>
          <w:szCs w:val="24"/>
        </w:rPr>
        <w:t xml:space="preserve"> não é usada para o exame das crises de morta</w:t>
      </w:r>
      <w:r w:rsidR="00A8619F" w:rsidRPr="00F4621C">
        <w:rPr>
          <w:rFonts w:ascii="Times New Roman" w:eastAsia="Calibri" w:hAnsi="Times New Roman" w:cs="Times New Roman"/>
          <w:sz w:val="24"/>
          <w:szCs w:val="24"/>
        </w:rPr>
        <w:t>li</w:t>
      </w:r>
      <w:r w:rsidR="00DD0061" w:rsidRPr="00F4621C">
        <w:rPr>
          <w:rFonts w:ascii="Times New Roman" w:eastAsia="Calibri" w:hAnsi="Times New Roman" w:cs="Times New Roman"/>
          <w:sz w:val="24"/>
          <w:szCs w:val="24"/>
        </w:rPr>
        <w:t xml:space="preserve">dade; ela foi utilizada unicamente como uma ferramenta para formular </w:t>
      </w:r>
      <w:r w:rsidR="00424D22" w:rsidRPr="00F4621C">
        <w:rPr>
          <w:rFonts w:ascii="Times New Roman" w:eastAsia="Calibri" w:hAnsi="Times New Roman" w:cs="Times New Roman"/>
          <w:sz w:val="24"/>
          <w:szCs w:val="24"/>
        </w:rPr>
        <w:t>hipóteses</w:t>
      </w:r>
      <w:r w:rsidR="00DD0061" w:rsidRPr="00F4621C">
        <w:rPr>
          <w:rFonts w:ascii="Times New Roman" w:eastAsia="Calibri" w:hAnsi="Times New Roman" w:cs="Times New Roman"/>
          <w:sz w:val="24"/>
          <w:szCs w:val="24"/>
        </w:rPr>
        <w:t xml:space="preserve"> a respeito da morbidade</w:t>
      </w:r>
      <w:r w:rsidR="007E1184">
        <w:rPr>
          <w:rFonts w:ascii="Times New Roman" w:eastAsia="Calibri" w:hAnsi="Times New Roman" w:cs="Times New Roman"/>
          <w:sz w:val="24"/>
          <w:szCs w:val="24"/>
        </w:rPr>
        <w:t xml:space="preserve"> (quadro </w:t>
      </w:r>
      <w:proofErr w:type="gramStart"/>
      <w:r w:rsidR="007E1184">
        <w:rPr>
          <w:rFonts w:ascii="Times New Roman" w:eastAsia="Calibri" w:hAnsi="Times New Roman" w:cs="Times New Roman"/>
          <w:sz w:val="24"/>
          <w:szCs w:val="24"/>
        </w:rPr>
        <w:t>1</w:t>
      </w:r>
      <w:proofErr w:type="gramEnd"/>
      <w:r w:rsidR="007E1184">
        <w:rPr>
          <w:rFonts w:ascii="Times New Roman" w:eastAsia="Calibri" w:hAnsi="Times New Roman" w:cs="Times New Roman"/>
          <w:sz w:val="24"/>
          <w:szCs w:val="24"/>
        </w:rPr>
        <w:t>)</w:t>
      </w:r>
      <w:r w:rsidR="00DD0061" w:rsidRPr="00F4621C">
        <w:rPr>
          <w:rFonts w:ascii="Times New Roman" w:eastAsia="Calibri" w:hAnsi="Times New Roman" w:cs="Times New Roman"/>
          <w:sz w:val="24"/>
          <w:szCs w:val="24"/>
        </w:rPr>
        <w:t>.</w:t>
      </w:r>
    </w:p>
    <w:p w:rsidR="00A46682" w:rsidRPr="00664C8E" w:rsidRDefault="001D64C1" w:rsidP="00F52F0D">
      <w:pPr>
        <w:spacing w:after="0" w:line="360" w:lineRule="auto"/>
        <w:jc w:val="both"/>
        <w:rPr>
          <w:rFonts w:ascii="Times New Roman" w:hAnsi="Times New Roman" w:cs="Times New Roman"/>
          <w:b/>
          <w:sz w:val="24"/>
          <w:szCs w:val="24"/>
        </w:rPr>
      </w:pPr>
      <w:r w:rsidRPr="00664C8E">
        <w:rPr>
          <w:rFonts w:ascii="Times New Roman" w:hAnsi="Times New Roman" w:cs="Times New Roman"/>
          <w:b/>
          <w:sz w:val="24"/>
          <w:szCs w:val="24"/>
        </w:rPr>
        <w:t xml:space="preserve">Quadro </w:t>
      </w:r>
      <w:proofErr w:type="gramStart"/>
      <w:r w:rsidRPr="00664C8E">
        <w:rPr>
          <w:rFonts w:ascii="Times New Roman" w:hAnsi="Times New Roman" w:cs="Times New Roman"/>
          <w:b/>
          <w:sz w:val="24"/>
          <w:szCs w:val="24"/>
        </w:rPr>
        <w:t>1</w:t>
      </w:r>
      <w:proofErr w:type="gramEnd"/>
      <w:r w:rsidRPr="00664C8E">
        <w:rPr>
          <w:rFonts w:ascii="Times New Roman" w:hAnsi="Times New Roman" w:cs="Times New Roman"/>
          <w:b/>
          <w:sz w:val="24"/>
          <w:szCs w:val="24"/>
        </w:rPr>
        <w:t xml:space="preserve">: </w:t>
      </w:r>
      <w:r w:rsidR="00493332" w:rsidRPr="00664C8E">
        <w:rPr>
          <w:rFonts w:ascii="Times New Roman" w:hAnsi="Times New Roman" w:cs="Times New Roman"/>
          <w:b/>
          <w:sz w:val="24"/>
          <w:szCs w:val="24"/>
        </w:rPr>
        <w:t>Estações críticas para a</w:t>
      </w:r>
      <w:r w:rsidR="00A46682" w:rsidRPr="00664C8E">
        <w:rPr>
          <w:rFonts w:ascii="Times New Roman" w:hAnsi="Times New Roman" w:cs="Times New Roman"/>
          <w:b/>
          <w:sz w:val="24"/>
          <w:szCs w:val="24"/>
        </w:rPr>
        <w:t>dministrados</w:t>
      </w:r>
      <w:r w:rsidR="00493332" w:rsidRPr="00664C8E">
        <w:rPr>
          <w:rFonts w:ascii="Times New Roman" w:hAnsi="Times New Roman" w:cs="Times New Roman"/>
          <w:b/>
          <w:sz w:val="24"/>
          <w:szCs w:val="24"/>
        </w:rPr>
        <w:t xml:space="preserve"> </w:t>
      </w:r>
      <w:r w:rsidRPr="00664C8E">
        <w:rPr>
          <w:rFonts w:ascii="Times New Roman" w:hAnsi="Times New Roman" w:cs="Times New Roman"/>
          <w:b/>
          <w:sz w:val="24"/>
          <w:szCs w:val="24"/>
        </w:rPr>
        <w:t xml:space="preserve">e escravos </w:t>
      </w:r>
      <w:r w:rsidR="00493332" w:rsidRPr="00664C8E">
        <w:rPr>
          <w:rFonts w:ascii="Times New Roman" w:hAnsi="Times New Roman" w:cs="Times New Roman"/>
          <w:b/>
          <w:sz w:val="24"/>
          <w:szCs w:val="24"/>
        </w:rPr>
        <w:t>(Curitiba, 1741-1777)</w:t>
      </w:r>
    </w:p>
    <w:tbl>
      <w:tblPr>
        <w:tblStyle w:val="Tabelacomgrade"/>
        <w:tblW w:w="0" w:type="auto"/>
        <w:tblLook w:val="04A0"/>
      </w:tblPr>
      <w:tblGrid>
        <w:gridCol w:w="1440"/>
        <w:gridCol w:w="1440"/>
        <w:gridCol w:w="1441"/>
        <w:gridCol w:w="1441"/>
        <w:gridCol w:w="1441"/>
        <w:gridCol w:w="1441"/>
      </w:tblGrid>
      <w:tr w:rsidR="001D64C1" w:rsidTr="001D64C1">
        <w:tc>
          <w:tcPr>
            <w:tcW w:w="8644" w:type="dxa"/>
            <w:gridSpan w:val="6"/>
            <w:tcBorders>
              <w:left w:val="nil"/>
              <w:right w:val="nil"/>
            </w:tcBorders>
          </w:tcPr>
          <w:p w:rsidR="001D64C1" w:rsidRPr="001D64C1" w:rsidRDefault="001D64C1" w:rsidP="001D64C1">
            <w:pPr>
              <w:jc w:val="center"/>
              <w:rPr>
                <w:rFonts w:ascii="Times New Roman" w:hAnsi="Times New Roman" w:cs="Times New Roman"/>
                <w:b/>
              </w:rPr>
            </w:pPr>
            <w:r w:rsidRPr="001D64C1">
              <w:rPr>
                <w:rFonts w:ascii="Times New Roman" w:hAnsi="Times New Roman" w:cs="Times New Roman"/>
                <w:b/>
              </w:rPr>
              <w:t>Administrados</w:t>
            </w:r>
            <w:r w:rsidR="00664C8E">
              <w:rPr>
                <w:rFonts w:ascii="Times New Roman" w:hAnsi="Times New Roman" w:cs="Times New Roman"/>
                <w:b/>
              </w:rPr>
              <w:t xml:space="preserve"> – crises</w:t>
            </w:r>
          </w:p>
        </w:tc>
      </w:tr>
      <w:tr w:rsidR="00A46682" w:rsidTr="001D64C1">
        <w:tc>
          <w:tcPr>
            <w:tcW w:w="2880" w:type="dxa"/>
            <w:gridSpan w:val="2"/>
            <w:tcBorders>
              <w:left w:val="nil"/>
              <w:right w:val="nil"/>
            </w:tcBorders>
          </w:tcPr>
          <w:p w:rsidR="00A46682" w:rsidRPr="00664C8E" w:rsidRDefault="00A46682" w:rsidP="001D64C1">
            <w:pPr>
              <w:jc w:val="center"/>
              <w:rPr>
                <w:rFonts w:ascii="Times New Roman" w:hAnsi="Times New Roman" w:cs="Times New Roman"/>
                <w:b/>
              </w:rPr>
            </w:pPr>
            <w:r w:rsidRPr="00664C8E">
              <w:rPr>
                <w:rFonts w:ascii="Times New Roman" w:hAnsi="Times New Roman" w:cs="Times New Roman"/>
                <w:b/>
              </w:rPr>
              <w:t>Maiores</w:t>
            </w:r>
          </w:p>
        </w:tc>
        <w:tc>
          <w:tcPr>
            <w:tcW w:w="2882" w:type="dxa"/>
            <w:gridSpan w:val="2"/>
            <w:tcBorders>
              <w:left w:val="nil"/>
              <w:bottom w:val="nil"/>
              <w:right w:val="nil"/>
            </w:tcBorders>
          </w:tcPr>
          <w:p w:rsidR="00A46682" w:rsidRPr="00664C8E" w:rsidRDefault="00A46682" w:rsidP="001D64C1">
            <w:pPr>
              <w:jc w:val="center"/>
              <w:rPr>
                <w:rFonts w:ascii="Times New Roman" w:hAnsi="Times New Roman" w:cs="Times New Roman"/>
                <w:b/>
              </w:rPr>
            </w:pPr>
            <w:r w:rsidRPr="00664C8E">
              <w:rPr>
                <w:rFonts w:ascii="Times New Roman" w:hAnsi="Times New Roman" w:cs="Times New Roman"/>
                <w:b/>
              </w:rPr>
              <w:t>Fortes</w:t>
            </w:r>
          </w:p>
        </w:tc>
        <w:tc>
          <w:tcPr>
            <w:tcW w:w="2882" w:type="dxa"/>
            <w:gridSpan w:val="2"/>
            <w:tcBorders>
              <w:left w:val="nil"/>
              <w:right w:val="nil"/>
            </w:tcBorders>
          </w:tcPr>
          <w:p w:rsidR="00A46682" w:rsidRPr="00664C8E" w:rsidRDefault="00A46682" w:rsidP="001D64C1">
            <w:pPr>
              <w:jc w:val="center"/>
              <w:rPr>
                <w:rFonts w:ascii="Times New Roman" w:hAnsi="Times New Roman" w:cs="Times New Roman"/>
                <w:b/>
              </w:rPr>
            </w:pPr>
            <w:r w:rsidRPr="00664C8E">
              <w:rPr>
                <w:rFonts w:ascii="Times New Roman" w:hAnsi="Times New Roman" w:cs="Times New Roman"/>
                <w:b/>
              </w:rPr>
              <w:t>Médias</w:t>
            </w:r>
          </w:p>
        </w:tc>
      </w:tr>
      <w:tr w:rsidR="00A46682" w:rsidTr="001D64C1">
        <w:tc>
          <w:tcPr>
            <w:tcW w:w="1440" w:type="dxa"/>
            <w:tcBorders>
              <w:left w:val="nil"/>
              <w:bottom w:val="single" w:sz="4" w:space="0" w:color="auto"/>
              <w:right w:val="nil"/>
            </w:tcBorders>
          </w:tcPr>
          <w:p w:rsidR="00A46682" w:rsidRPr="001D64C1" w:rsidRDefault="00A46682" w:rsidP="001D64C1">
            <w:pPr>
              <w:jc w:val="center"/>
              <w:rPr>
                <w:rFonts w:ascii="Times New Roman" w:hAnsi="Times New Roman" w:cs="Times New Roman"/>
              </w:rPr>
            </w:pPr>
            <w:r w:rsidRPr="001D64C1">
              <w:rPr>
                <w:rFonts w:ascii="Times New Roman" w:hAnsi="Times New Roman" w:cs="Times New Roman"/>
              </w:rPr>
              <w:t>Ano</w:t>
            </w:r>
          </w:p>
        </w:tc>
        <w:tc>
          <w:tcPr>
            <w:tcW w:w="1440" w:type="dxa"/>
            <w:tcBorders>
              <w:left w:val="nil"/>
              <w:bottom w:val="single" w:sz="4" w:space="0" w:color="auto"/>
              <w:right w:val="nil"/>
            </w:tcBorders>
          </w:tcPr>
          <w:p w:rsidR="00A46682" w:rsidRPr="001D64C1" w:rsidRDefault="00664C8E" w:rsidP="001D64C1">
            <w:pPr>
              <w:jc w:val="center"/>
              <w:rPr>
                <w:rFonts w:ascii="Times New Roman" w:hAnsi="Times New Roman" w:cs="Times New Roman"/>
              </w:rPr>
            </w:pPr>
            <w:r>
              <w:rPr>
                <w:rFonts w:ascii="Times New Roman" w:hAnsi="Times New Roman" w:cs="Times New Roman"/>
              </w:rPr>
              <w:t>Estação</w:t>
            </w:r>
          </w:p>
        </w:tc>
        <w:tc>
          <w:tcPr>
            <w:tcW w:w="1441" w:type="dxa"/>
            <w:tcBorders>
              <w:left w:val="nil"/>
              <w:bottom w:val="single" w:sz="4" w:space="0" w:color="auto"/>
              <w:right w:val="nil"/>
            </w:tcBorders>
          </w:tcPr>
          <w:p w:rsidR="00A46682" w:rsidRPr="001D64C1" w:rsidRDefault="00A46682" w:rsidP="001D64C1">
            <w:pPr>
              <w:jc w:val="center"/>
              <w:rPr>
                <w:rFonts w:ascii="Times New Roman" w:hAnsi="Times New Roman" w:cs="Times New Roman"/>
              </w:rPr>
            </w:pPr>
            <w:r w:rsidRPr="001D64C1">
              <w:rPr>
                <w:rFonts w:ascii="Times New Roman" w:hAnsi="Times New Roman" w:cs="Times New Roman"/>
              </w:rPr>
              <w:t>Ano</w:t>
            </w:r>
          </w:p>
        </w:tc>
        <w:tc>
          <w:tcPr>
            <w:tcW w:w="1441" w:type="dxa"/>
            <w:tcBorders>
              <w:left w:val="nil"/>
              <w:bottom w:val="single" w:sz="4" w:space="0" w:color="auto"/>
              <w:right w:val="nil"/>
            </w:tcBorders>
          </w:tcPr>
          <w:p w:rsidR="00A46682" w:rsidRPr="001D64C1" w:rsidRDefault="00664C8E" w:rsidP="001D64C1">
            <w:pPr>
              <w:jc w:val="center"/>
              <w:rPr>
                <w:rFonts w:ascii="Times New Roman" w:hAnsi="Times New Roman" w:cs="Times New Roman"/>
              </w:rPr>
            </w:pPr>
            <w:r>
              <w:rPr>
                <w:rFonts w:ascii="Times New Roman" w:hAnsi="Times New Roman" w:cs="Times New Roman"/>
              </w:rPr>
              <w:t>Estação</w:t>
            </w:r>
          </w:p>
        </w:tc>
        <w:tc>
          <w:tcPr>
            <w:tcW w:w="1441" w:type="dxa"/>
            <w:tcBorders>
              <w:left w:val="nil"/>
              <w:bottom w:val="single" w:sz="4" w:space="0" w:color="auto"/>
              <w:right w:val="nil"/>
            </w:tcBorders>
          </w:tcPr>
          <w:p w:rsidR="00A46682" w:rsidRPr="001D64C1" w:rsidRDefault="00A46682" w:rsidP="001D64C1">
            <w:pPr>
              <w:jc w:val="center"/>
              <w:rPr>
                <w:rFonts w:ascii="Times New Roman" w:hAnsi="Times New Roman" w:cs="Times New Roman"/>
              </w:rPr>
            </w:pPr>
            <w:r w:rsidRPr="001D64C1">
              <w:rPr>
                <w:rFonts w:ascii="Times New Roman" w:hAnsi="Times New Roman" w:cs="Times New Roman"/>
              </w:rPr>
              <w:t>Ano</w:t>
            </w:r>
          </w:p>
        </w:tc>
        <w:tc>
          <w:tcPr>
            <w:tcW w:w="1441" w:type="dxa"/>
            <w:tcBorders>
              <w:left w:val="nil"/>
              <w:bottom w:val="single" w:sz="4" w:space="0" w:color="auto"/>
              <w:right w:val="nil"/>
            </w:tcBorders>
          </w:tcPr>
          <w:p w:rsidR="00A46682" w:rsidRPr="001D64C1" w:rsidRDefault="00664C8E" w:rsidP="001D64C1">
            <w:pPr>
              <w:jc w:val="center"/>
              <w:rPr>
                <w:rFonts w:ascii="Times New Roman" w:hAnsi="Times New Roman" w:cs="Times New Roman"/>
              </w:rPr>
            </w:pPr>
            <w:r>
              <w:rPr>
                <w:rFonts w:ascii="Times New Roman" w:hAnsi="Times New Roman" w:cs="Times New Roman"/>
              </w:rPr>
              <w:t>Estação</w:t>
            </w:r>
          </w:p>
        </w:tc>
      </w:tr>
      <w:tr w:rsidR="00A46682" w:rsidTr="001D64C1">
        <w:tc>
          <w:tcPr>
            <w:tcW w:w="1440" w:type="dxa"/>
            <w:tcBorders>
              <w:left w:val="nil"/>
              <w:bottom w:val="nil"/>
              <w:right w:val="nil"/>
            </w:tcBorders>
          </w:tcPr>
          <w:p w:rsidR="00A46682" w:rsidRPr="001D64C1" w:rsidRDefault="00A46682" w:rsidP="001D64C1">
            <w:pPr>
              <w:jc w:val="center"/>
              <w:rPr>
                <w:rFonts w:ascii="Times New Roman" w:hAnsi="Times New Roman" w:cs="Times New Roman"/>
              </w:rPr>
            </w:pPr>
            <w:r w:rsidRPr="001D64C1">
              <w:rPr>
                <w:rFonts w:ascii="Times New Roman" w:hAnsi="Times New Roman" w:cs="Times New Roman"/>
              </w:rPr>
              <w:t>1747</w:t>
            </w:r>
          </w:p>
        </w:tc>
        <w:tc>
          <w:tcPr>
            <w:tcW w:w="1440" w:type="dxa"/>
            <w:tcBorders>
              <w:left w:val="nil"/>
              <w:bottom w:val="nil"/>
              <w:right w:val="nil"/>
            </w:tcBorders>
          </w:tcPr>
          <w:p w:rsidR="00A46682" w:rsidRPr="001D64C1" w:rsidRDefault="00A46682" w:rsidP="001D64C1">
            <w:pPr>
              <w:jc w:val="center"/>
              <w:rPr>
                <w:rFonts w:ascii="Times New Roman" w:hAnsi="Times New Roman" w:cs="Times New Roman"/>
              </w:rPr>
            </w:pPr>
            <w:proofErr w:type="gramStart"/>
            <w:r w:rsidRPr="001D64C1">
              <w:rPr>
                <w:rFonts w:ascii="Times New Roman" w:hAnsi="Times New Roman" w:cs="Times New Roman"/>
              </w:rPr>
              <w:t>inverno</w:t>
            </w:r>
            <w:proofErr w:type="gramEnd"/>
          </w:p>
        </w:tc>
        <w:tc>
          <w:tcPr>
            <w:tcW w:w="1441" w:type="dxa"/>
            <w:tcBorders>
              <w:left w:val="nil"/>
              <w:bottom w:val="nil"/>
              <w:right w:val="nil"/>
            </w:tcBorders>
          </w:tcPr>
          <w:p w:rsidR="00A46682" w:rsidRPr="001D64C1" w:rsidRDefault="00A46682" w:rsidP="001D64C1">
            <w:pPr>
              <w:jc w:val="center"/>
              <w:rPr>
                <w:rFonts w:ascii="Times New Roman" w:hAnsi="Times New Roman" w:cs="Times New Roman"/>
              </w:rPr>
            </w:pPr>
          </w:p>
        </w:tc>
        <w:tc>
          <w:tcPr>
            <w:tcW w:w="1441" w:type="dxa"/>
            <w:tcBorders>
              <w:left w:val="nil"/>
              <w:bottom w:val="nil"/>
              <w:right w:val="nil"/>
            </w:tcBorders>
          </w:tcPr>
          <w:p w:rsidR="00A46682" w:rsidRPr="001D64C1" w:rsidRDefault="00A46682" w:rsidP="001D64C1">
            <w:pPr>
              <w:jc w:val="center"/>
              <w:rPr>
                <w:rFonts w:ascii="Times New Roman" w:hAnsi="Times New Roman" w:cs="Times New Roman"/>
              </w:rPr>
            </w:pPr>
          </w:p>
        </w:tc>
        <w:tc>
          <w:tcPr>
            <w:tcW w:w="1441" w:type="dxa"/>
            <w:tcBorders>
              <w:left w:val="nil"/>
              <w:bottom w:val="nil"/>
              <w:right w:val="nil"/>
            </w:tcBorders>
          </w:tcPr>
          <w:p w:rsidR="00A46682" w:rsidRPr="001D64C1" w:rsidRDefault="00A46682" w:rsidP="001D64C1">
            <w:pPr>
              <w:jc w:val="center"/>
              <w:rPr>
                <w:rFonts w:ascii="Times New Roman" w:hAnsi="Times New Roman" w:cs="Times New Roman"/>
              </w:rPr>
            </w:pPr>
            <w:r w:rsidRPr="001D64C1">
              <w:rPr>
                <w:rFonts w:ascii="Times New Roman" w:hAnsi="Times New Roman" w:cs="Times New Roman"/>
              </w:rPr>
              <w:t>1747</w:t>
            </w:r>
          </w:p>
        </w:tc>
        <w:tc>
          <w:tcPr>
            <w:tcW w:w="1441" w:type="dxa"/>
            <w:tcBorders>
              <w:left w:val="nil"/>
              <w:bottom w:val="nil"/>
              <w:right w:val="nil"/>
            </w:tcBorders>
          </w:tcPr>
          <w:p w:rsidR="00A46682" w:rsidRPr="001D64C1" w:rsidRDefault="00A46682" w:rsidP="001D64C1">
            <w:pPr>
              <w:jc w:val="center"/>
              <w:rPr>
                <w:rFonts w:ascii="Times New Roman" w:hAnsi="Times New Roman" w:cs="Times New Roman"/>
              </w:rPr>
            </w:pPr>
            <w:r w:rsidRPr="001D64C1">
              <w:rPr>
                <w:rFonts w:ascii="Times New Roman" w:hAnsi="Times New Roman" w:cs="Times New Roman"/>
              </w:rPr>
              <w:t>Primavera</w:t>
            </w:r>
          </w:p>
        </w:tc>
      </w:tr>
      <w:tr w:rsidR="00A46682" w:rsidTr="001D64C1">
        <w:tc>
          <w:tcPr>
            <w:tcW w:w="1440" w:type="dxa"/>
            <w:tcBorders>
              <w:top w:val="nil"/>
              <w:left w:val="nil"/>
              <w:bottom w:val="nil"/>
              <w:right w:val="nil"/>
            </w:tcBorders>
          </w:tcPr>
          <w:p w:rsidR="00A46682" w:rsidRPr="001D64C1" w:rsidRDefault="00A46682" w:rsidP="001D64C1">
            <w:pPr>
              <w:jc w:val="center"/>
              <w:rPr>
                <w:rFonts w:ascii="Times New Roman" w:hAnsi="Times New Roman" w:cs="Times New Roman"/>
              </w:rPr>
            </w:pPr>
          </w:p>
        </w:tc>
        <w:tc>
          <w:tcPr>
            <w:tcW w:w="1440" w:type="dxa"/>
            <w:tcBorders>
              <w:top w:val="nil"/>
              <w:left w:val="nil"/>
              <w:bottom w:val="nil"/>
              <w:right w:val="nil"/>
            </w:tcBorders>
          </w:tcPr>
          <w:p w:rsidR="00A46682" w:rsidRPr="001D64C1" w:rsidRDefault="00A46682" w:rsidP="001D64C1">
            <w:pPr>
              <w:jc w:val="center"/>
              <w:rPr>
                <w:rFonts w:ascii="Times New Roman" w:hAnsi="Times New Roman" w:cs="Times New Roman"/>
              </w:rPr>
            </w:pPr>
          </w:p>
        </w:tc>
        <w:tc>
          <w:tcPr>
            <w:tcW w:w="1441" w:type="dxa"/>
            <w:tcBorders>
              <w:top w:val="nil"/>
              <w:left w:val="nil"/>
              <w:bottom w:val="nil"/>
              <w:right w:val="nil"/>
            </w:tcBorders>
          </w:tcPr>
          <w:p w:rsidR="00A46682" w:rsidRPr="001D64C1" w:rsidRDefault="00A46682" w:rsidP="001D64C1">
            <w:pPr>
              <w:jc w:val="center"/>
              <w:rPr>
                <w:rFonts w:ascii="Times New Roman" w:hAnsi="Times New Roman" w:cs="Times New Roman"/>
              </w:rPr>
            </w:pPr>
          </w:p>
        </w:tc>
        <w:tc>
          <w:tcPr>
            <w:tcW w:w="1441" w:type="dxa"/>
            <w:tcBorders>
              <w:top w:val="nil"/>
              <w:left w:val="nil"/>
              <w:bottom w:val="nil"/>
              <w:right w:val="nil"/>
            </w:tcBorders>
          </w:tcPr>
          <w:p w:rsidR="00A46682" w:rsidRPr="001D64C1" w:rsidRDefault="00A46682" w:rsidP="001D64C1">
            <w:pPr>
              <w:jc w:val="center"/>
              <w:rPr>
                <w:rFonts w:ascii="Times New Roman" w:hAnsi="Times New Roman" w:cs="Times New Roman"/>
              </w:rPr>
            </w:pPr>
          </w:p>
        </w:tc>
        <w:tc>
          <w:tcPr>
            <w:tcW w:w="1441" w:type="dxa"/>
            <w:tcBorders>
              <w:top w:val="nil"/>
              <w:left w:val="nil"/>
              <w:bottom w:val="nil"/>
              <w:right w:val="nil"/>
            </w:tcBorders>
          </w:tcPr>
          <w:p w:rsidR="00A46682" w:rsidRPr="001D64C1" w:rsidRDefault="00A46682" w:rsidP="001D64C1">
            <w:pPr>
              <w:jc w:val="center"/>
              <w:rPr>
                <w:rFonts w:ascii="Times New Roman" w:hAnsi="Times New Roman" w:cs="Times New Roman"/>
              </w:rPr>
            </w:pPr>
            <w:r w:rsidRPr="001D64C1">
              <w:rPr>
                <w:rFonts w:ascii="Times New Roman" w:hAnsi="Times New Roman" w:cs="Times New Roman"/>
              </w:rPr>
              <w:t>1749</w:t>
            </w:r>
          </w:p>
        </w:tc>
        <w:tc>
          <w:tcPr>
            <w:tcW w:w="1441" w:type="dxa"/>
            <w:tcBorders>
              <w:top w:val="nil"/>
              <w:left w:val="nil"/>
              <w:bottom w:val="nil"/>
              <w:right w:val="nil"/>
            </w:tcBorders>
          </w:tcPr>
          <w:p w:rsidR="00A46682" w:rsidRPr="001D64C1" w:rsidRDefault="00A46682" w:rsidP="001D64C1">
            <w:pPr>
              <w:jc w:val="center"/>
              <w:rPr>
                <w:rFonts w:ascii="Times New Roman" w:hAnsi="Times New Roman" w:cs="Times New Roman"/>
              </w:rPr>
            </w:pPr>
            <w:r w:rsidRPr="001D64C1">
              <w:rPr>
                <w:rFonts w:ascii="Times New Roman" w:hAnsi="Times New Roman" w:cs="Times New Roman"/>
              </w:rPr>
              <w:t>Verão</w:t>
            </w:r>
          </w:p>
        </w:tc>
      </w:tr>
      <w:tr w:rsidR="00A46682" w:rsidTr="001D64C1">
        <w:tc>
          <w:tcPr>
            <w:tcW w:w="1440" w:type="dxa"/>
            <w:tcBorders>
              <w:top w:val="nil"/>
              <w:left w:val="nil"/>
              <w:bottom w:val="nil"/>
              <w:right w:val="nil"/>
            </w:tcBorders>
          </w:tcPr>
          <w:p w:rsidR="00A46682" w:rsidRPr="001D64C1" w:rsidRDefault="00A46682" w:rsidP="001D64C1">
            <w:pPr>
              <w:jc w:val="center"/>
              <w:rPr>
                <w:rFonts w:ascii="Times New Roman" w:hAnsi="Times New Roman" w:cs="Times New Roman"/>
              </w:rPr>
            </w:pPr>
          </w:p>
        </w:tc>
        <w:tc>
          <w:tcPr>
            <w:tcW w:w="1440" w:type="dxa"/>
            <w:tcBorders>
              <w:top w:val="nil"/>
              <w:left w:val="nil"/>
              <w:bottom w:val="nil"/>
              <w:right w:val="nil"/>
            </w:tcBorders>
          </w:tcPr>
          <w:p w:rsidR="00A46682" w:rsidRPr="001D64C1" w:rsidRDefault="00A46682" w:rsidP="001D64C1">
            <w:pPr>
              <w:jc w:val="center"/>
              <w:rPr>
                <w:rFonts w:ascii="Times New Roman" w:hAnsi="Times New Roman" w:cs="Times New Roman"/>
              </w:rPr>
            </w:pPr>
          </w:p>
        </w:tc>
        <w:tc>
          <w:tcPr>
            <w:tcW w:w="1441" w:type="dxa"/>
            <w:tcBorders>
              <w:top w:val="nil"/>
              <w:left w:val="nil"/>
              <w:bottom w:val="nil"/>
              <w:right w:val="nil"/>
            </w:tcBorders>
          </w:tcPr>
          <w:p w:rsidR="00A46682" w:rsidRPr="001D64C1" w:rsidRDefault="00A46682" w:rsidP="001D64C1">
            <w:pPr>
              <w:jc w:val="center"/>
              <w:rPr>
                <w:rFonts w:ascii="Times New Roman" w:hAnsi="Times New Roman" w:cs="Times New Roman"/>
              </w:rPr>
            </w:pPr>
          </w:p>
        </w:tc>
        <w:tc>
          <w:tcPr>
            <w:tcW w:w="1441" w:type="dxa"/>
            <w:tcBorders>
              <w:top w:val="nil"/>
              <w:left w:val="nil"/>
              <w:bottom w:val="nil"/>
              <w:right w:val="nil"/>
            </w:tcBorders>
          </w:tcPr>
          <w:p w:rsidR="00A46682" w:rsidRPr="001D64C1" w:rsidRDefault="00A46682" w:rsidP="001D64C1">
            <w:pPr>
              <w:jc w:val="center"/>
              <w:rPr>
                <w:rFonts w:ascii="Times New Roman" w:hAnsi="Times New Roman" w:cs="Times New Roman"/>
              </w:rPr>
            </w:pPr>
          </w:p>
        </w:tc>
        <w:tc>
          <w:tcPr>
            <w:tcW w:w="1441" w:type="dxa"/>
            <w:tcBorders>
              <w:top w:val="nil"/>
              <w:left w:val="nil"/>
              <w:bottom w:val="nil"/>
              <w:right w:val="nil"/>
            </w:tcBorders>
          </w:tcPr>
          <w:p w:rsidR="00A46682" w:rsidRPr="001D64C1" w:rsidRDefault="00A46682" w:rsidP="001D64C1">
            <w:pPr>
              <w:jc w:val="center"/>
              <w:rPr>
                <w:rFonts w:ascii="Times New Roman" w:hAnsi="Times New Roman" w:cs="Times New Roman"/>
              </w:rPr>
            </w:pPr>
            <w:r w:rsidRPr="001D64C1">
              <w:rPr>
                <w:rFonts w:ascii="Times New Roman" w:hAnsi="Times New Roman" w:cs="Times New Roman"/>
              </w:rPr>
              <w:t>1749</w:t>
            </w:r>
          </w:p>
        </w:tc>
        <w:tc>
          <w:tcPr>
            <w:tcW w:w="1441" w:type="dxa"/>
            <w:tcBorders>
              <w:top w:val="nil"/>
              <w:left w:val="nil"/>
              <w:bottom w:val="nil"/>
              <w:right w:val="nil"/>
            </w:tcBorders>
          </w:tcPr>
          <w:p w:rsidR="00A46682" w:rsidRPr="001D64C1" w:rsidRDefault="00A46682" w:rsidP="001D64C1">
            <w:pPr>
              <w:jc w:val="center"/>
              <w:rPr>
                <w:rFonts w:ascii="Times New Roman" w:hAnsi="Times New Roman" w:cs="Times New Roman"/>
              </w:rPr>
            </w:pPr>
            <w:r w:rsidRPr="001D64C1">
              <w:rPr>
                <w:rFonts w:ascii="Times New Roman" w:hAnsi="Times New Roman" w:cs="Times New Roman"/>
              </w:rPr>
              <w:t>Outono</w:t>
            </w:r>
          </w:p>
        </w:tc>
      </w:tr>
      <w:tr w:rsidR="00A46682" w:rsidTr="001D64C1">
        <w:tc>
          <w:tcPr>
            <w:tcW w:w="1440" w:type="dxa"/>
            <w:tcBorders>
              <w:top w:val="nil"/>
              <w:left w:val="nil"/>
              <w:bottom w:val="nil"/>
              <w:right w:val="nil"/>
            </w:tcBorders>
          </w:tcPr>
          <w:p w:rsidR="00A46682" w:rsidRPr="001D64C1" w:rsidRDefault="00A46682" w:rsidP="001D64C1">
            <w:pPr>
              <w:jc w:val="center"/>
              <w:rPr>
                <w:rFonts w:ascii="Times New Roman" w:hAnsi="Times New Roman" w:cs="Times New Roman"/>
              </w:rPr>
            </w:pPr>
          </w:p>
        </w:tc>
        <w:tc>
          <w:tcPr>
            <w:tcW w:w="1440" w:type="dxa"/>
            <w:tcBorders>
              <w:top w:val="nil"/>
              <w:left w:val="nil"/>
              <w:bottom w:val="nil"/>
              <w:right w:val="nil"/>
            </w:tcBorders>
          </w:tcPr>
          <w:p w:rsidR="00A46682" w:rsidRPr="001D64C1" w:rsidRDefault="00A46682" w:rsidP="001D64C1">
            <w:pPr>
              <w:jc w:val="center"/>
              <w:rPr>
                <w:rFonts w:ascii="Times New Roman" w:hAnsi="Times New Roman" w:cs="Times New Roman"/>
              </w:rPr>
            </w:pPr>
          </w:p>
        </w:tc>
        <w:tc>
          <w:tcPr>
            <w:tcW w:w="1441" w:type="dxa"/>
            <w:tcBorders>
              <w:top w:val="nil"/>
              <w:left w:val="nil"/>
              <w:bottom w:val="nil"/>
              <w:right w:val="nil"/>
            </w:tcBorders>
          </w:tcPr>
          <w:p w:rsidR="00A46682" w:rsidRPr="001D64C1" w:rsidRDefault="00A46682" w:rsidP="001D64C1">
            <w:pPr>
              <w:jc w:val="center"/>
              <w:rPr>
                <w:rFonts w:ascii="Times New Roman" w:hAnsi="Times New Roman" w:cs="Times New Roman"/>
              </w:rPr>
            </w:pPr>
            <w:r w:rsidRPr="001D64C1">
              <w:rPr>
                <w:rFonts w:ascii="Times New Roman" w:hAnsi="Times New Roman" w:cs="Times New Roman"/>
              </w:rPr>
              <w:t>1750</w:t>
            </w:r>
          </w:p>
        </w:tc>
        <w:tc>
          <w:tcPr>
            <w:tcW w:w="1441" w:type="dxa"/>
            <w:tcBorders>
              <w:top w:val="nil"/>
              <w:left w:val="nil"/>
              <w:bottom w:val="nil"/>
              <w:right w:val="nil"/>
            </w:tcBorders>
          </w:tcPr>
          <w:p w:rsidR="00A46682" w:rsidRPr="001D64C1" w:rsidRDefault="00A46682" w:rsidP="001D64C1">
            <w:pPr>
              <w:jc w:val="center"/>
              <w:rPr>
                <w:rFonts w:ascii="Times New Roman" w:hAnsi="Times New Roman" w:cs="Times New Roman"/>
              </w:rPr>
            </w:pPr>
            <w:r w:rsidRPr="001D64C1">
              <w:rPr>
                <w:rFonts w:ascii="Times New Roman" w:hAnsi="Times New Roman" w:cs="Times New Roman"/>
              </w:rPr>
              <w:t>Outono</w:t>
            </w:r>
          </w:p>
        </w:tc>
        <w:tc>
          <w:tcPr>
            <w:tcW w:w="1441" w:type="dxa"/>
            <w:tcBorders>
              <w:top w:val="nil"/>
              <w:left w:val="nil"/>
              <w:bottom w:val="nil"/>
              <w:right w:val="nil"/>
            </w:tcBorders>
          </w:tcPr>
          <w:p w:rsidR="00A46682" w:rsidRPr="001D64C1" w:rsidRDefault="00A46682" w:rsidP="001D64C1">
            <w:pPr>
              <w:jc w:val="center"/>
              <w:rPr>
                <w:rFonts w:ascii="Times New Roman" w:hAnsi="Times New Roman" w:cs="Times New Roman"/>
              </w:rPr>
            </w:pPr>
            <w:r w:rsidRPr="001D64C1">
              <w:rPr>
                <w:rFonts w:ascii="Times New Roman" w:hAnsi="Times New Roman" w:cs="Times New Roman"/>
              </w:rPr>
              <w:t>1750</w:t>
            </w:r>
          </w:p>
        </w:tc>
        <w:tc>
          <w:tcPr>
            <w:tcW w:w="1441" w:type="dxa"/>
            <w:tcBorders>
              <w:top w:val="nil"/>
              <w:left w:val="nil"/>
              <w:bottom w:val="nil"/>
              <w:right w:val="nil"/>
            </w:tcBorders>
          </w:tcPr>
          <w:p w:rsidR="00A46682" w:rsidRPr="001D64C1" w:rsidRDefault="00A46682" w:rsidP="001D64C1">
            <w:pPr>
              <w:jc w:val="center"/>
              <w:rPr>
                <w:rFonts w:ascii="Times New Roman" w:hAnsi="Times New Roman" w:cs="Times New Roman"/>
              </w:rPr>
            </w:pPr>
            <w:r w:rsidRPr="001D64C1">
              <w:rPr>
                <w:rFonts w:ascii="Times New Roman" w:hAnsi="Times New Roman" w:cs="Times New Roman"/>
              </w:rPr>
              <w:t>Primavera</w:t>
            </w:r>
          </w:p>
        </w:tc>
      </w:tr>
      <w:tr w:rsidR="00A46682" w:rsidTr="001D64C1">
        <w:tc>
          <w:tcPr>
            <w:tcW w:w="1440" w:type="dxa"/>
            <w:tcBorders>
              <w:top w:val="nil"/>
              <w:left w:val="nil"/>
              <w:bottom w:val="nil"/>
              <w:right w:val="nil"/>
            </w:tcBorders>
          </w:tcPr>
          <w:p w:rsidR="00A46682" w:rsidRPr="001D64C1" w:rsidRDefault="00A46682" w:rsidP="001D64C1">
            <w:pPr>
              <w:jc w:val="center"/>
              <w:rPr>
                <w:rFonts w:ascii="Times New Roman" w:hAnsi="Times New Roman" w:cs="Times New Roman"/>
              </w:rPr>
            </w:pPr>
          </w:p>
        </w:tc>
        <w:tc>
          <w:tcPr>
            <w:tcW w:w="1440" w:type="dxa"/>
            <w:tcBorders>
              <w:top w:val="nil"/>
              <w:left w:val="nil"/>
              <w:bottom w:val="nil"/>
              <w:right w:val="nil"/>
            </w:tcBorders>
          </w:tcPr>
          <w:p w:rsidR="00A46682" w:rsidRPr="001D64C1" w:rsidRDefault="00A46682" w:rsidP="001D64C1">
            <w:pPr>
              <w:jc w:val="center"/>
              <w:rPr>
                <w:rFonts w:ascii="Times New Roman" w:hAnsi="Times New Roman" w:cs="Times New Roman"/>
              </w:rPr>
            </w:pPr>
          </w:p>
        </w:tc>
        <w:tc>
          <w:tcPr>
            <w:tcW w:w="1441" w:type="dxa"/>
            <w:tcBorders>
              <w:top w:val="nil"/>
              <w:left w:val="nil"/>
              <w:bottom w:val="nil"/>
              <w:right w:val="nil"/>
            </w:tcBorders>
          </w:tcPr>
          <w:p w:rsidR="00A46682" w:rsidRPr="001D64C1" w:rsidRDefault="00A46682" w:rsidP="001D64C1">
            <w:pPr>
              <w:jc w:val="center"/>
              <w:rPr>
                <w:rFonts w:ascii="Times New Roman" w:hAnsi="Times New Roman" w:cs="Times New Roman"/>
              </w:rPr>
            </w:pPr>
          </w:p>
        </w:tc>
        <w:tc>
          <w:tcPr>
            <w:tcW w:w="1441" w:type="dxa"/>
            <w:tcBorders>
              <w:top w:val="nil"/>
              <w:left w:val="nil"/>
              <w:bottom w:val="nil"/>
              <w:right w:val="nil"/>
            </w:tcBorders>
          </w:tcPr>
          <w:p w:rsidR="00A46682" w:rsidRPr="001D64C1" w:rsidRDefault="00A46682" w:rsidP="001D64C1">
            <w:pPr>
              <w:jc w:val="center"/>
              <w:rPr>
                <w:rFonts w:ascii="Times New Roman" w:hAnsi="Times New Roman" w:cs="Times New Roman"/>
              </w:rPr>
            </w:pPr>
          </w:p>
        </w:tc>
        <w:tc>
          <w:tcPr>
            <w:tcW w:w="1441" w:type="dxa"/>
            <w:tcBorders>
              <w:top w:val="nil"/>
              <w:left w:val="nil"/>
              <w:bottom w:val="nil"/>
              <w:right w:val="nil"/>
            </w:tcBorders>
          </w:tcPr>
          <w:p w:rsidR="00A46682" w:rsidRPr="001D64C1" w:rsidRDefault="00A46682" w:rsidP="001D64C1">
            <w:pPr>
              <w:jc w:val="center"/>
              <w:rPr>
                <w:rFonts w:ascii="Times New Roman" w:hAnsi="Times New Roman" w:cs="Times New Roman"/>
              </w:rPr>
            </w:pPr>
            <w:r w:rsidRPr="001D64C1">
              <w:rPr>
                <w:rFonts w:ascii="Times New Roman" w:hAnsi="Times New Roman" w:cs="Times New Roman"/>
              </w:rPr>
              <w:t>1751</w:t>
            </w:r>
          </w:p>
        </w:tc>
        <w:tc>
          <w:tcPr>
            <w:tcW w:w="1441" w:type="dxa"/>
            <w:tcBorders>
              <w:top w:val="nil"/>
              <w:left w:val="nil"/>
              <w:bottom w:val="nil"/>
              <w:right w:val="nil"/>
            </w:tcBorders>
          </w:tcPr>
          <w:p w:rsidR="00A46682" w:rsidRPr="001D64C1" w:rsidRDefault="00A46682" w:rsidP="001D64C1">
            <w:pPr>
              <w:jc w:val="center"/>
              <w:rPr>
                <w:rFonts w:ascii="Times New Roman" w:hAnsi="Times New Roman" w:cs="Times New Roman"/>
              </w:rPr>
            </w:pPr>
            <w:r w:rsidRPr="001D64C1">
              <w:rPr>
                <w:rFonts w:ascii="Times New Roman" w:hAnsi="Times New Roman" w:cs="Times New Roman"/>
              </w:rPr>
              <w:t>Outono</w:t>
            </w:r>
          </w:p>
        </w:tc>
      </w:tr>
      <w:tr w:rsidR="00A46682" w:rsidTr="001D64C1">
        <w:tc>
          <w:tcPr>
            <w:tcW w:w="1440" w:type="dxa"/>
            <w:tcBorders>
              <w:top w:val="nil"/>
              <w:left w:val="nil"/>
              <w:bottom w:val="nil"/>
              <w:right w:val="nil"/>
            </w:tcBorders>
          </w:tcPr>
          <w:p w:rsidR="00A46682" w:rsidRPr="001D64C1" w:rsidRDefault="00A46682" w:rsidP="001D64C1">
            <w:pPr>
              <w:jc w:val="center"/>
              <w:rPr>
                <w:rFonts w:ascii="Times New Roman" w:hAnsi="Times New Roman" w:cs="Times New Roman"/>
              </w:rPr>
            </w:pPr>
          </w:p>
        </w:tc>
        <w:tc>
          <w:tcPr>
            <w:tcW w:w="1440" w:type="dxa"/>
            <w:tcBorders>
              <w:top w:val="nil"/>
              <w:left w:val="nil"/>
              <w:bottom w:val="nil"/>
              <w:right w:val="nil"/>
            </w:tcBorders>
          </w:tcPr>
          <w:p w:rsidR="00A46682" w:rsidRPr="001D64C1" w:rsidRDefault="00A46682" w:rsidP="001D64C1">
            <w:pPr>
              <w:jc w:val="center"/>
              <w:rPr>
                <w:rFonts w:ascii="Times New Roman" w:hAnsi="Times New Roman" w:cs="Times New Roman"/>
              </w:rPr>
            </w:pPr>
          </w:p>
        </w:tc>
        <w:tc>
          <w:tcPr>
            <w:tcW w:w="1441" w:type="dxa"/>
            <w:tcBorders>
              <w:top w:val="nil"/>
              <w:left w:val="nil"/>
              <w:bottom w:val="nil"/>
              <w:right w:val="nil"/>
            </w:tcBorders>
          </w:tcPr>
          <w:p w:rsidR="00A46682" w:rsidRPr="001D64C1" w:rsidRDefault="00A46682" w:rsidP="001D64C1">
            <w:pPr>
              <w:jc w:val="center"/>
              <w:rPr>
                <w:rFonts w:ascii="Times New Roman" w:hAnsi="Times New Roman" w:cs="Times New Roman"/>
              </w:rPr>
            </w:pPr>
          </w:p>
        </w:tc>
        <w:tc>
          <w:tcPr>
            <w:tcW w:w="1441" w:type="dxa"/>
            <w:tcBorders>
              <w:top w:val="nil"/>
              <w:left w:val="nil"/>
              <w:bottom w:val="nil"/>
              <w:right w:val="nil"/>
            </w:tcBorders>
          </w:tcPr>
          <w:p w:rsidR="00A46682" w:rsidRPr="001D64C1" w:rsidRDefault="00A46682" w:rsidP="001D64C1">
            <w:pPr>
              <w:jc w:val="center"/>
              <w:rPr>
                <w:rFonts w:ascii="Times New Roman" w:hAnsi="Times New Roman" w:cs="Times New Roman"/>
              </w:rPr>
            </w:pPr>
          </w:p>
        </w:tc>
        <w:tc>
          <w:tcPr>
            <w:tcW w:w="1441" w:type="dxa"/>
            <w:tcBorders>
              <w:top w:val="nil"/>
              <w:left w:val="nil"/>
              <w:bottom w:val="nil"/>
              <w:right w:val="nil"/>
            </w:tcBorders>
          </w:tcPr>
          <w:p w:rsidR="00A46682" w:rsidRPr="001D64C1" w:rsidRDefault="00A46682" w:rsidP="001D64C1">
            <w:pPr>
              <w:jc w:val="center"/>
              <w:rPr>
                <w:rFonts w:ascii="Times New Roman" w:hAnsi="Times New Roman" w:cs="Times New Roman"/>
              </w:rPr>
            </w:pPr>
            <w:r w:rsidRPr="001D64C1">
              <w:rPr>
                <w:rFonts w:ascii="Times New Roman" w:hAnsi="Times New Roman" w:cs="Times New Roman"/>
              </w:rPr>
              <w:t>1754</w:t>
            </w:r>
          </w:p>
        </w:tc>
        <w:tc>
          <w:tcPr>
            <w:tcW w:w="1441" w:type="dxa"/>
            <w:tcBorders>
              <w:top w:val="nil"/>
              <w:left w:val="nil"/>
              <w:bottom w:val="nil"/>
              <w:right w:val="nil"/>
            </w:tcBorders>
          </w:tcPr>
          <w:p w:rsidR="00A46682" w:rsidRPr="001D64C1" w:rsidRDefault="00A46682" w:rsidP="001D64C1">
            <w:pPr>
              <w:jc w:val="center"/>
              <w:rPr>
                <w:rFonts w:ascii="Times New Roman" w:hAnsi="Times New Roman" w:cs="Times New Roman"/>
              </w:rPr>
            </w:pPr>
            <w:r w:rsidRPr="001D64C1">
              <w:rPr>
                <w:rFonts w:ascii="Times New Roman" w:hAnsi="Times New Roman" w:cs="Times New Roman"/>
              </w:rPr>
              <w:t>Outono</w:t>
            </w:r>
          </w:p>
        </w:tc>
      </w:tr>
      <w:tr w:rsidR="00A46682" w:rsidTr="001D64C1">
        <w:tc>
          <w:tcPr>
            <w:tcW w:w="1440" w:type="dxa"/>
            <w:tcBorders>
              <w:top w:val="nil"/>
              <w:left w:val="nil"/>
              <w:bottom w:val="nil"/>
              <w:right w:val="nil"/>
            </w:tcBorders>
          </w:tcPr>
          <w:p w:rsidR="00A46682" w:rsidRPr="001D64C1" w:rsidRDefault="00A46682" w:rsidP="001D64C1">
            <w:pPr>
              <w:jc w:val="center"/>
              <w:rPr>
                <w:rFonts w:ascii="Times New Roman" w:hAnsi="Times New Roman" w:cs="Times New Roman"/>
              </w:rPr>
            </w:pPr>
          </w:p>
        </w:tc>
        <w:tc>
          <w:tcPr>
            <w:tcW w:w="1440" w:type="dxa"/>
            <w:tcBorders>
              <w:top w:val="nil"/>
              <w:left w:val="nil"/>
              <w:bottom w:val="nil"/>
              <w:right w:val="nil"/>
            </w:tcBorders>
          </w:tcPr>
          <w:p w:rsidR="00A46682" w:rsidRPr="001D64C1" w:rsidRDefault="00A46682" w:rsidP="001D64C1">
            <w:pPr>
              <w:jc w:val="center"/>
              <w:rPr>
                <w:rFonts w:ascii="Times New Roman" w:hAnsi="Times New Roman" w:cs="Times New Roman"/>
              </w:rPr>
            </w:pPr>
          </w:p>
        </w:tc>
        <w:tc>
          <w:tcPr>
            <w:tcW w:w="1441" w:type="dxa"/>
            <w:tcBorders>
              <w:top w:val="nil"/>
              <w:left w:val="nil"/>
              <w:bottom w:val="nil"/>
              <w:right w:val="nil"/>
            </w:tcBorders>
          </w:tcPr>
          <w:p w:rsidR="00A46682" w:rsidRPr="001D64C1" w:rsidRDefault="00A46682" w:rsidP="001D64C1">
            <w:pPr>
              <w:jc w:val="center"/>
              <w:rPr>
                <w:rFonts w:ascii="Times New Roman" w:hAnsi="Times New Roman" w:cs="Times New Roman"/>
              </w:rPr>
            </w:pPr>
          </w:p>
        </w:tc>
        <w:tc>
          <w:tcPr>
            <w:tcW w:w="1441" w:type="dxa"/>
            <w:tcBorders>
              <w:top w:val="nil"/>
              <w:left w:val="nil"/>
              <w:bottom w:val="nil"/>
              <w:right w:val="nil"/>
            </w:tcBorders>
          </w:tcPr>
          <w:p w:rsidR="00A46682" w:rsidRPr="001D64C1" w:rsidRDefault="00A46682" w:rsidP="001D64C1">
            <w:pPr>
              <w:jc w:val="center"/>
              <w:rPr>
                <w:rFonts w:ascii="Times New Roman" w:hAnsi="Times New Roman" w:cs="Times New Roman"/>
              </w:rPr>
            </w:pPr>
          </w:p>
        </w:tc>
        <w:tc>
          <w:tcPr>
            <w:tcW w:w="1441" w:type="dxa"/>
            <w:tcBorders>
              <w:top w:val="nil"/>
              <w:left w:val="nil"/>
              <w:bottom w:val="nil"/>
              <w:right w:val="nil"/>
            </w:tcBorders>
          </w:tcPr>
          <w:p w:rsidR="00A46682" w:rsidRPr="001D64C1" w:rsidRDefault="00A46682" w:rsidP="001D64C1">
            <w:pPr>
              <w:jc w:val="center"/>
              <w:rPr>
                <w:rFonts w:ascii="Times New Roman" w:hAnsi="Times New Roman" w:cs="Times New Roman"/>
              </w:rPr>
            </w:pPr>
            <w:r w:rsidRPr="001D64C1">
              <w:rPr>
                <w:rFonts w:ascii="Times New Roman" w:hAnsi="Times New Roman" w:cs="Times New Roman"/>
              </w:rPr>
              <w:t>1754</w:t>
            </w:r>
          </w:p>
        </w:tc>
        <w:tc>
          <w:tcPr>
            <w:tcW w:w="1441" w:type="dxa"/>
            <w:tcBorders>
              <w:top w:val="nil"/>
              <w:left w:val="nil"/>
              <w:bottom w:val="nil"/>
              <w:right w:val="nil"/>
            </w:tcBorders>
          </w:tcPr>
          <w:p w:rsidR="00A46682" w:rsidRPr="001D64C1" w:rsidRDefault="00A46682" w:rsidP="001D64C1">
            <w:pPr>
              <w:jc w:val="center"/>
              <w:rPr>
                <w:rFonts w:ascii="Times New Roman" w:hAnsi="Times New Roman" w:cs="Times New Roman"/>
              </w:rPr>
            </w:pPr>
            <w:r w:rsidRPr="001D64C1">
              <w:rPr>
                <w:rFonts w:ascii="Times New Roman" w:hAnsi="Times New Roman" w:cs="Times New Roman"/>
              </w:rPr>
              <w:t>Inverno</w:t>
            </w:r>
          </w:p>
        </w:tc>
      </w:tr>
      <w:tr w:rsidR="00A46682" w:rsidTr="001D64C1">
        <w:tc>
          <w:tcPr>
            <w:tcW w:w="1440" w:type="dxa"/>
            <w:tcBorders>
              <w:top w:val="nil"/>
              <w:left w:val="nil"/>
              <w:bottom w:val="nil"/>
              <w:right w:val="nil"/>
            </w:tcBorders>
          </w:tcPr>
          <w:p w:rsidR="00A46682" w:rsidRPr="001D64C1" w:rsidRDefault="00A46682" w:rsidP="001D64C1">
            <w:pPr>
              <w:jc w:val="center"/>
              <w:rPr>
                <w:rFonts w:ascii="Times New Roman" w:hAnsi="Times New Roman" w:cs="Times New Roman"/>
              </w:rPr>
            </w:pPr>
          </w:p>
        </w:tc>
        <w:tc>
          <w:tcPr>
            <w:tcW w:w="1440" w:type="dxa"/>
            <w:tcBorders>
              <w:top w:val="nil"/>
              <w:left w:val="nil"/>
              <w:bottom w:val="nil"/>
              <w:right w:val="nil"/>
            </w:tcBorders>
          </w:tcPr>
          <w:p w:rsidR="00A46682" w:rsidRPr="001D64C1" w:rsidRDefault="00A46682" w:rsidP="001D64C1">
            <w:pPr>
              <w:jc w:val="center"/>
              <w:rPr>
                <w:rFonts w:ascii="Times New Roman" w:hAnsi="Times New Roman" w:cs="Times New Roman"/>
              </w:rPr>
            </w:pPr>
          </w:p>
        </w:tc>
        <w:tc>
          <w:tcPr>
            <w:tcW w:w="1441" w:type="dxa"/>
            <w:tcBorders>
              <w:top w:val="nil"/>
              <w:left w:val="nil"/>
              <w:bottom w:val="nil"/>
              <w:right w:val="nil"/>
            </w:tcBorders>
          </w:tcPr>
          <w:p w:rsidR="00A46682" w:rsidRPr="001D64C1" w:rsidRDefault="00A46682" w:rsidP="001D64C1">
            <w:pPr>
              <w:jc w:val="center"/>
              <w:rPr>
                <w:rFonts w:ascii="Times New Roman" w:hAnsi="Times New Roman" w:cs="Times New Roman"/>
              </w:rPr>
            </w:pPr>
            <w:r w:rsidRPr="001D64C1">
              <w:rPr>
                <w:rFonts w:ascii="Times New Roman" w:hAnsi="Times New Roman" w:cs="Times New Roman"/>
              </w:rPr>
              <w:t>1756</w:t>
            </w:r>
          </w:p>
        </w:tc>
        <w:tc>
          <w:tcPr>
            <w:tcW w:w="1441" w:type="dxa"/>
            <w:tcBorders>
              <w:top w:val="nil"/>
              <w:left w:val="nil"/>
              <w:bottom w:val="nil"/>
              <w:right w:val="nil"/>
            </w:tcBorders>
          </w:tcPr>
          <w:p w:rsidR="00A46682" w:rsidRPr="001D64C1" w:rsidRDefault="00A46682" w:rsidP="001D64C1">
            <w:pPr>
              <w:jc w:val="center"/>
              <w:rPr>
                <w:rFonts w:ascii="Times New Roman" w:hAnsi="Times New Roman" w:cs="Times New Roman"/>
              </w:rPr>
            </w:pPr>
            <w:r w:rsidRPr="001D64C1">
              <w:rPr>
                <w:rFonts w:ascii="Times New Roman" w:hAnsi="Times New Roman" w:cs="Times New Roman"/>
              </w:rPr>
              <w:t>Primavera</w:t>
            </w:r>
          </w:p>
        </w:tc>
        <w:tc>
          <w:tcPr>
            <w:tcW w:w="1441" w:type="dxa"/>
            <w:tcBorders>
              <w:top w:val="nil"/>
              <w:left w:val="nil"/>
              <w:bottom w:val="nil"/>
              <w:right w:val="nil"/>
            </w:tcBorders>
          </w:tcPr>
          <w:p w:rsidR="00A46682" w:rsidRPr="001D64C1" w:rsidRDefault="00A46682" w:rsidP="001D64C1">
            <w:pPr>
              <w:jc w:val="center"/>
              <w:rPr>
                <w:rFonts w:ascii="Times New Roman" w:hAnsi="Times New Roman" w:cs="Times New Roman"/>
              </w:rPr>
            </w:pPr>
          </w:p>
        </w:tc>
        <w:tc>
          <w:tcPr>
            <w:tcW w:w="1441" w:type="dxa"/>
            <w:tcBorders>
              <w:top w:val="nil"/>
              <w:left w:val="nil"/>
              <w:bottom w:val="nil"/>
              <w:right w:val="nil"/>
            </w:tcBorders>
          </w:tcPr>
          <w:p w:rsidR="00A46682" w:rsidRPr="001D64C1" w:rsidRDefault="00A46682" w:rsidP="001D64C1">
            <w:pPr>
              <w:jc w:val="center"/>
              <w:rPr>
                <w:rFonts w:ascii="Times New Roman" w:hAnsi="Times New Roman" w:cs="Times New Roman"/>
              </w:rPr>
            </w:pPr>
          </w:p>
        </w:tc>
      </w:tr>
      <w:tr w:rsidR="00A46682" w:rsidTr="001D64C1">
        <w:tc>
          <w:tcPr>
            <w:tcW w:w="1440" w:type="dxa"/>
            <w:tcBorders>
              <w:top w:val="nil"/>
              <w:left w:val="nil"/>
              <w:bottom w:val="nil"/>
              <w:right w:val="nil"/>
            </w:tcBorders>
          </w:tcPr>
          <w:p w:rsidR="00A46682" w:rsidRPr="001D64C1" w:rsidRDefault="00A46682" w:rsidP="001D64C1">
            <w:pPr>
              <w:jc w:val="center"/>
              <w:rPr>
                <w:rFonts w:ascii="Times New Roman" w:hAnsi="Times New Roman" w:cs="Times New Roman"/>
              </w:rPr>
            </w:pPr>
          </w:p>
        </w:tc>
        <w:tc>
          <w:tcPr>
            <w:tcW w:w="1440" w:type="dxa"/>
            <w:tcBorders>
              <w:top w:val="nil"/>
              <w:left w:val="nil"/>
              <w:bottom w:val="nil"/>
              <w:right w:val="nil"/>
            </w:tcBorders>
          </w:tcPr>
          <w:p w:rsidR="00A46682" w:rsidRPr="001D64C1" w:rsidRDefault="00A46682" w:rsidP="001D64C1">
            <w:pPr>
              <w:jc w:val="center"/>
              <w:rPr>
                <w:rFonts w:ascii="Times New Roman" w:hAnsi="Times New Roman" w:cs="Times New Roman"/>
              </w:rPr>
            </w:pPr>
          </w:p>
        </w:tc>
        <w:tc>
          <w:tcPr>
            <w:tcW w:w="1441" w:type="dxa"/>
            <w:tcBorders>
              <w:top w:val="nil"/>
              <w:left w:val="nil"/>
              <w:bottom w:val="nil"/>
              <w:right w:val="nil"/>
            </w:tcBorders>
          </w:tcPr>
          <w:p w:rsidR="00A46682" w:rsidRPr="001D64C1" w:rsidRDefault="00A46682" w:rsidP="001D64C1">
            <w:pPr>
              <w:jc w:val="center"/>
              <w:rPr>
                <w:rFonts w:ascii="Times New Roman" w:hAnsi="Times New Roman" w:cs="Times New Roman"/>
              </w:rPr>
            </w:pPr>
          </w:p>
        </w:tc>
        <w:tc>
          <w:tcPr>
            <w:tcW w:w="1441" w:type="dxa"/>
            <w:tcBorders>
              <w:top w:val="nil"/>
              <w:left w:val="nil"/>
              <w:bottom w:val="nil"/>
              <w:right w:val="nil"/>
            </w:tcBorders>
          </w:tcPr>
          <w:p w:rsidR="00A46682" w:rsidRPr="001D64C1" w:rsidRDefault="00A46682" w:rsidP="001D64C1">
            <w:pPr>
              <w:jc w:val="center"/>
              <w:rPr>
                <w:rFonts w:ascii="Times New Roman" w:hAnsi="Times New Roman" w:cs="Times New Roman"/>
              </w:rPr>
            </w:pPr>
          </w:p>
        </w:tc>
        <w:tc>
          <w:tcPr>
            <w:tcW w:w="1441" w:type="dxa"/>
            <w:tcBorders>
              <w:top w:val="nil"/>
              <w:left w:val="nil"/>
              <w:bottom w:val="nil"/>
              <w:right w:val="nil"/>
            </w:tcBorders>
          </w:tcPr>
          <w:p w:rsidR="00A46682" w:rsidRPr="001D64C1" w:rsidRDefault="00A46682" w:rsidP="001D64C1">
            <w:pPr>
              <w:jc w:val="center"/>
              <w:rPr>
                <w:rFonts w:ascii="Times New Roman" w:hAnsi="Times New Roman" w:cs="Times New Roman"/>
              </w:rPr>
            </w:pPr>
            <w:r w:rsidRPr="001D64C1">
              <w:rPr>
                <w:rFonts w:ascii="Times New Roman" w:hAnsi="Times New Roman" w:cs="Times New Roman"/>
              </w:rPr>
              <w:t>1758</w:t>
            </w:r>
          </w:p>
        </w:tc>
        <w:tc>
          <w:tcPr>
            <w:tcW w:w="1441" w:type="dxa"/>
            <w:tcBorders>
              <w:top w:val="nil"/>
              <w:left w:val="nil"/>
              <w:bottom w:val="nil"/>
              <w:right w:val="nil"/>
            </w:tcBorders>
          </w:tcPr>
          <w:p w:rsidR="00A46682" w:rsidRPr="001D64C1" w:rsidRDefault="00A46682" w:rsidP="001D64C1">
            <w:pPr>
              <w:jc w:val="center"/>
              <w:rPr>
                <w:rFonts w:ascii="Times New Roman" w:hAnsi="Times New Roman" w:cs="Times New Roman"/>
              </w:rPr>
            </w:pPr>
            <w:r w:rsidRPr="001D64C1">
              <w:rPr>
                <w:rFonts w:ascii="Times New Roman" w:hAnsi="Times New Roman" w:cs="Times New Roman"/>
              </w:rPr>
              <w:t>Verão</w:t>
            </w:r>
          </w:p>
        </w:tc>
      </w:tr>
      <w:tr w:rsidR="00A46682" w:rsidTr="001D64C1">
        <w:tc>
          <w:tcPr>
            <w:tcW w:w="1440" w:type="dxa"/>
            <w:tcBorders>
              <w:top w:val="nil"/>
              <w:left w:val="nil"/>
              <w:bottom w:val="nil"/>
              <w:right w:val="nil"/>
            </w:tcBorders>
          </w:tcPr>
          <w:p w:rsidR="00A46682" w:rsidRPr="001D64C1" w:rsidRDefault="00A46682" w:rsidP="001D64C1">
            <w:pPr>
              <w:jc w:val="center"/>
              <w:rPr>
                <w:rFonts w:ascii="Times New Roman" w:hAnsi="Times New Roman" w:cs="Times New Roman"/>
              </w:rPr>
            </w:pPr>
          </w:p>
        </w:tc>
        <w:tc>
          <w:tcPr>
            <w:tcW w:w="1440" w:type="dxa"/>
            <w:tcBorders>
              <w:top w:val="nil"/>
              <w:left w:val="nil"/>
              <w:bottom w:val="nil"/>
              <w:right w:val="nil"/>
            </w:tcBorders>
          </w:tcPr>
          <w:p w:rsidR="00A46682" w:rsidRPr="001D64C1" w:rsidRDefault="00A46682" w:rsidP="001D64C1">
            <w:pPr>
              <w:jc w:val="center"/>
              <w:rPr>
                <w:rFonts w:ascii="Times New Roman" w:hAnsi="Times New Roman" w:cs="Times New Roman"/>
              </w:rPr>
            </w:pPr>
          </w:p>
        </w:tc>
        <w:tc>
          <w:tcPr>
            <w:tcW w:w="1441" w:type="dxa"/>
            <w:tcBorders>
              <w:top w:val="nil"/>
              <w:left w:val="nil"/>
              <w:bottom w:val="nil"/>
              <w:right w:val="nil"/>
            </w:tcBorders>
          </w:tcPr>
          <w:p w:rsidR="00A46682" w:rsidRPr="001D64C1" w:rsidRDefault="00A46682" w:rsidP="001D64C1">
            <w:pPr>
              <w:jc w:val="center"/>
              <w:rPr>
                <w:rFonts w:ascii="Times New Roman" w:hAnsi="Times New Roman" w:cs="Times New Roman"/>
              </w:rPr>
            </w:pPr>
          </w:p>
        </w:tc>
        <w:tc>
          <w:tcPr>
            <w:tcW w:w="1441" w:type="dxa"/>
            <w:tcBorders>
              <w:top w:val="nil"/>
              <w:left w:val="nil"/>
              <w:bottom w:val="nil"/>
              <w:right w:val="nil"/>
            </w:tcBorders>
          </w:tcPr>
          <w:p w:rsidR="00A46682" w:rsidRPr="001D64C1" w:rsidRDefault="00A46682" w:rsidP="001D64C1">
            <w:pPr>
              <w:jc w:val="center"/>
              <w:rPr>
                <w:rFonts w:ascii="Times New Roman" w:hAnsi="Times New Roman" w:cs="Times New Roman"/>
              </w:rPr>
            </w:pPr>
          </w:p>
        </w:tc>
        <w:tc>
          <w:tcPr>
            <w:tcW w:w="1441" w:type="dxa"/>
            <w:tcBorders>
              <w:top w:val="nil"/>
              <w:left w:val="nil"/>
              <w:bottom w:val="nil"/>
              <w:right w:val="nil"/>
            </w:tcBorders>
          </w:tcPr>
          <w:p w:rsidR="00A46682" w:rsidRPr="001D64C1" w:rsidRDefault="00A46682" w:rsidP="001D64C1">
            <w:pPr>
              <w:jc w:val="center"/>
              <w:rPr>
                <w:rFonts w:ascii="Times New Roman" w:hAnsi="Times New Roman" w:cs="Times New Roman"/>
              </w:rPr>
            </w:pPr>
            <w:r w:rsidRPr="001D64C1">
              <w:rPr>
                <w:rFonts w:ascii="Times New Roman" w:hAnsi="Times New Roman" w:cs="Times New Roman"/>
              </w:rPr>
              <w:t>1759</w:t>
            </w:r>
          </w:p>
        </w:tc>
        <w:tc>
          <w:tcPr>
            <w:tcW w:w="1441" w:type="dxa"/>
            <w:tcBorders>
              <w:top w:val="nil"/>
              <w:left w:val="nil"/>
              <w:bottom w:val="nil"/>
              <w:right w:val="nil"/>
            </w:tcBorders>
          </w:tcPr>
          <w:p w:rsidR="00A46682" w:rsidRPr="001D64C1" w:rsidRDefault="00A46682" w:rsidP="001D64C1">
            <w:pPr>
              <w:jc w:val="center"/>
              <w:rPr>
                <w:rFonts w:ascii="Times New Roman" w:hAnsi="Times New Roman" w:cs="Times New Roman"/>
              </w:rPr>
            </w:pPr>
            <w:r w:rsidRPr="001D64C1">
              <w:rPr>
                <w:rFonts w:ascii="Times New Roman" w:hAnsi="Times New Roman" w:cs="Times New Roman"/>
              </w:rPr>
              <w:t>Outono</w:t>
            </w:r>
          </w:p>
        </w:tc>
      </w:tr>
      <w:tr w:rsidR="00A46682" w:rsidTr="001D64C1">
        <w:tc>
          <w:tcPr>
            <w:tcW w:w="1440" w:type="dxa"/>
            <w:tcBorders>
              <w:top w:val="nil"/>
              <w:left w:val="nil"/>
              <w:bottom w:val="nil"/>
              <w:right w:val="nil"/>
            </w:tcBorders>
          </w:tcPr>
          <w:p w:rsidR="00A46682" w:rsidRPr="001D64C1" w:rsidRDefault="00A46682" w:rsidP="001D64C1">
            <w:pPr>
              <w:jc w:val="center"/>
              <w:rPr>
                <w:rFonts w:ascii="Times New Roman" w:hAnsi="Times New Roman" w:cs="Times New Roman"/>
              </w:rPr>
            </w:pPr>
          </w:p>
        </w:tc>
        <w:tc>
          <w:tcPr>
            <w:tcW w:w="1440" w:type="dxa"/>
            <w:tcBorders>
              <w:top w:val="nil"/>
              <w:left w:val="nil"/>
              <w:bottom w:val="nil"/>
              <w:right w:val="nil"/>
            </w:tcBorders>
          </w:tcPr>
          <w:p w:rsidR="00A46682" w:rsidRPr="001D64C1" w:rsidRDefault="00A46682" w:rsidP="001D64C1">
            <w:pPr>
              <w:jc w:val="center"/>
              <w:rPr>
                <w:rFonts w:ascii="Times New Roman" w:hAnsi="Times New Roman" w:cs="Times New Roman"/>
              </w:rPr>
            </w:pPr>
          </w:p>
        </w:tc>
        <w:tc>
          <w:tcPr>
            <w:tcW w:w="1441" w:type="dxa"/>
            <w:tcBorders>
              <w:top w:val="nil"/>
              <w:left w:val="nil"/>
              <w:bottom w:val="nil"/>
              <w:right w:val="nil"/>
            </w:tcBorders>
          </w:tcPr>
          <w:p w:rsidR="00A46682" w:rsidRPr="001D64C1" w:rsidRDefault="00A46682" w:rsidP="001D64C1">
            <w:pPr>
              <w:jc w:val="center"/>
              <w:rPr>
                <w:rFonts w:ascii="Times New Roman" w:hAnsi="Times New Roman" w:cs="Times New Roman"/>
              </w:rPr>
            </w:pPr>
          </w:p>
        </w:tc>
        <w:tc>
          <w:tcPr>
            <w:tcW w:w="1441" w:type="dxa"/>
            <w:tcBorders>
              <w:top w:val="nil"/>
              <w:left w:val="nil"/>
              <w:bottom w:val="nil"/>
              <w:right w:val="nil"/>
            </w:tcBorders>
          </w:tcPr>
          <w:p w:rsidR="00A46682" w:rsidRPr="001D64C1" w:rsidRDefault="00A46682" w:rsidP="001D64C1">
            <w:pPr>
              <w:jc w:val="center"/>
              <w:rPr>
                <w:rFonts w:ascii="Times New Roman" w:hAnsi="Times New Roman" w:cs="Times New Roman"/>
              </w:rPr>
            </w:pPr>
          </w:p>
        </w:tc>
        <w:tc>
          <w:tcPr>
            <w:tcW w:w="1441" w:type="dxa"/>
            <w:tcBorders>
              <w:top w:val="nil"/>
              <w:left w:val="nil"/>
              <w:bottom w:val="nil"/>
              <w:right w:val="nil"/>
            </w:tcBorders>
          </w:tcPr>
          <w:p w:rsidR="00A46682" w:rsidRPr="001D64C1" w:rsidRDefault="00A46682" w:rsidP="001D64C1">
            <w:pPr>
              <w:jc w:val="center"/>
              <w:rPr>
                <w:rFonts w:ascii="Times New Roman" w:hAnsi="Times New Roman" w:cs="Times New Roman"/>
              </w:rPr>
            </w:pPr>
            <w:r w:rsidRPr="001D64C1">
              <w:rPr>
                <w:rFonts w:ascii="Times New Roman" w:hAnsi="Times New Roman" w:cs="Times New Roman"/>
              </w:rPr>
              <w:t>1768</w:t>
            </w:r>
          </w:p>
        </w:tc>
        <w:tc>
          <w:tcPr>
            <w:tcW w:w="1441" w:type="dxa"/>
            <w:tcBorders>
              <w:top w:val="nil"/>
              <w:left w:val="nil"/>
              <w:bottom w:val="nil"/>
              <w:right w:val="nil"/>
            </w:tcBorders>
          </w:tcPr>
          <w:p w:rsidR="00A46682" w:rsidRPr="001D64C1" w:rsidRDefault="00A46682" w:rsidP="001D64C1">
            <w:pPr>
              <w:jc w:val="center"/>
              <w:rPr>
                <w:rFonts w:ascii="Times New Roman" w:hAnsi="Times New Roman" w:cs="Times New Roman"/>
              </w:rPr>
            </w:pPr>
            <w:r w:rsidRPr="001D64C1">
              <w:rPr>
                <w:rFonts w:ascii="Times New Roman" w:hAnsi="Times New Roman" w:cs="Times New Roman"/>
              </w:rPr>
              <w:t>Primavera</w:t>
            </w:r>
          </w:p>
        </w:tc>
      </w:tr>
      <w:tr w:rsidR="00A46682" w:rsidTr="001D64C1">
        <w:tc>
          <w:tcPr>
            <w:tcW w:w="1440" w:type="dxa"/>
            <w:tcBorders>
              <w:top w:val="nil"/>
              <w:left w:val="nil"/>
              <w:bottom w:val="nil"/>
              <w:right w:val="nil"/>
            </w:tcBorders>
          </w:tcPr>
          <w:p w:rsidR="00A46682" w:rsidRPr="001D64C1" w:rsidRDefault="00A46682" w:rsidP="001D64C1">
            <w:pPr>
              <w:jc w:val="center"/>
              <w:rPr>
                <w:rFonts w:ascii="Times New Roman" w:hAnsi="Times New Roman" w:cs="Times New Roman"/>
              </w:rPr>
            </w:pPr>
          </w:p>
        </w:tc>
        <w:tc>
          <w:tcPr>
            <w:tcW w:w="1440" w:type="dxa"/>
            <w:tcBorders>
              <w:top w:val="nil"/>
              <w:left w:val="nil"/>
              <w:bottom w:val="nil"/>
              <w:right w:val="nil"/>
            </w:tcBorders>
          </w:tcPr>
          <w:p w:rsidR="00A46682" w:rsidRPr="001D64C1" w:rsidRDefault="00A46682" w:rsidP="001D64C1">
            <w:pPr>
              <w:jc w:val="center"/>
              <w:rPr>
                <w:rFonts w:ascii="Times New Roman" w:hAnsi="Times New Roman" w:cs="Times New Roman"/>
              </w:rPr>
            </w:pPr>
          </w:p>
        </w:tc>
        <w:tc>
          <w:tcPr>
            <w:tcW w:w="1441" w:type="dxa"/>
            <w:tcBorders>
              <w:top w:val="nil"/>
              <w:left w:val="nil"/>
              <w:bottom w:val="nil"/>
              <w:right w:val="nil"/>
            </w:tcBorders>
          </w:tcPr>
          <w:p w:rsidR="00A46682" w:rsidRPr="001D64C1" w:rsidRDefault="00A46682" w:rsidP="001D64C1">
            <w:pPr>
              <w:jc w:val="center"/>
              <w:rPr>
                <w:rFonts w:ascii="Times New Roman" w:hAnsi="Times New Roman" w:cs="Times New Roman"/>
              </w:rPr>
            </w:pPr>
            <w:r w:rsidRPr="001D64C1">
              <w:rPr>
                <w:rFonts w:ascii="Times New Roman" w:hAnsi="Times New Roman" w:cs="Times New Roman"/>
              </w:rPr>
              <w:t>1774</w:t>
            </w:r>
          </w:p>
        </w:tc>
        <w:tc>
          <w:tcPr>
            <w:tcW w:w="1441" w:type="dxa"/>
            <w:tcBorders>
              <w:top w:val="nil"/>
              <w:left w:val="nil"/>
              <w:bottom w:val="nil"/>
              <w:right w:val="nil"/>
            </w:tcBorders>
          </w:tcPr>
          <w:p w:rsidR="00A46682" w:rsidRPr="001D64C1" w:rsidRDefault="00A46682" w:rsidP="001D64C1">
            <w:pPr>
              <w:jc w:val="center"/>
              <w:rPr>
                <w:rFonts w:ascii="Times New Roman" w:hAnsi="Times New Roman" w:cs="Times New Roman"/>
              </w:rPr>
            </w:pPr>
            <w:r w:rsidRPr="001D64C1">
              <w:rPr>
                <w:rFonts w:ascii="Times New Roman" w:hAnsi="Times New Roman" w:cs="Times New Roman"/>
              </w:rPr>
              <w:t>Verão</w:t>
            </w:r>
          </w:p>
        </w:tc>
        <w:tc>
          <w:tcPr>
            <w:tcW w:w="1441" w:type="dxa"/>
            <w:tcBorders>
              <w:top w:val="nil"/>
              <w:left w:val="nil"/>
              <w:bottom w:val="nil"/>
              <w:right w:val="nil"/>
            </w:tcBorders>
          </w:tcPr>
          <w:p w:rsidR="00A46682" w:rsidRPr="001D64C1" w:rsidRDefault="00A46682" w:rsidP="001D64C1">
            <w:pPr>
              <w:jc w:val="center"/>
              <w:rPr>
                <w:rFonts w:ascii="Times New Roman" w:hAnsi="Times New Roman" w:cs="Times New Roman"/>
              </w:rPr>
            </w:pPr>
          </w:p>
        </w:tc>
        <w:tc>
          <w:tcPr>
            <w:tcW w:w="1441" w:type="dxa"/>
            <w:tcBorders>
              <w:top w:val="nil"/>
              <w:left w:val="nil"/>
              <w:bottom w:val="nil"/>
              <w:right w:val="nil"/>
            </w:tcBorders>
          </w:tcPr>
          <w:p w:rsidR="00A46682" w:rsidRPr="001D64C1" w:rsidRDefault="00A46682" w:rsidP="001D64C1">
            <w:pPr>
              <w:jc w:val="center"/>
              <w:rPr>
                <w:rFonts w:ascii="Times New Roman" w:hAnsi="Times New Roman" w:cs="Times New Roman"/>
              </w:rPr>
            </w:pPr>
          </w:p>
        </w:tc>
      </w:tr>
      <w:tr w:rsidR="00A46682" w:rsidTr="001D64C1">
        <w:tc>
          <w:tcPr>
            <w:tcW w:w="1440" w:type="dxa"/>
            <w:tcBorders>
              <w:top w:val="nil"/>
              <w:left w:val="nil"/>
              <w:bottom w:val="nil"/>
              <w:right w:val="nil"/>
            </w:tcBorders>
          </w:tcPr>
          <w:p w:rsidR="00A46682" w:rsidRPr="001D64C1" w:rsidRDefault="00A46682" w:rsidP="001D64C1">
            <w:pPr>
              <w:jc w:val="center"/>
              <w:rPr>
                <w:rFonts w:ascii="Times New Roman" w:hAnsi="Times New Roman" w:cs="Times New Roman"/>
              </w:rPr>
            </w:pPr>
          </w:p>
        </w:tc>
        <w:tc>
          <w:tcPr>
            <w:tcW w:w="1440" w:type="dxa"/>
            <w:tcBorders>
              <w:top w:val="nil"/>
              <w:left w:val="nil"/>
              <w:bottom w:val="nil"/>
              <w:right w:val="nil"/>
            </w:tcBorders>
          </w:tcPr>
          <w:p w:rsidR="00A46682" w:rsidRPr="001D64C1" w:rsidRDefault="00A46682" w:rsidP="001D64C1">
            <w:pPr>
              <w:jc w:val="center"/>
              <w:rPr>
                <w:rFonts w:ascii="Times New Roman" w:hAnsi="Times New Roman" w:cs="Times New Roman"/>
              </w:rPr>
            </w:pPr>
          </w:p>
        </w:tc>
        <w:tc>
          <w:tcPr>
            <w:tcW w:w="1441" w:type="dxa"/>
            <w:tcBorders>
              <w:top w:val="nil"/>
              <w:left w:val="nil"/>
              <w:bottom w:val="nil"/>
              <w:right w:val="nil"/>
            </w:tcBorders>
          </w:tcPr>
          <w:p w:rsidR="00A46682" w:rsidRPr="001D64C1" w:rsidRDefault="00A46682" w:rsidP="001D64C1">
            <w:pPr>
              <w:jc w:val="center"/>
              <w:rPr>
                <w:rFonts w:ascii="Times New Roman" w:hAnsi="Times New Roman" w:cs="Times New Roman"/>
              </w:rPr>
            </w:pPr>
          </w:p>
        </w:tc>
        <w:tc>
          <w:tcPr>
            <w:tcW w:w="1441" w:type="dxa"/>
            <w:tcBorders>
              <w:top w:val="nil"/>
              <w:left w:val="nil"/>
              <w:bottom w:val="nil"/>
              <w:right w:val="nil"/>
            </w:tcBorders>
          </w:tcPr>
          <w:p w:rsidR="00A46682" w:rsidRPr="001D64C1" w:rsidRDefault="00A46682" w:rsidP="001D64C1">
            <w:pPr>
              <w:jc w:val="center"/>
              <w:rPr>
                <w:rFonts w:ascii="Times New Roman" w:hAnsi="Times New Roman" w:cs="Times New Roman"/>
              </w:rPr>
            </w:pPr>
          </w:p>
        </w:tc>
        <w:tc>
          <w:tcPr>
            <w:tcW w:w="1441" w:type="dxa"/>
            <w:tcBorders>
              <w:top w:val="nil"/>
              <w:left w:val="nil"/>
              <w:bottom w:val="nil"/>
              <w:right w:val="nil"/>
            </w:tcBorders>
          </w:tcPr>
          <w:p w:rsidR="00A46682" w:rsidRPr="001D64C1" w:rsidRDefault="00A46682" w:rsidP="001D64C1">
            <w:pPr>
              <w:jc w:val="center"/>
              <w:rPr>
                <w:rFonts w:ascii="Times New Roman" w:hAnsi="Times New Roman" w:cs="Times New Roman"/>
              </w:rPr>
            </w:pPr>
            <w:r w:rsidRPr="001D64C1">
              <w:rPr>
                <w:rFonts w:ascii="Times New Roman" w:hAnsi="Times New Roman" w:cs="Times New Roman"/>
              </w:rPr>
              <w:t>1775</w:t>
            </w:r>
          </w:p>
        </w:tc>
        <w:tc>
          <w:tcPr>
            <w:tcW w:w="1441" w:type="dxa"/>
            <w:tcBorders>
              <w:top w:val="nil"/>
              <w:left w:val="nil"/>
              <w:bottom w:val="nil"/>
              <w:right w:val="nil"/>
            </w:tcBorders>
          </w:tcPr>
          <w:p w:rsidR="00A46682" w:rsidRPr="001D64C1" w:rsidRDefault="00A46682" w:rsidP="001D64C1">
            <w:pPr>
              <w:jc w:val="center"/>
              <w:rPr>
                <w:rFonts w:ascii="Times New Roman" w:hAnsi="Times New Roman" w:cs="Times New Roman"/>
              </w:rPr>
            </w:pPr>
            <w:r w:rsidRPr="001D64C1">
              <w:rPr>
                <w:rFonts w:ascii="Times New Roman" w:hAnsi="Times New Roman" w:cs="Times New Roman"/>
              </w:rPr>
              <w:t>Verão</w:t>
            </w:r>
          </w:p>
        </w:tc>
      </w:tr>
      <w:tr w:rsidR="00A46682" w:rsidTr="001D64C1">
        <w:tc>
          <w:tcPr>
            <w:tcW w:w="1440" w:type="dxa"/>
            <w:tcBorders>
              <w:top w:val="nil"/>
              <w:left w:val="nil"/>
              <w:bottom w:val="single" w:sz="4" w:space="0" w:color="auto"/>
              <w:right w:val="nil"/>
            </w:tcBorders>
          </w:tcPr>
          <w:p w:rsidR="00A46682" w:rsidRPr="001D64C1" w:rsidRDefault="00A46682" w:rsidP="001D64C1">
            <w:pPr>
              <w:jc w:val="center"/>
              <w:rPr>
                <w:rFonts w:ascii="Times New Roman" w:hAnsi="Times New Roman" w:cs="Times New Roman"/>
              </w:rPr>
            </w:pPr>
          </w:p>
        </w:tc>
        <w:tc>
          <w:tcPr>
            <w:tcW w:w="1440" w:type="dxa"/>
            <w:tcBorders>
              <w:top w:val="nil"/>
              <w:left w:val="nil"/>
              <w:bottom w:val="single" w:sz="4" w:space="0" w:color="auto"/>
              <w:right w:val="nil"/>
            </w:tcBorders>
          </w:tcPr>
          <w:p w:rsidR="00A46682" w:rsidRPr="001D64C1" w:rsidRDefault="00A46682" w:rsidP="001D64C1">
            <w:pPr>
              <w:jc w:val="center"/>
              <w:rPr>
                <w:rFonts w:ascii="Times New Roman" w:hAnsi="Times New Roman" w:cs="Times New Roman"/>
              </w:rPr>
            </w:pPr>
          </w:p>
        </w:tc>
        <w:tc>
          <w:tcPr>
            <w:tcW w:w="1441" w:type="dxa"/>
            <w:tcBorders>
              <w:top w:val="nil"/>
              <w:left w:val="nil"/>
              <w:bottom w:val="single" w:sz="4" w:space="0" w:color="auto"/>
              <w:right w:val="nil"/>
            </w:tcBorders>
          </w:tcPr>
          <w:p w:rsidR="00A46682" w:rsidRPr="001D64C1" w:rsidRDefault="00A46682" w:rsidP="001D64C1">
            <w:pPr>
              <w:jc w:val="center"/>
              <w:rPr>
                <w:rFonts w:ascii="Times New Roman" w:hAnsi="Times New Roman" w:cs="Times New Roman"/>
              </w:rPr>
            </w:pPr>
          </w:p>
        </w:tc>
        <w:tc>
          <w:tcPr>
            <w:tcW w:w="1441" w:type="dxa"/>
            <w:tcBorders>
              <w:top w:val="nil"/>
              <w:left w:val="nil"/>
              <w:bottom w:val="single" w:sz="4" w:space="0" w:color="auto"/>
              <w:right w:val="nil"/>
            </w:tcBorders>
          </w:tcPr>
          <w:p w:rsidR="00A46682" w:rsidRPr="001D64C1" w:rsidRDefault="00A46682" w:rsidP="001D64C1">
            <w:pPr>
              <w:jc w:val="center"/>
              <w:rPr>
                <w:rFonts w:ascii="Times New Roman" w:hAnsi="Times New Roman" w:cs="Times New Roman"/>
              </w:rPr>
            </w:pPr>
          </w:p>
        </w:tc>
        <w:tc>
          <w:tcPr>
            <w:tcW w:w="1441" w:type="dxa"/>
            <w:tcBorders>
              <w:top w:val="nil"/>
              <w:left w:val="nil"/>
              <w:bottom w:val="single" w:sz="4" w:space="0" w:color="auto"/>
              <w:right w:val="nil"/>
            </w:tcBorders>
          </w:tcPr>
          <w:p w:rsidR="00A46682" w:rsidRPr="001D64C1" w:rsidRDefault="00A46682" w:rsidP="001D64C1">
            <w:pPr>
              <w:jc w:val="center"/>
              <w:rPr>
                <w:rFonts w:ascii="Times New Roman" w:hAnsi="Times New Roman" w:cs="Times New Roman"/>
              </w:rPr>
            </w:pPr>
            <w:r w:rsidRPr="001D64C1">
              <w:rPr>
                <w:rFonts w:ascii="Times New Roman" w:hAnsi="Times New Roman" w:cs="Times New Roman"/>
              </w:rPr>
              <w:t>1776</w:t>
            </w:r>
          </w:p>
        </w:tc>
        <w:tc>
          <w:tcPr>
            <w:tcW w:w="1441" w:type="dxa"/>
            <w:tcBorders>
              <w:top w:val="nil"/>
              <w:left w:val="nil"/>
              <w:bottom w:val="single" w:sz="4" w:space="0" w:color="auto"/>
              <w:right w:val="nil"/>
            </w:tcBorders>
          </w:tcPr>
          <w:p w:rsidR="00A46682" w:rsidRPr="001D64C1" w:rsidRDefault="00A46682" w:rsidP="001D64C1">
            <w:pPr>
              <w:jc w:val="center"/>
              <w:rPr>
                <w:rFonts w:ascii="Times New Roman" w:hAnsi="Times New Roman" w:cs="Times New Roman"/>
              </w:rPr>
            </w:pPr>
            <w:r w:rsidRPr="001D64C1">
              <w:rPr>
                <w:rFonts w:ascii="Times New Roman" w:hAnsi="Times New Roman" w:cs="Times New Roman"/>
              </w:rPr>
              <w:t>Inverno</w:t>
            </w:r>
          </w:p>
        </w:tc>
      </w:tr>
      <w:tr w:rsidR="001D64C1" w:rsidTr="001D64C1">
        <w:tc>
          <w:tcPr>
            <w:tcW w:w="8644" w:type="dxa"/>
            <w:gridSpan w:val="6"/>
            <w:tcBorders>
              <w:left w:val="nil"/>
              <w:right w:val="nil"/>
            </w:tcBorders>
          </w:tcPr>
          <w:p w:rsidR="001D64C1" w:rsidRPr="001D64C1" w:rsidRDefault="001D64C1" w:rsidP="001D64C1">
            <w:pPr>
              <w:jc w:val="center"/>
              <w:rPr>
                <w:rFonts w:ascii="Times New Roman" w:hAnsi="Times New Roman" w:cs="Times New Roman"/>
                <w:b/>
              </w:rPr>
            </w:pPr>
            <w:r w:rsidRPr="001D64C1">
              <w:rPr>
                <w:rFonts w:ascii="Times New Roman" w:hAnsi="Times New Roman" w:cs="Times New Roman"/>
                <w:b/>
              </w:rPr>
              <w:t>Escravos</w:t>
            </w:r>
            <w:r w:rsidR="00664C8E">
              <w:rPr>
                <w:rFonts w:ascii="Times New Roman" w:hAnsi="Times New Roman" w:cs="Times New Roman"/>
                <w:b/>
              </w:rPr>
              <w:t xml:space="preserve"> – crises</w:t>
            </w:r>
          </w:p>
        </w:tc>
      </w:tr>
      <w:tr w:rsidR="00A46682" w:rsidTr="001A1943">
        <w:tc>
          <w:tcPr>
            <w:tcW w:w="2880" w:type="dxa"/>
            <w:gridSpan w:val="2"/>
            <w:tcBorders>
              <w:left w:val="nil"/>
              <w:right w:val="nil"/>
            </w:tcBorders>
          </w:tcPr>
          <w:p w:rsidR="00A46682" w:rsidRPr="00664C8E" w:rsidRDefault="00A46682" w:rsidP="001D64C1">
            <w:pPr>
              <w:jc w:val="center"/>
              <w:rPr>
                <w:rFonts w:ascii="Times New Roman" w:hAnsi="Times New Roman" w:cs="Times New Roman"/>
                <w:b/>
              </w:rPr>
            </w:pPr>
            <w:r w:rsidRPr="00664C8E">
              <w:rPr>
                <w:rFonts w:ascii="Times New Roman" w:hAnsi="Times New Roman" w:cs="Times New Roman"/>
                <w:b/>
              </w:rPr>
              <w:t>Maiores</w:t>
            </w:r>
          </w:p>
        </w:tc>
        <w:tc>
          <w:tcPr>
            <w:tcW w:w="2882" w:type="dxa"/>
            <w:gridSpan w:val="2"/>
            <w:tcBorders>
              <w:left w:val="nil"/>
              <w:right w:val="nil"/>
            </w:tcBorders>
          </w:tcPr>
          <w:p w:rsidR="00A46682" w:rsidRPr="00664C8E" w:rsidRDefault="00A46682" w:rsidP="001D64C1">
            <w:pPr>
              <w:jc w:val="center"/>
              <w:rPr>
                <w:rFonts w:ascii="Times New Roman" w:hAnsi="Times New Roman" w:cs="Times New Roman"/>
                <w:b/>
              </w:rPr>
            </w:pPr>
            <w:r w:rsidRPr="00664C8E">
              <w:rPr>
                <w:rFonts w:ascii="Times New Roman" w:hAnsi="Times New Roman" w:cs="Times New Roman"/>
                <w:b/>
              </w:rPr>
              <w:t>Fortes</w:t>
            </w:r>
          </w:p>
        </w:tc>
        <w:tc>
          <w:tcPr>
            <w:tcW w:w="2882" w:type="dxa"/>
            <w:gridSpan w:val="2"/>
            <w:tcBorders>
              <w:left w:val="nil"/>
              <w:right w:val="nil"/>
            </w:tcBorders>
          </w:tcPr>
          <w:p w:rsidR="00A46682" w:rsidRPr="00664C8E" w:rsidRDefault="00A46682" w:rsidP="001D64C1">
            <w:pPr>
              <w:jc w:val="center"/>
              <w:rPr>
                <w:rFonts w:ascii="Times New Roman" w:hAnsi="Times New Roman" w:cs="Times New Roman"/>
                <w:b/>
              </w:rPr>
            </w:pPr>
            <w:r w:rsidRPr="00664C8E">
              <w:rPr>
                <w:rFonts w:ascii="Times New Roman" w:hAnsi="Times New Roman" w:cs="Times New Roman"/>
                <w:b/>
              </w:rPr>
              <w:t>Médias</w:t>
            </w:r>
          </w:p>
        </w:tc>
      </w:tr>
      <w:tr w:rsidR="00A46682" w:rsidTr="001A1943">
        <w:tc>
          <w:tcPr>
            <w:tcW w:w="1440" w:type="dxa"/>
            <w:tcBorders>
              <w:left w:val="nil"/>
              <w:bottom w:val="single" w:sz="4" w:space="0" w:color="auto"/>
              <w:right w:val="nil"/>
            </w:tcBorders>
          </w:tcPr>
          <w:p w:rsidR="00A46682" w:rsidRPr="001D64C1" w:rsidRDefault="00A46682" w:rsidP="001D64C1">
            <w:pPr>
              <w:jc w:val="center"/>
              <w:rPr>
                <w:rFonts w:ascii="Times New Roman" w:hAnsi="Times New Roman" w:cs="Times New Roman"/>
              </w:rPr>
            </w:pPr>
            <w:r w:rsidRPr="001D64C1">
              <w:rPr>
                <w:rFonts w:ascii="Times New Roman" w:hAnsi="Times New Roman" w:cs="Times New Roman"/>
              </w:rPr>
              <w:t>Ano</w:t>
            </w:r>
          </w:p>
        </w:tc>
        <w:tc>
          <w:tcPr>
            <w:tcW w:w="1440" w:type="dxa"/>
            <w:tcBorders>
              <w:left w:val="nil"/>
              <w:bottom w:val="single" w:sz="4" w:space="0" w:color="auto"/>
              <w:right w:val="nil"/>
            </w:tcBorders>
          </w:tcPr>
          <w:p w:rsidR="00A46682" w:rsidRPr="001D64C1" w:rsidRDefault="00664C8E" w:rsidP="001D64C1">
            <w:pPr>
              <w:jc w:val="center"/>
              <w:rPr>
                <w:rFonts w:ascii="Times New Roman" w:hAnsi="Times New Roman" w:cs="Times New Roman"/>
              </w:rPr>
            </w:pPr>
            <w:r>
              <w:rPr>
                <w:rFonts w:ascii="Times New Roman" w:hAnsi="Times New Roman" w:cs="Times New Roman"/>
              </w:rPr>
              <w:t>Estação</w:t>
            </w:r>
          </w:p>
        </w:tc>
        <w:tc>
          <w:tcPr>
            <w:tcW w:w="1441" w:type="dxa"/>
            <w:tcBorders>
              <w:left w:val="nil"/>
              <w:bottom w:val="single" w:sz="4" w:space="0" w:color="auto"/>
              <w:right w:val="nil"/>
            </w:tcBorders>
          </w:tcPr>
          <w:p w:rsidR="00A46682" w:rsidRPr="001D64C1" w:rsidRDefault="00A46682" w:rsidP="001D64C1">
            <w:pPr>
              <w:jc w:val="center"/>
              <w:rPr>
                <w:rFonts w:ascii="Times New Roman" w:hAnsi="Times New Roman" w:cs="Times New Roman"/>
              </w:rPr>
            </w:pPr>
            <w:r w:rsidRPr="001D64C1">
              <w:rPr>
                <w:rFonts w:ascii="Times New Roman" w:hAnsi="Times New Roman" w:cs="Times New Roman"/>
              </w:rPr>
              <w:t>Ano</w:t>
            </w:r>
          </w:p>
        </w:tc>
        <w:tc>
          <w:tcPr>
            <w:tcW w:w="1441" w:type="dxa"/>
            <w:tcBorders>
              <w:left w:val="nil"/>
              <w:bottom w:val="single" w:sz="4" w:space="0" w:color="auto"/>
              <w:right w:val="nil"/>
            </w:tcBorders>
          </w:tcPr>
          <w:p w:rsidR="00A46682" w:rsidRPr="001D64C1" w:rsidRDefault="00664C8E" w:rsidP="001D64C1">
            <w:pPr>
              <w:jc w:val="center"/>
              <w:rPr>
                <w:rFonts w:ascii="Times New Roman" w:hAnsi="Times New Roman" w:cs="Times New Roman"/>
              </w:rPr>
            </w:pPr>
            <w:r>
              <w:rPr>
                <w:rFonts w:ascii="Times New Roman" w:hAnsi="Times New Roman" w:cs="Times New Roman"/>
              </w:rPr>
              <w:t>Estação</w:t>
            </w:r>
          </w:p>
        </w:tc>
        <w:tc>
          <w:tcPr>
            <w:tcW w:w="1441" w:type="dxa"/>
            <w:tcBorders>
              <w:left w:val="nil"/>
              <w:bottom w:val="single" w:sz="4" w:space="0" w:color="auto"/>
              <w:right w:val="nil"/>
            </w:tcBorders>
          </w:tcPr>
          <w:p w:rsidR="00A46682" w:rsidRPr="001D64C1" w:rsidRDefault="00A46682" w:rsidP="001D64C1">
            <w:pPr>
              <w:jc w:val="center"/>
              <w:rPr>
                <w:rFonts w:ascii="Times New Roman" w:hAnsi="Times New Roman" w:cs="Times New Roman"/>
              </w:rPr>
            </w:pPr>
            <w:r w:rsidRPr="001D64C1">
              <w:rPr>
                <w:rFonts w:ascii="Times New Roman" w:hAnsi="Times New Roman" w:cs="Times New Roman"/>
              </w:rPr>
              <w:t>Ano</w:t>
            </w:r>
          </w:p>
        </w:tc>
        <w:tc>
          <w:tcPr>
            <w:tcW w:w="1441" w:type="dxa"/>
            <w:tcBorders>
              <w:left w:val="nil"/>
              <w:bottom w:val="single" w:sz="4" w:space="0" w:color="auto"/>
              <w:right w:val="nil"/>
            </w:tcBorders>
          </w:tcPr>
          <w:p w:rsidR="00A46682" w:rsidRPr="001D64C1" w:rsidRDefault="00664C8E" w:rsidP="001D64C1">
            <w:pPr>
              <w:jc w:val="center"/>
              <w:rPr>
                <w:rFonts w:ascii="Times New Roman" w:hAnsi="Times New Roman" w:cs="Times New Roman"/>
              </w:rPr>
            </w:pPr>
            <w:r>
              <w:rPr>
                <w:rFonts w:ascii="Times New Roman" w:hAnsi="Times New Roman" w:cs="Times New Roman"/>
              </w:rPr>
              <w:t>Estação</w:t>
            </w:r>
          </w:p>
        </w:tc>
      </w:tr>
      <w:tr w:rsidR="00A46682" w:rsidTr="001A1943">
        <w:tc>
          <w:tcPr>
            <w:tcW w:w="1440" w:type="dxa"/>
            <w:tcBorders>
              <w:left w:val="nil"/>
              <w:bottom w:val="nil"/>
              <w:right w:val="nil"/>
            </w:tcBorders>
          </w:tcPr>
          <w:p w:rsidR="00A46682" w:rsidRPr="001D64C1" w:rsidRDefault="00A46682" w:rsidP="001D64C1">
            <w:pPr>
              <w:jc w:val="center"/>
              <w:rPr>
                <w:rFonts w:ascii="Times New Roman" w:hAnsi="Times New Roman" w:cs="Times New Roman"/>
              </w:rPr>
            </w:pPr>
            <w:r w:rsidRPr="001D64C1">
              <w:rPr>
                <w:rFonts w:ascii="Times New Roman" w:hAnsi="Times New Roman" w:cs="Times New Roman"/>
              </w:rPr>
              <w:t>1747</w:t>
            </w:r>
          </w:p>
        </w:tc>
        <w:tc>
          <w:tcPr>
            <w:tcW w:w="1440" w:type="dxa"/>
            <w:tcBorders>
              <w:left w:val="nil"/>
              <w:bottom w:val="nil"/>
              <w:right w:val="nil"/>
            </w:tcBorders>
          </w:tcPr>
          <w:p w:rsidR="00A46682" w:rsidRPr="001D64C1" w:rsidRDefault="00A46682" w:rsidP="001D64C1">
            <w:pPr>
              <w:jc w:val="center"/>
              <w:rPr>
                <w:rFonts w:ascii="Times New Roman" w:hAnsi="Times New Roman" w:cs="Times New Roman"/>
              </w:rPr>
            </w:pPr>
            <w:r w:rsidRPr="001D64C1">
              <w:rPr>
                <w:rFonts w:ascii="Times New Roman" w:hAnsi="Times New Roman" w:cs="Times New Roman"/>
              </w:rPr>
              <w:t>Inverno</w:t>
            </w:r>
          </w:p>
        </w:tc>
        <w:tc>
          <w:tcPr>
            <w:tcW w:w="1441" w:type="dxa"/>
            <w:tcBorders>
              <w:left w:val="nil"/>
              <w:bottom w:val="nil"/>
              <w:right w:val="nil"/>
            </w:tcBorders>
          </w:tcPr>
          <w:p w:rsidR="00A46682" w:rsidRPr="001D64C1" w:rsidRDefault="00A46682" w:rsidP="001D64C1">
            <w:pPr>
              <w:jc w:val="center"/>
              <w:rPr>
                <w:rFonts w:ascii="Times New Roman" w:hAnsi="Times New Roman" w:cs="Times New Roman"/>
              </w:rPr>
            </w:pPr>
          </w:p>
        </w:tc>
        <w:tc>
          <w:tcPr>
            <w:tcW w:w="1441" w:type="dxa"/>
            <w:tcBorders>
              <w:left w:val="nil"/>
              <w:bottom w:val="nil"/>
              <w:right w:val="nil"/>
            </w:tcBorders>
          </w:tcPr>
          <w:p w:rsidR="00A46682" w:rsidRPr="001D64C1" w:rsidRDefault="00A46682" w:rsidP="001D64C1">
            <w:pPr>
              <w:jc w:val="center"/>
              <w:rPr>
                <w:rFonts w:ascii="Times New Roman" w:hAnsi="Times New Roman" w:cs="Times New Roman"/>
              </w:rPr>
            </w:pPr>
          </w:p>
        </w:tc>
        <w:tc>
          <w:tcPr>
            <w:tcW w:w="1441" w:type="dxa"/>
            <w:tcBorders>
              <w:left w:val="nil"/>
              <w:bottom w:val="nil"/>
              <w:right w:val="nil"/>
            </w:tcBorders>
          </w:tcPr>
          <w:p w:rsidR="00A46682" w:rsidRPr="001D64C1" w:rsidRDefault="00A46682" w:rsidP="001D64C1">
            <w:pPr>
              <w:jc w:val="center"/>
              <w:rPr>
                <w:rFonts w:ascii="Times New Roman" w:hAnsi="Times New Roman" w:cs="Times New Roman"/>
              </w:rPr>
            </w:pPr>
            <w:r w:rsidRPr="001D64C1">
              <w:rPr>
                <w:rFonts w:ascii="Times New Roman" w:hAnsi="Times New Roman" w:cs="Times New Roman"/>
              </w:rPr>
              <w:t>1747</w:t>
            </w:r>
          </w:p>
        </w:tc>
        <w:tc>
          <w:tcPr>
            <w:tcW w:w="1441" w:type="dxa"/>
            <w:tcBorders>
              <w:left w:val="nil"/>
              <w:bottom w:val="nil"/>
              <w:right w:val="nil"/>
            </w:tcBorders>
          </w:tcPr>
          <w:p w:rsidR="00A46682" w:rsidRPr="001D64C1" w:rsidRDefault="00A46682" w:rsidP="001D64C1">
            <w:pPr>
              <w:jc w:val="center"/>
              <w:rPr>
                <w:rFonts w:ascii="Times New Roman" w:hAnsi="Times New Roman" w:cs="Times New Roman"/>
              </w:rPr>
            </w:pPr>
            <w:r w:rsidRPr="001D64C1">
              <w:rPr>
                <w:rFonts w:ascii="Times New Roman" w:hAnsi="Times New Roman" w:cs="Times New Roman"/>
              </w:rPr>
              <w:t>Primavera</w:t>
            </w:r>
          </w:p>
        </w:tc>
      </w:tr>
      <w:tr w:rsidR="00A46682" w:rsidTr="001A1943">
        <w:tc>
          <w:tcPr>
            <w:tcW w:w="1440" w:type="dxa"/>
            <w:tcBorders>
              <w:top w:val="nil"/>
              <w:left w:val="nil"/>
              <w:bottom w:val="nil"/>
              <w:right w:val="nil"/>
            </w:tcBorders>
          </w:tcPr>
          <w:p w:rsidR="00A46682" w:rsidRPr="001D64C1" w:rsidRDefault="00A46682" w:rsidP="001D64C1">
            <w:pPr>
              <w:jc w:val="center"/>
              <w:rPr>
                <w:rFonts w:ascii="Times New Roman" w:hAnsi="Times New Roman" w:cs="Times New Roman"/>
              </w:rPr>
            </w:pPr>
          </w:p>
        </w:tc>
        <w:tc>
          <w:tcPr>
            <w:tcW w:w="1440" w:type="dxa"/>
            <w:tcBorders>
              <w:top w:val="nil"/>
              <w:left w:val="nil"/>
              <w:bottom w:val="nil"/>
              <w:right w:val="nil"/>
            </w:tcBorders>
          </w:tcPr>
          <w:p w:rsidR="00A46682" w:rsidRPr="001D64C1" w:rsidRDefault="00A46682" w:rsidP="001D64C1">
            <w:pPr>
              <w:jc w:val="center"/>
              <w:rPr>
                <w:rFonts w:ascii="Times New Roman" w:hAnsi="Times New Roman" w:cs="Times New Roman"/>
              </w:rPr>
            </w:pPr>
          </w:p>
        </w:tc>
        <w:tc>
          <w:tcPr>
            <w:tcW w:w="1441" w:type="dxa"/>
            <w:tcBorders>
              <w:top w:val="nil"/>
              <w:left w:val="nil"/>
              <w:bottom w:val="nil"/>
              <w:right w:val="nil"/>
            </w:tcBorders>
          </w:tcPr>
          <w:p w:rsidR="00A46682" w:rsidRPr="001D64C1" w:rsidRDefault="00A46682" w:rsidP="001D64C1">
            <w:pPr>
              <w:jc w:val="center"/>
              <w:rPr>
                <w:rFonts w:ascii="Times New Roman" w:hAnsi="Times New Roman" w:cs="Times New Roman"/>
              </w:rPr>
            </w:pPr>
          </w:p>
        </w:tc>
        <w:tc>
          <w:tcPr>
            <w:tcW w:w="1441" w:type="dxa"/>
            <w:tcBorders>
              <w:top w:val="nil"/>
              <w:left w:val="nil"/>
              <w:bottom w:val="nil"/>
              <w:right w:val="nil"/>
            </w:tcBorders>
          </w:tcPr>
          <w:p w:rsidR="00A46682" w:rsidRPr="001D64C1" w:rsidRDefault="00A46682" w:rsidP="001D64C1">
            <w:pPr>
              <w:jc w:val="center"/>
              <w:rPr>
                <w:rFonts w:ascii="Times New Roman" w:hAnsi="Times New Roman" w:cs="Times New Roman"/>
              </w:rPr>
            </w:pPr>
          </w:p>
        </w:tc>
        <w:tc>
          <w:tcPr>
            <w:tcW w:w="1441" w:type="dxa"/>
            <w:tcBorders>
              <w:top w:val="nil"/>
              <w:left w:val="nil"/>
              <w:bottom w:val="nil"/>
              <w:right w:val="nil"/>
            </w:tcBorders>
          </w:tcPr>
          <w:p w:rsidR="00A46682" w:rsidRPr="001D64C1" w:rsidRDefault="00A46682" w:rsidP="001D64C1">
            <w:pPr>
              <w:jc w:val="center"/>
              <w:rPr>
                <w:rFonts w:ascii="Times New Roman" w:hAnsi="Times New Roman" w:cs="Times New Roman"/>
              </w:rPr>
            </w:pPr>
            <w:r w:rsidRPr="001D64C1">
              <w:rPr>
                <w:rFonts w:ascii="Times New Roman" w:hAnsi="Times New Roman" w:cs="Times New Roman"/>
              </w:rPr>
              <w:t>1754</w:t>
            </w:r>
          </w:p>
        </w:tc>
        <w:tc>
          <w:tcPr>
            <w:tcW w:w="1441" w:type="dxa"/>
            <w:tcBorders>
              <w:top w:val="nil"/>
              <w:left w:val="nil"/>
              <w:bottom w:val="nil"/>
              <w:right w:val="nil"/>
            </w:tcBorders>
          </w:tcPr>
          <w:p w:rsidR="00A46682" w:rsidRPr="001D64C1" w:rsidRDefault="00A46682" w:rsidP="001D64C1">
            <w:pPr>
              <w:jc w:val="center"/>
              <w:rPr>
                <w:rFonts w:ascii="Times New Roman" w:hAnsi="Times New Roman" w:cs="Times New Roman"/>
              </w:rPr>
            </w:pPr>
            <w:r w:rsidRPr="001D64C1">
              <w:rPr>
                <w:rFonts w:ascii="Times New Roman" w:hAnsi="Times New Roman" w:cs="Times New Roman"/>
              </w:rPr>
              <w:t>Primavera</w:t>
            </w:r>
          </w:p>
        </w:tc>
      </w:tr>
      <w:tr w:rsidR="00A46682" w:rsidTr="001A1943">
        <w:tc>
          <w:tcPr>
            <w:tcW w:w="1440" w:type="dxa"/>
            <w:tcBorders>
              <w:top w:val="nil"/>
              <w:left w:val="nil"/>
              <w:bottom w:val="nil"/>
              <w:right w:val="nil"/>
            </w:tcBorders>
          </w:tcPr>
          <w:p w:rsidR="00A46682" w:rsidRPr="001D64C1" w:rsidRDefault="00A46682" w:rsidP="001D64C1">
            <w:pPr>
              <w:jc w:val="center"/>
              <w:rPr>
                <w:rFonts w:ascii="Times New Roman" w:hAnsi="Times New Roman" w:cs="Times New Roman"/>
              </w:rPr>
            </w:pPr>
          </w:p>
        </w:tc>
        <w:tc>
          <w:tcPr>
            <w:tcW w:w="1440" w:type="dxa"/>
            <w:tcBorders>
              <w:top w:val="nil"/>
              <w:left w:val="nil"/>
              <w:bottom w:val="nil"/>
              <w:right w:val="nil"/>
            </w:tcBorders>
          </w:tcPr>
          <w:p w:rsidR="00A46682" w:rsidRPr="001D64C1" w:rsidRDefault="00A46682" w:rsidP="001D64C1">
            <w:pPr>
              <w:jc w:val="center"/>
              <w:rPr>
                <w:rFonts w:ascii="Times New Roman" w:hAnsi="Times New Roman" w:cs="Times New Roman"/>
              </w:rPr>
            </w:pPr>
          </w:p>
        </w:tc>
        <w:tc>
          <w:tcPr>
            <w:tcW w:w="1441" w:type="dxa"/>
            <w:tcBorders>
              <w:top w:val="nil"/>
              <w:left w:val="nil"/>
              <w:bottom w:val="nil"/>
              <w:right w:val="nil"/>
            </w:tcBorders>
          </w:tcPr>
          <w:p w:rsidR="00A46682" w:rsidRPr="001D64C1" w:rsidRDefault="00A46682" w:rsidP="001D64C1">
            <w:pPr>
              <w:jc w:val="center"/>
              <w:rPr>
                <w:rFonts w:ascii="Times New Roman" w:hAnsi="Times New Roman" w:cs="Times New Roman"/>
              </w:rPr>
            </w:pPr>
          </w:p>
        </w:tc>
        <w:tc>
          <w:tcPr>
            <w:tcW w:w="1441" w:type="dxa"/>
            <w:tcBorders>
              <w:top w:val="nil"/>
              <w:left w:val="nil"/>
              <w:bottom w:val="nil"/>
              <w:right w:val="nil"/>
            </w:tcBorders>
          </w:tcPr>
          <w:p w:rsidR="00A46682" w:rsidRPr="001D64C1" w:rsidRDefault="00A46682" w:rsidP="001D64C1">
            <w:pPr>
              <w:jc w:val="center"/>
              <w:rPr>
                <w:rFonts w:ascii="Times New Roman" w:hAnsi="Times New Roman" w:cs="Times New Roman"/>
              </w:rPr>
            </w:pPr>
          </w:p>
        </w:tc>
        <w:tc>
          <w:tcPr>
            <w:tcW w:w="1441" w:type="dxa"/>
            <w:tcBorders>
              <w:top w:val="nil"/>
              <w:left w:val="nil"/>
              <w:bottom w:val="nil"/>
              <w:right w:val="nil"/>
            </w:tcBorders>
          </w:tcPr>
          <w:p w:rsidR="00A46682" w:rsidRPr="001D64C1" w:rsidRDefault="00A46682" w:rsidP="001D64C1">
            <w:pPr>
              <w:jc w:val="center"/>
              <w:rPr>
                <w:rFonts w:ascii="Times New Roman" w:hAnsi="Times New Roman" w:cs="Times New Roman"/>
              </w:rPr>
            </w:pPr>
            <w:r w:rsidRPr="001D64C1">
              <w:rPr>
                <w:rFonts w:ascii="Times New Roman" w:hAnsi="Times New Roman" w:cs="Times New Roman"/>
              </w:rPr>
              <w:t>1756</w:t>
            </w:r>
          </w:p>
        </w:tc>
        <w:tc>
          <w:tcPr>
            <w:tcW w:w="1441" w:type="dxa"/>
            <w:tcBorders>
              <w:top w:val="nil"/>
              <w:left w:val="nil"/>
              <w:bottom w:val="nil"/>
              <w:right w:val="nil"/>
            </w:tcBorders>
          </w:tcPr>
          <w:p w:rsidR="00A46682" w:rsidRPr="001D64C1" w:rsidRDefault="00A46682" w:rsidP="001D64C1">
            <w:pPr>
              <w:jc w:val="center"/>
              <w:rPr>
                <w:rFonts w:ascii="Times New Roman" w:hAnsi="Times New Roman" w:cs="Times New Roman"/>
              </w:rPr>
            </w:pPr>
            <w:r w:rsidRPr="001D64C1">
              <w:rPr>
                <w:rFonts w:ascii="Times New Roman" w:hAnsi="Times New Roman" w:cs="Times New Roman"/>
              </w:rPr>
              <w:t>Outono</w:t>
            </w:r>
          </w:p>
        </w:tc>
      </w:tr>
      <w:tr w:rsidR="00A46682" w:rsidTr="001A1943">
        <w:tc>
          <w:tcPr>
            <w:tcW w:w="1440" w:type="dxa"/>
            <w:tcBorders>
              <w:top w:val="nil"/>
              <w:left w:val="nil"/>
              <w:bottom w:val="nil"/>
              <w:right w:val="nil"/>
            </w:tcBorders>
          </w:tcPr>
          <w:p w:rsidR="00A46682" w:rsidRPr="001D64C1" w:rsidRDefault="00A46682" w:rsidP="001D64C1">
            <w:pPr>
              <w:jc w:val="center"/>
              <w:rPr>
                <w:rFonts w:ascii="Times New Roman" w:hAnsi="Times New Roman" w:cs="Times New Roman"/>
              </w:rPr>
            </w:pPr>
          </w:p>
        </w:tc>
        <w:tc>
          <w:tcPr>
            <w:tcW w:w="1440" w:type="dxa"/>
            <w:tcBorders>
              <w:top w:val="nil"/>
              <w:left w:val="nil"/>
              <w:bottom w:val="nil"/>
              <w:right w:val="nil"/>
            </w:tcBorders>
          </w:tcPr>
          <w:p w:rsidR="00A46682" w:rsidRPr="001D64C1" w:rsidRDefault="00A46682" w:rsidP="001D64C1">
            <w:pPr>
              <w:jc w:val="center"/>
              <w:rPr>
                <w:rFonts w:ascii="Times New Roman" w:hAnsi="Times New Roman" w:cs="Times New Roman"/>
              </w:rPr>
            </w:pPr>
          </w:p>
        </w:tc>
        <w:tc>
          <w:tcPr>
            <w:tcW w:w="1441" w:type="dxa"/>
            <w:tcBorders>
              <w:top w:val="nil"/>
              <w:left w:val="nil"/>
              <w:bottom w:val="nil"/>
              <w:right w:val="nil"/>
            </w:tcBorders>
          </w:tcPr>
          <w:p w:rsidR="00A46682" w:rsidRPr="001D64C1" w:rsidRDefault="00A46682" w:rsidP="001D64C1">
            <w:pPr>
              <w:jc w:val="center"/>
              <w:rPr>
                <w:rFonts w:ascii="Times New Roman" w:hAnsi="Times New Roman" w:cs="Times New Roman"/>
              </w:rPr>
            </w:pPr>
            <w:r w:rsidRPr="001D64C1">
              <w:rPr>
                <w:rFonts w:ascii="Times New Roman" w:hAnsi="Times New Roman" w:cs="Times New Roman"/>
              </w:rPr>
              <w:t>1759</w:t>
            </w:r>
          </w:p>
        </w:tc>
        <w:tc>
          <w:tcPr>
            <w:tcW w:w="1441" w:type="dxa"/>
            <w:tcBorders>
              <w:top w:val="nil"/>
              <w:left w:val="nil"/>
              <w:bottom w:val="nil"/>
              <w:right w:val="nil"/>
            </w:tcBorders>
          </w:tcPr>
          <w:p w:rsidR="00A46682" w:rsidRPr="001D64C1" w:rsidRDefault="00A46682" w:rsidP="001D64C1">
            <w:pPr>
              <w:jc w:val="center"/>
              <w:rPr>
                <w:rFonts w:ascii="Times New Roman" w:hAnsi="Times New Roman" w:cs="Times New Roman"/>
              </w:rPr>
            </w:pPr>
            <w:r w:rsidRPr="001D64C1">
              <w:rPr>
                <w:rFonts w:ascii="Times New Roman" w:hAnsi="Times New Roman" w:cs="Times New Roman"/>
              </w:rPr>
              <w:t>Outono</w:t>
            </w:r>
          </w:p>
        </w:tc>
        <w:tc>
          <w:tcPr>
            <w:tcW w:w="1441" w:type="dxa"/>
            <w:tcBorders>
              <w:top w:val="nil"/>
              <w:left w:val="nil"/>
              <w:bottom w:val="nil"/>
              <w:right w:val="nil"/>
            </w:tcBorders>
          </w:tcPr>
          <w:p w:rsidR="00A46682" w:rsidRPr="001D64C1" w:rsidRDefault="00A46682" w:rsidP="001D64C1">
            <w:pPr>
              <w:jc w:val="center"/>
              <w:rPr>
                <w:rFonts w:ascii="Times New Roman" w:hAnsi="Times New Roman" w:cs="Times New Roman"/>
              </w:rPr>
            </w:pPr>
          </w:p>
        </w:tc>
        <w:tc>
          <w:tcPr>
            <w:tcW w:w="1441" w:type="dxa"/>
            <w:tcBorders>
              <w:top w:val="nil"/>
              <w:left w:val="nil"/>
              <w:bottom w:val="nil"/>
              <w:right w:val="nil"/>
            </w:tcBorders>
          </w:tcPr>
          <w:p w:rsidR="00A46682" w:rsidRPr="001D64C1" w:rsidRDefault="00A46682" w:rsidP="001D64C1">
            <w:pPr>
              <w:jc w:val="center"/>
              <w:rPr>
                <w:rFonts w:ascii="Times New Roman" w:hAnsi="Times New Roman" w:cs="Times New Roman"/>
              </w:rPr>
            </w:pPr>
          </w:p>
        </w:tc>
      </w:tr>
      <w:tr w:rsidR="00A46682" w:rsidTr="001A1943">
        <w:tc>
          <w:tcPr>
            <w:tcW w:w="1440" w:type="dxa"/>
            <w:tcBorders>
              <w:top w:val="nil"/>
              <w:left w:val="nil"/>
              <w:bottom w:val="nil"/>
              <w:right w:val="nil"/>
            </w:tcBorders>
          </w:tcPr>
          <w:p w:rsidR="00A46682" w:rsidRPr="001D64C1" w:rsidRDefault="00A46682" w:rsidP="001D64C1">
            <w:pPr>
              <w:jc w:val="center"/>
              <w:rPr>
                <w:rFonts w:ascii="Times New Roman" w:hAnsi="Times New Roman" w:cs="Times New Roman"/>
              </w:rPr>
            </w:pPr>
          </w:p>
        </w:tc>
        <w:tc>
          <w:tcPr>
            <w:tcW w:w="1440" w:type="dxa"/>
            <w:tcBorders>
              <w:top w:val="nil"/>
              <w:left w:val="nil"/>
              <w:bottom w:val="nil"/>
              <w:right w:val="nil"/>
            </w:tcBorders>
          </w:tcPr>
          <w:p w:rsidR="00A46682" w:rsidRPr="001D64C1" w:rsidRDefault="00A46682" w:rsidP="001D64C1">
            <w:pPr>
              <w:jc w:val="center"/>
              <w:rPr>
                <w:rFonts w:ascii="Times New Roman" w:hAnsi="Times New Roman" w:cs="Times New Roman"/>
              </w:rPr>
            </w:pPr>
          </w:p>
        </w:tc>
        <w:tc>
          <w:tcPr>
            <w:tcW w:w="1441" w:type="dxa"/>
            <w:tcBorders>
              <w:top w:val="nil"/>
              <w:left w:val="nil"/>
              <w:bottom w:val="nil"/>
              <w:right w:val="nil"/>
            </w:tcBorders>
          </w:tcPr>
          <w:p w:rsidR="00A46682" w:rsidRPr="001D64C1" w:rsidRDefault="00A46682" w:rsidP="001D64C1">
            <w:pPr>
              <w:jc w:val="center"/>
              <w:rPr>
                <w:rFonts w:ascii="Times New Roman" w:hAnsi="Times New Roman" w:cs="Times New Roman"/>
              </w:rPr>
            </w:pPr>
          </w:p>
        </w:tc>
        <w:tc>
          <w:tcPr>
            <w:tcW w:w="1441" w:type="dxa"/>
            <w:tcBorders>
              <w:top w:val="nil"/>
              <w:left w:val="nil"/>
              <w:bottom w:val="nil"/>
              <w:right w:val="nil"/>
            </w:tcBorders>
          </w:tcPr>
          <w:p w:rsidR="00A46682" w:rsidRPr="001D64C1" w:rsidRDefault="00A46682" w:rsidP="001D64C1">
            <w:pPr>
              <w:jc w:val="center"/>
              <w:rPr>
                <w:rFonts w:ascii="Times New Roman" w:hAnsi="Times New Roman" w:cs="Times New Roman"/>
              </w:rPr>
            </w:pPr>
          </w:p>
        </w:tc>
        <w:tc>
          <w:tcPr>
            <w:tcW w:w="1441" w:type="dxa"/>
            <w:tcBorders>
              <w:top w:val="nil"/>
              <w:left w:val="nil"/>
              <w:bottom w:val="nil"/>
              <w:right w:val="nil"/>
            </w:tcBorders>
          </w:tcPr>
          <w:p w:rsidR="00A46682" w:rsidRPr="001D64C1" w:rsidRDefault="00A46682" w:rsidP="001D64C1">
            <w:pPr>
              <w:jc w:val="center"/>
              <w:rPr>
                <w:rFonts w:ascii="Times New Roman" w:hAnsi="Times New Roman" w:cs="Times New Roman"/>
              </w:rPr>
            </w:pPr>
            <w:r w:rsidRPr="001D64C1">
              <w:rPr>
                <w:rFonts w:ascii="Times New Roman" w:hAnsi="Times New Roman" w:cs="Times New Roman"/>
              </w:rPr>
              <w:t>1761</w:t>
            </w:r>
          </w:p>
        </w:tc>
        <w:tc>
          <w:tcPr>
            <w:tcW w:w="1441" w:type="dxa"/>
            <w:tcBorders>
              <w:top w:val="nil"/>
              <w:left w:val="nil"/>
              <w:bottom w:val="nil"/>
              <w:right w:val="nil"/>
            </w:tcBorders>
          </w:tcPr>
          <w:p w:rsidR="00A46682" w:rsidRPr="001D64C1" w:rsidRDefault="00A46682" w:rsidP="001D64C1">
            <w:pPr>
              <w:jc w:val="center"/>
              <w:rPr>
                <w:rFonts w:ascii="Times New Roman" w:hAnsi="Times New Roman" w:cs="Times New Roman"/>
              </w:rPr>
            </w:pPr>
            <w:r w:rsidRPr="001D64C1">
              <w:rPr>
                <w:rFonts w:ascii="Times New Roman" w:hAnsi="Times New Roman" w:cs="Times New Roman"/>
              </w:rPr>
              <w:t>Primavera</w:t>
            </w:r>
          </w:p>
        </w:tc>
      </w:tr>
      <w:tr w:rsidR="00A46682" w:rsidTr="001A1943">
        <w:tc>
          <w:tcPr>
            <w:tcW w:w="1440" w:type="dxa"/>
            <w:tcBorders>
              <w:top w:val="nil"/>
              <w:left w:val="nil"/>
              <w:bottom w:val="nil"/>
              <w:right w:val="nil"/>
            </w:tcBorders>
          </w:tcPr>
          <w:p w:rsidR="00A46682" w:rsidRPr="001D64C1" w:rsidRDefault="00A46682" w:rsidP="001D64C1">
            <w:pPr>
              <w:jc w:val="center"/>
              <w:rPr>
                <w:rFonts w:ascii="Times New Roman" w:hAnsi="Times New Roman" w:cs="Times New Roman"/>
              </w:rPr>
            </w:pPr>
          </w:p>
        </w:tc>
        <w:tc>
          <w:tcPr>
            <w:tcW w:w="1440" w:type="dxa"/>
            <w:tcBorders>
              <w:top w:val="nil"/>
              <w:left w:val="nil"/>
              <w:bottom w:val="nil"/>
              <w:right w:val="nil"/>
            </w:tcBorders>
          </w:tcPr>
          <w:p w:rsidR="00A46682" w:rsidRPr="001D64C1" w:rsidRDefault="00A46682" w:rsidP="001D64C1">
            <w:pPr>
              <w:jc w:val="center"/>
              <w:rPr>
                <w:rFonts w:ascii="Times New Roman" w:hAnsi="Times New Roman" w:cs="Times New Roman"/>
              </w:rPr>
            </w:pPr>
          </w:p>
        </w:tc>
        <w:tc>
          <w:tcPr>
            <w:tcW w:w="1441" w:type="dxa"/>
            <w:tcBorders>
              <w:top w:val="nil"/>
              <w:left w:val="nil"/>
              <w:bottom w:val="nil"/>
              <w:right w:val="nil"/>
            </w:tcBorders>
          </w:tcPr>
          <w:p w:rsidR="00A46682" w:rsidRPr="001D64C1" w:rsidRDefault="00A46682" w:rsidP="001D64C1">
            <w:pPr>
              <w:jc w:val="center"/>
              <w:rPr>
                <w:rFonts w:ascii="Times New Roman" w:hAnsi="Times New Roman" w:cs="Times New Roman"/>
              </w:rPr>
            </w:pPr>
          </w:p>
        </w:tc>
        <w:tc>
          <w:tcPr>
            <w:tcW w:w="1441" w:type="dxa"/>
            <w:tcBorders>
              <w:top w:val="nil"/>
              <w:left w:val="nil"/>
              <w:bottom w:val="nil"/>
              <w:right w:val="nil"/>
            </w:tcBorders>
          </w:tcPr>
          <w:p w:rsidR="00A46682" w:rsidRPr="001D64C1" w:rsidRDefault="00A46682" w:rsidP="001D64C1">
            <w:pPr>
              <w:jc w:val="center"/>
              <w:rPr>
                <w:rFonts w:ascii="Times New Roman" w:hAnsi="Times New Roman" w:cs="Times New Roman"/>
              </w:rPr>
            </w:pPr>
          </w:p>
        </w:tc>
        <w:tc>
          <w:tcPr>
            <w:tcW w:w="1441" w:type="dxa"/>
            <w:tcBorders>
              <w:top w:val="nil"/>
              <w:left w:val="nil"/>
              <w:bottom w:val="nil"/>
              <w:right w:val="nil"/>
            </w:tcBorders>
          </w:tcPr>
          <w:p w:rsidR="00A46682" w:rsidRPr="001D64C1" w:rsidRDefault="00A46682" w:rsidP="001D64C1">
            <w:pPr>
              <w:jc w:val="center"/>
              <w:rPr>
                <w:rFonts w:ascii="Times New Roman" w:hAnsi="Times New Roman" w:cs="Times New Roman"/>
              </w:rPr>
            </w:pPr>
            <w:r w:rsidRPr="001D64C1">
              <w:rPr>
                <w:rFonts w:ascii="Times New Roman" w:hAnsi="Times New Roman" w:cs="Times New Roman"/>
              </w:rPr>
              <w:t>1767</w:t>
            </w:r>
          </w:p>
        </w:tc>
        <w:tc>
          <w:tcPr>
            <w:tcW w:w="1441" w:type="dxa"/>
            <w:tcBorders>
              <w:top w:val="nil"/>
              <w:left w:val="nil"/>
              <w:bottom w:val="nil"/>
              <w:right w:val="nil"/>
            </w:tcBorders>
          </w:tcPr>
          <w:p w:rsidR="00A46682" w:rsidRPr="001D64C1" w:rsidRDefault="00A46682" w:rsidP="001D64C1">
            <w:pPr>
              <w:jc w:val="center"/>
              <w:rPr>
                <w:rFonts w:ascii="Times New Roman" w:hAnsi="Times New Roman" w:cs="Times New Roman"/>
              </w:rPr>
            </w:pPr>
            <w:r w:rsidRPr="001D64C1">
              <w:rPr>
                <w:rFonts w:ascii="Times New Roman" w:hAnsi="Times New Roman" w:cs="Times New Roman"/>
              </w:rPr>
              <w:t>Verão</w:t>
            </w:r>
          </w:p>
        </w:tc>
      </w:tr>
      <w:tr w:rsidR="00A46682" w:rsidTr="001A1943">
        <w:tc>
          <w:tcPr>
            <w:tcW w:w="1440" w:type="dxa"/>
            <w:tcBorders>
              <w:top w:val="nil"/>
              <w:left w:val="nil"/>
              <w:bottom w:val="nil"/>
              <w:right w:val="nil"/>
            </w:tcBorders>
          </w:tcPr>
          <w:p w:rsidR="00A46682" w:rsidRPr="001D64C1" w:rsidRDefault="00A46682" w:rsidP="001D64C1">
            <w:pPr>
              <w:jc w:val="center"/>
              <w:rPr>
                <w:rFonts w:ascii="Times New Roman" w:hAnsi="Times New Roman" w:cs="Times New Roman"/>
              </w:rPr>
            </w:pPr>
          </w:p>
        </w:tc>
        <w:tc>
          <w:tcPr>
            <w:tcW w:w="1440" w:type="dxa"/>
            <w:tcBorders>
              <w:top w:val="nil"/>
              <w:left w:val="nil"/>
              <w:bottom w:val="nil"/>
              <w:right w:val="nil"/>
            </w:tcBorders>
          </w:tcPr>
          <w:p w:rsidR="00A46682" w:rsidRPr="001D64C1" w:rsidRDefault="00A46682" w:rsidP="001D64C1">
            <w:pPr>
              <w:jc w:val="center"/>
              <w:rPr>
                <w:rFonts w:ascii="Times New Roman" w:hAnsi="Times New Roman" w:cs="Times New Roman"/>
              </w:rPr>
            </w:pPr>
          </w:p>
        </w:tc>
        <w:tc>
          <w:tcPr>
            <w:tcW w:w="1441" w:type="dxa"/>
            <w:tcBorders>
              <w:top w:val="nil"/>
              <w:left w:val="nil"/>
              <w:bottom w:val="nil"/>
              <w:right w:val="nil"/>
            </w:tcBorders>
          </w:tcPr>
          <w:p w:rsidR="00A46682" w:rsidRPr="001D64C1" w:rsidRDefault="00A46682" w:rsidP="001D64C1">
            <w:pPr>
              <w:jc w:val="center"/>
              <w:rPr>
                <w:rFonts w:ascii="Times New Roman" w:hAnsi="Times New Roman" w:cs="Times New Roman"/>
              </w:rPr>
            </w:pPr>
          </w:p>
        </w:tc>
        <w:tc>
          <w:tcPr>
            <w:tcW w:w="1441" w:type="dxa"/>
            <w:tcBorders>
              <w:top w:val="nil"/>
              <w:left w:val="nil"/>
              <w:bottom w:val="nil"/>
              <w:right w:val="nil"/>
            </w:tcBorders>
          </w:tcPr>
          <w:p w:rsidR="00A46682" w:rsidRPr="001D64C1" w:rsidRDefault="00A46682" w:rsidP="001D64C1">
            <w:pPr>
              <w:jc w:val="center"/>
              <w:rPr>
                <w:rFonts w:ascii="Times New Roman" w:hAnsi="Times New Roman" w:cs="Times New Roman"/>
              </w:rPr>
            </w:pPr>
          </w:p>
        </w:tc>
        <w:tc>
          <w:tcPr>
            <w:tcW w:w="1441" w:type="dxa"/>
            <w:tcBorders>
              <w:top w:val="nil"/>
              <w:left w:val="nil"/>
              <w:bottom w:val="nil"/>
              <w:right w:val="nil"/>
            </w:tcBorders>
          </w:tcPr>
          <w:p w:rsidR="00A46682" w:rsidRPr="001D64C1" w:rsidRDefault="00A46682" w:rsidP="001D64C1">
            <w:pPr>
              <w:jc w:val="center"/>
              <w:rPr>
                <w:rFonts w:ascii="Times New Roman" w:hAnsi="Times New Roman" w:cs="Times New Roman"/>
              </w:rPr>
            </w:pPr>
            <w:r w:rsidRPr="001D64C1">
              <w:rPr>
                <w:rFonts w:ascii="Times New Roman" w:hAnsi="Times New Roman" w:cs="Times New Roman"/>
              </w:rPr>
              <w:t>1768</w:t>
            </w:r>
          </w:p>
        </w:tc>
        <w:tc>
          <w:tcPr>
            <w:tcW w:w="1441" w:type="dxa"/>
            <w:tcBorders>
              <w:top w:val="nil"/>
              <w:left w:val="nil"/>
              <w:bottom w:val="nil"/>
              <w:right w:val="nil"/>
            </w:tcBorders>
          </w:tcPr>
          <w:p w:rsidR="00A46682" w:rsidRPr="001D64C1" w:rsidRDefault="00A46682" w:rsidP="001D64C1">
            <w:pPr>
              <w:jc w:val="center"/>
              <w:rPr>
                <w:rFonts w:ascii="Times New Roman" w:hAnsi="Times New Roman" w:cs="Times New Roman"/>
              </w:rPr>
            </w:pPr>
            <w:r w:rsidRPr="001D64C1">
              <w:rPr>
                <w:rFonts w:ascii="Times New Roman" w:hAnsi="Times New Roman" w:cs="Times New Roman"/>
              </w:rPr>
              <w:t>Inverno</w:t>
            </w:r>
          </w:p>
        </w:tc>
      </w:tr>
      <w:tr w:rsidR="00A46682" w:rsidTr="001A1943">
        <w:tc>
          <w:tcPr>
            <w:tcW w:w="1440" w:type="dxa"/>
            <w:tcBorders>
              <w:top w:val="nil"/>
              <w:left w:val="nil"/>
              <w:bottom w:val="nil"/>
              <w:right w:val="nil"/>
            </w:tcBorders>
          </w:tcPr>
          <w:p w:rsidR="00A46682" w:rsidRPr="001D64C1" w:rsidRDefault="00A46682" w:rsidP="001D64C1">
            <w:pPr>
              <w:jc w:val="center"/>
              <w:rPr>
                <w:rFonts w:ascii="Times New Roman" w:hAnsi="Times New Roman" w:cs="Times New Roman"/>
              </w:rPr>
            </w:pPr>
          </w:p>
        </w:tc>
        <w:tc>
          <w:tcPr>
            <w:tcW w:w="1440" w:type="dxa"/>
            <w:tcBorders>
              <w:top w:val="nil"/>
              <w:left w:val="nil"/>
              <w:bottom w:val="nil"/>
              <w:right w:val="nil"/>
            </w:tcBorders>
          </w:tcPr>
          <w:p w:rsidR="00A46682" w:rsidRPr="001D64C1" w:rsidRDefault="00A46682" w:rsidP="001D64C1">
            <w:pPr>
              <w:jc w:val="center"/>
              <w:rPr>
                <w:rFonts w:ascii="Times New Roman" w:hAnsi="Times New Roman" w:cs="Times New Roman"/>
              </w:rPr>
            </w:pPr>
          </w:p>
        </w:tc>
        <w:tc>
          <w:tcPr>
            <w:tcW w:w="1441" w:type="dxa"/>
            <w:tcBorders>
              <w:top w:val="nil"/>
              <w:left w:val="nil"/>
              <w:bottom w:val="nil"/>
              <w:right w:val="nil"/>
            </w:tcBorders>
          </w:tcPr>
          <w:p w:rsidR="00A46682" w:rsidRPr="001D64C1" w:rsidRDefault="00A46682" w:rsidP="001D64C1">
            <w:pPr>
              <w:jc w:val="center"/>
              <w:rPr>
                <w:rFonts w:ascii="Times New Roman" w:hAnsi="Times New Roman" w:cs="Times New Roman"/>
              </w:rPr>
            </w:pPr>
            <w:r w:rsidRPr="001D64C1">
              <w:rPr>
                <w:rFonts w:ascii="Times New Roman" w:hAnsi="Times New Roman" w:cs="Times New Roman"/>
              </w:rPr>
              <w:t>1774</w:t>
            </w:r>
          </w:p>
        </w:tc>
        <w:tc>
          <w:tcPr>
            <w:tcW w:w="1441" w:type="dxa"/>
            <w:tcBorders>
              <w:top w:val="nil"/>
              <w:left w:val="nil"/>
              <w:bottom w:val="nil"/>
              <w:right w:val="nil"/>
            </w:tcBorders>
          </w:tcPr>
          <w:p w:rsidR="00A46682" w:rsidRPr="001D64C1" w:rsidRDefault="00A46682" w:rsidP="001D64C1">
            <w:pPr>
              <w:jc w:val="center"/>
              <w:rPr>
                <w:rFonts w:ascii="Times New Roman" w:hAnsi="Times New Roman" w:cs="Times New Roman"/>
              </w:rPr>
            </w:pPr>
            <w:r w:rsidRPr="001D64C1">
              <w:rPr>
                <w:rFonts w:ascii="Times New Roman" w:hAnsi="Times New Roman" w:cs="Times New Roman"/>
              </w:rPr>
              <w:t>Verão</w:t>
            </w:r>
          </w:p>
        </w:tc>
        <w:tc>
          <w:tcPr>
            <w:tcW w:w="1441" w:type="dxa"/>
            <w:tcBorders>
              <w:top w:val="nil"/>
              <w:left w:val="nil"/>
              <w:bottom w:val="nil"/>
              <w:right w:val="nil"/>
            </w:tcBorders>
          </w:tcPr>
          <w:p w:rsidR="00A46682" w:rsidRPr="001D64C1" w:rsidRDefault="00A46682" w:rsidP="001D64C1">
            <w:pPr>
              <w:jc w:val="center"/>
              <w:rPr>
                <w:rFonts w:ascii="Times New Roman" w:hAnsi="Times New Roman" w:cs="Times New Roman"/>
              </w:rPr>
            </w:pPr>
          </w:p>
        </w:tc>
        <w:tc>
          <w:tcPr>
            <w:tcW w:w="1441" w:type="dxa"/>
            <w:tcBorders>
              <w:top w:val="nil"/>
              <w:left w:val="nil"/>
              <w:bottom w:val="nil"/>
              <w:right w:val="nil"/>
            </w:tcBorders>
          </w:tcPr>
          <w:p w:rsidR="00A46682" w:rsidRPr="001D64C1" w:rsidRDefault="00A46682" w:rsidP="001D64C1">
            <w:pPr>
              <w:jc w:val="center"/>
              <w:rPr>
                <w:rFonts w:ascii="Times New Roman" w:hAnsi="Times New Roman" w:cs="Times New Roman"/>
              </w:rPr>
            </w:pPr>
          </w:p>
        </w:tc>
      </w:tr>
      <w:tr w:rsidR="00A46682" w:rsidTr="001A1943">
        <w:tc>
          <w:tcPr>
            <w:tcW w:w="1440" w:type="dxa"/>
            <w:tcBorders>
              <w:top w:val="nil"/>
              <w:left w:val="nil"/>
              <w:bottom w:val="nil"/>
              <w:right w:val="nil"/>
            </w:tcBorders>
          </w:tcPr>
          <w:p w:rsidR="00A46682" w:rsidRPr="001D64C1" w:rsidRDefault="00A46682" w:rsidP="001D64C1">
            <w:pPr>
              <w:jc w:val="center"/>
              <w:rPr>
                <w:rFonts w:ascii="Times New Roman" w:hAnsi="Times New Roman" w:cs="Times New Roman"/>
              </w:rPr>
            </w:pPr>
          </w:p>
        </w:tc>
        <w:tc>
          <w:tcPr>
            <w:tcW w:w="1440" w:type="dxa"/>
            <w:tcBorders>
              <w:top w:val="nil"/>
              <w:left w:val="nil"/>
              <w:bottom w:val="nil"/>
              <w:right w:val="nil"/>
            </w:tcBorders>
          </w:tcPr>
          <w:p w:rsidR="00A46682" w:rsidRPr="001D64C1" w:rsidRDefault="00A46682" w:rsidP="001D64C1">
            <w:pPr>
              <w:jc w:val="center"/>
              <w:rPr>
                <w:rFonts w:ascii="Times New Roman" w:hAnsi="Times New Roman" w:cs="Times New Roman"/>
              </w:rPr>
            </w:pPr>
          </w:p>
        </w:tc>
        <w:tc>
          <w:tcPr>
            <w:tcW w:w="1441" w:type="dxa"/>
            <w:tcBorders>
              <w:top w:val="nil"/>
              <w:left w:val="nil"/>
              <w:bottom w:val="nil"/>
              <w:right w:val="nil"/>
            </w:tcBorders>
          </w:tcPr>
          <w:p w:rsidR="00A46682" w:rsidRPr="001D64C1" w:rsidRDefault="00A46682" w:rsidP="001D64C1">
            <w:pPr>
              <w:jc w:val="center"/>
              <w:rPr>
                <w:rFonts w:ascii="Times New Roman" w:hAnsi="Times New Roman" w:cs="Times New Roman"/>
              </w:rPr>
            </w:pPr>
            <w:r w:rsidRPr="001D64C1">
              <w:rPr>
                <w:rFonts w:ascii="Times New Roman" w:hAnsi="Times New Roman" w:cs="Times New Roman"/>
              </w:rPr>
              <w:t>1774</w:t>
            </w:r>
          </w:p>
        </w:tc>
        <w:tc>
          <w:tcPr>
            <w:tcW w:w="1441" w:type="dxa"/>
            <w:tcBorders>
              <w:top w:val="nil"/>
              <w:left w:val="nil"/>
              <w:bottom w:val="nil"/>
              <w:right w:val="nil"/>
            </w:tcBorders>
          </w:tcPr>
          <w:p w:rsidR="00A46682" w:rsidRPr="001D64C1" w:rsidRDefault="00A46682" w:rsidP="001D64C1">
            <w:pPr>
              <w:jc w:val="center"/>
              <w:rPr>
                <w:rFonts w:ascii="Times New Roman" w:hAnsi="Times New Roman" w:cs="Times New Roman"/>
              </w:rPr>
            </w:pPr>
            <w:r w:rsidRPr="001D64C1">
              <w:rPr>
                <w:rFonts w:ascii="Times New Roman" w:hAnsi="Times New Roman" w:cs="Times New Roman"/>
              </w:rPr>
              <w:t>Primavera</w:t>
            </w:r>
          </w:p>
        </w:tc>
        <w:tc>
          <w:tcPr>
            <w:tcW w:w="1441" w:type="dxa"/>
            <w:tcBorders>
              <w:top w:val="nil"/>
              <w:left w:val="nil"/>
              <w:bottom w:val="nil"/>
              <w:right w:val="nil"/>
            </w:tcBorders>
          </w:tcPr>
          <w:p w:rsidR="00A46682" w:rsidRPr="001D64C1" w:rsidRDefault="00A46682" w:rsidP="001D64C1">
            <w:pPr>
              <w:jc w:val="center"/>
              <w:rPr>
                <w:rFonts w:ascii="Times New Roman" w:hAnsi="Times New Roman" w:cs="Times New Roman"/>
              </w:rPr>
            </w:pPr>
          </w:p>
        </w:tc>
        <w:tc>
          <w:tcPr>
            <w:tcW w:w="1441" w:type="dxa"/>
            <w:tcBorders>
              <w:top w:val="nil"/>
              <w:left w:val="nil"/>
              <w:bottom w:val="nil"/>
              <w:right w:val="nil"/>
            </w:tcBorders>
          </w:tcPr>
          <w:p w:rsidR="00A46682" w:rsidRPr="001D64C1" w:rsidRDefault="00A46682" w:rsidP="001D64C1">
            <w:pPr>
              <w:jc w:val="center"/>
              <w:rPr>
                <w:rFonts w:ascii="Times New Roman" w:hAnsi="Times New Roman" w:cs="Times New Roman"/>
              </w:rPr>
            </w:pPr>
          </w:p>
        </w:tc>
      </w:tr>
      <w:tr w:rsidR="00A46682" w:rsidTr="001A1943">
        <w:tc>
          <w:tcPr>
            <w:tcW w:w="1440" w:type="dxa"/>
            <w:tcBorders>
              <w:top w:val="nil"/>
              <w:left w:val="nil"/>
              <w:bottom w:val="nil"/>
              <w:right w:val="nil"/>
            </w:tcBorders>
          </w:tcPr>
          <w:p w:rsidR="00A46682" w:rsidRPr="001D64C1" w:rsidRDefault="00A46682" w:rsidP="001D64C1">
            <w:pPr>
              <w:jc w:val="center"/>
              <w:rPr>
                <w:rFonts w:ascii="Times New Roman" w:hAnsi="Times New Roman" w:cs="Times New Roman"/>
              </w:rPr>
            </w:pPr>
          </w:p>
        </w:tc>
        <w:tc>
          <w:tcPr>
            <w:tcW w:w="1440" w:type="dxa"/>
            <w:tcBorders>
              <w:top w:val="nil"/>
              <w:left w:val="nil"/>
              <w:bottom w:val="nil"/>
              <w:right w:val="nil"/>
            </w:tcBorders>
          </w:tcPr>
          <w:p w:rsidR="00A46682" w:rsidRPr="001D64C1" w:rsidRDefault="00A46682" w:rsidP="001D64C1">
            <w:pPr>
              <w:jc w:val="center"/>
              <w:rPr>
                <w:rFonts w:ascii="Times New Roman" w:hAnsi="Times New Roman" w:cs="Times New Roman"/>
              </w:rPr>
            </w:pPr>
          </w:p>
        </w:tc>
        <w:tc>
          <w:tcPr>
            <w:tcW w:w="1441" w:type="dxa"/>
            <w:tcBorders>
              <w:top w:val="nil"/>
              <w:left w:val="nil"/>
              <w:bottom w:val="nil"/>
              <w:right w:val="nil"/>
            </w:tcBorders>
          </w:tcPr>
          <w:p w:rsidR="00A46682" w:rsidRPr="001D64C1" w:rsidRDefault="00A46682" w:rsidP="001D64C1">
            <w:pPr>
              <w:jc w:val="center"/>
              <w:rPr>
                <w:rFonts w:ascii="Times New Roman" w:hAnsi="Times New Roman" w:cs="Times New Roman"/>
              </w:rPr>
            </w:pPr>
          </w:p>
        </w:tc>
        <w:tc>
          <w:tcPr>
            <w:tcW w:w="1441" w:type="dxa"/>
            <w:tcBorders>
              <w:top w:val="nil"/>
              <w:left w:val="nil"/>
              <w:bottom w:val="nil"/>
              <w:right w:val="nil"/>
            </w:tcBorders>
          </w:tcPr>
          <w:p w:rsidR="00A46682" w:rsidRPr="001D64C1" w:rsidRDefault="00A46682" w:rsidP="001D64C1">
            <w:pPr>
              <w:jc w:val="center"/>
              <w:rPr>
                <w:rFonts w:ascii="Times New Roman" w:hAnsi="Times New Roman" w:cs="Times New Roman"/>
              </w:rPr>
            </w:pPr>
          </w:p>
        </w:tc>
        <w:tc>
          <w:tcPr>
            <w:tcW w:w="1441" w:type="dxa"/>
            <w:tcBorders>
              <w:top w:val="nil"/>
              <w:left w:val="nil"/>
              <w:bottom w:val="nil"/>
              <w:right w:val="nil"/>
            </w:tcBorders>
          </w:tcPr>
          <w:p w:rsidR="00A46682" w:rsidRPr="001D64C1" w:rsidRDefault="00A46682" w:rsidP="001D64C1">
            <w:pPr>
              <w:jc w:val="center"/>
              <w:rPr>
                <w:rFonts w:ascii="Times New Roman" w:hAnsi="Times New Roman" w:cs="Times New Roman"/>
              </w:rPr>
            </w:pPr>
            <w:r w:rsidRPr="001D64C1">
              <w:rPr>
                <w:rFonts w:ascii="Times New Roman" w:hAnsi="Times New Roman" w:cs="Times New Roman"/>
              </w:rPr>
              <w:t>1775</w:t>
            </w:r>
          </w:p>
        </w:tc>
        <w:tc>
          <w:tcPr>
            <w:tcW w:w="1441" w:type="dxa"/>
            <w:tcBorders>
              <w:top w:val="nil"/>
              <w:left w:val="nil"/>
              <w:bottom w:val="nil"/>
              <w:right w:val="nil"/>
            </w:tcBorders>
          </w:tcPr>
          <w:p w:rsidR="00A46682" w:rsidRPr="001D64C1" w:rsidRDefault="00A46682" w:rsidP="001D64C1">
            <w:pPr>
              <w:jc w:val="center"/>
              <w:rPr>
                <w:rFonts w:ascii="Times New Roman" w:hAnsi="Times New Roman" w:cs="Times New Roman"/>
              </w:rPr>
            </w:pPr>
            <w:r w:rsidRPr="001D64C1">
              <w:rPr>
                <w:rFonts w:ascii="Times New Roman" w:hAnsi="Times New Roman" w:cs="Times New Roman"/>
              </w:rPr>
              <w:t>Inverno</w:t>
            </w:r>
          </w:p>
        </w:tc>
      </w:tr>
      <w:tr w:rsidR="00A46682" w:rsidTr="001A1943">
        <w:tc>
          <w:tcPr>
            <w:tcW w:w="1440" w:type="dxa"/>
            <w:tcBorders>
              <w:top w:val="nil"/>
              <w:left w:val="nil"/>
              <w:bottom w:val="nil"/>
              <w:right w:val="nil"/>
            </w:tcBorders>
          </w:tcPr>
          <w:p w:rsidR="00A46682" w:rsidRPr="001D64C1" w:rsidRDefault="00A46682" w:rsidP="001D64C1">
            <w:pPr>
              <w:jc w:val="center"/>
              <w:rPr>
                <w:rFonts w:ascii="Times New Roman" w:hAnsi="Times New Roman" w:cs="Times New Roman"/>
              </w:rPr>
            </w:pPr>
            <w:r w:rsidRPr="001D64C1">
              <w:rPr>
                <w:rFonts w:ascii="Times New Roman" w:hAnsi="Times New Roman" w:cs="Times New Roman"/>
              </w:rPr>
              <w:t>1776</w:t>
            </w:r>
          </w:p>
        </w:tc>
        <w:tc>
          <w:tcPr>
            <w:tcW w:w="1440" w:type="dxa"/>
            <w:tcBorders>
              <w:top w:val="nil"/>
              <w:left w:val="nil"/>
              <w:bottom w:val="nil"/>
              <w:right w:val="nil"/>
            </w:tcBorders>
          </w:tcPr>
          <w:p w:rsidR="00A46682" w:rsidRPr="001D64C1" w:rsidRDefault="00A46682" w:rsidP="001D64C1">
            <w:pPr>
              <w:jc w:val="center"/>
              <w:rPr>
                <w:rFonts w:ascii="Times New Roman" w:hAnsi="Times New Roman" w:cs="Times New Roman"/>
              </w:rPr>
            </w:pPr>
            <w:r w:rsidRPr="001D64C1">
              <w:rPr>
                <w:rFonts w:ascii="Times New Roman" w:hAnsi="Times New Roman" w:cs="Times New Roman"/>
              </w:rPr>
              <w:t>Outono</w:t>
            </w:r>
          </w:p>
        </w:tc>
        <w:tc>
          <w:tcPr>
            <w:tcW w:w="1441" w:type="dxa"/>
            <w:tcBorders>
              <w:top w:val="nil"/>
              <w:left w:val="nil"/>
              <w:bottom w:val="nil"/>
              <w:right w:val="nil"/>
            </w:tcBorders>
          </w:tcPr>
          <w:p w:rsidR="00A46682" w:rsidRPr="001D64C1" w:rsidRDefault="00A46682" w:rsidP="001D64C1">
            <w:pPr>
              <w:jc w:val="center"/>
              <w:rPr>
                <w:rFonts w:ascii="Times New Roman" w:hAnsi="Times New Roman" w:cs="Times New Roman"/>
              </w:rPr>
            </w:pPr>
          </w:p>
        </w:tc>
        <w:tc>
          <w:tcPr>
            <w:tcW w:w="1441" w:type="dxa"/>
            <w:tcBorders>
              <w:top w:val="nil"/>
              <w:left w:val="nil"/>
              <w:bottom w:val="nil"/>
              <w:right w:val="nil"/>
            </w:tcBorders>
          </w:tcPr>
          <w:p w:rsidR="00A46682" w:rsidRPr="001D64C1" w:rsidRDefault="00A46682" w:rsidP="001D64C1">
            <w:pPr>
              <w:jc w:val="center"/>
              <w:rPr>
                <w:rFonts w:ascii="Times New Roman" w:hAnsi="Times New Roman" w:cs="Times New Roman"/>
              </w:rPr>
            </w:pPr>
          </w:p>
        </w:tc>
        <w:tc>
          <w:tcPr>
            <w:tcW w:w="1441" w:type="dxa"/>
            <w:tcBorders>
              <w:top w:val="nil"/>
              <w:left w:val="nil"/>
              <w:bottom w:val="nil"/>
              <w:right w:val="nil"/>
            </w:tcBorders>
          </w:tcPr>
          <w:p w:rsidR="00A46682" w:rsidRPr="001D64C1" w:rsidRDefault="00A46682" w:rsidP="001D64C1">
            <w:pPr>
              <w:jc w:val="center"/>
              <w:rPr>
                <w:rFonts w:ascii="Times New Roman" w:hAnsi="Times New Roman" w:cs="Times New Roman"/>
              </w:rPr>
            </w:pPr>
          </w:p>
        </w:tc>
        <w:tc>
          <w:tcPr>
            <w:tcW w:w="1441" w:type="dxa"/>
            <w:tcBorders>
              <w:top w:val="nil"/>
              <w:left w:val="nil"/>
              <w:bottom w:val="nil"/>
              <w:right w:val="nil"/>
            </w:tcBorders>
          </w:tcPr>
          <w:p w:rsidR="00A46682" w:rsidRPr="001D64C1" w:rsidRDefault="00A46682" w:rsidP="001D64C1">
            <w:pPr>
              <w:jc w:val="center"/>
              <w:rPr>
                <w:rFonts w:ascii="Times New Roman" w:hAnsi="Times New Roman" w:cs="Times New Roman"/>
              </w:rPr>
            </w:pPr>
          </w:p>
        </w:tc>
      </w:tr>
      <w:tr w:rsidR="00A46682" w:rsidTr="001A1943">
        <w:tc>
          <w:tcPr>
            <w:tcW w:w="1440" w:type="dxa"/>
            <w:tcBorders>
              <w:top w:val="nil"/>
              <w:left w:val="nil"/>
              <w:right w:val="nil"/>
            </w:tcBorders>
          </w:tcPr>
          <w:p w:rsidR="00A46682" w:rsidRPr="001D64C1" w:rsidRDefault="00A46682" w:rsidP="001D64C1">
            <w:pPr>
              <w:jc w:val="center"/>
              <w:rPr>
                <w:rFonts w:ascii="Times New Roman" w:hAnsi="Times New Roman" w:cs="Times New Roman"/>
              </w:rPr>
            </w:pPr>
          </w:p>
        </w:tc>
        <w:tc>
          <w:tcPr>
            <w:tcW w:w="1440" w:type="dxa"/>
            <w:tcBorders>
              <w:top w:val="nil"/>
              <w:left w:val="nil"/>
              <w:right w:val="nil"/>
            </w:tcBorders>
          </w:tcPr>
          <w:p w:rsidR="00A46682" w:rsidRPr="001D64C1" w:rsidRDefault="00A46682" w:rsidP="001D64C1">
            <w:pPr>
              <w:jc w:val="center"/>
              <w:rPr>
                <w:rFonts w:ascii="Times New Roman" w:hAnsi="Times New Roman" w:cs="Times New Roman"/>
              </w:rPr>
            </w:pPr>
          </w:p>
        </w:tc>
        <w:tc>
          <w:tcPr>
            <w:tcW w:w="1441" w:type="dxa"/>
            <w:tcBorders>
              <w:top w:val="nil"/>
              <w:left w:val="nil"/>
              <w:right w:val="nil"/>
            </w:tcBorders>
          </w:tcPr>
          <w:p w:rsidR="00A46682" w:rsidRPr="001D64C1" w:rsidRDefault="00A46682" w:rsidP="001D64C1">
            <w:pPr>
              <w:jc w:val="center"/>
              <w:rPr>
                <w:rFonts w:ascii="Times New Roman" w:hAnsi="Times New Roman" w:cs="Times New Roman"/>
              </w:rPr>
            </w:pPr>
            <w:r w:rsidRPr="001D64C1">
              <w:rPr>
                <w:rFonts w:ascii="Times New Roman" w:hAnsi="Times New Roman" w:cs="Times New Roman"/>
              </w:rPr>
              <w:t>1777</w:t>
            </w:r>
          </w:p>
        </w:tc>
        <w:tc>
          <w:tcPr>
            <w:tcW w:w="1441" w:type="dxa"/>
            <w:tcBorders>
              <w:top w:val="nil"/>
              <w:left w:val="nil"/>
              <w:right w:val="nil"/>
            </w:tcBorders>
          </w:tcPr>
          <w:p w:rsidR="00A46682" w:rsidRPr="001D64C1" w:rsidRDefault="00A46682" w:rsidP="001D64C1">
            <w:pPr>
              <w:jc w:val="center"/>
              <w:rPr>
                <w:rFonts w:ascii="Times New Roman" w:hAnsi="Times New Roman" w:cs="Times New Roman"/>
              </w:rPr>
            </w:pPr>
            <w:r w:rsidRPr="001D64C1">
              <w:rPr>
                <w:rFonts w:ascii="Times New Roman" w:hAnsi="Times New Roman" w:cs="Times New Roman"/>
              </w:rPr>
              <w:t>Primavera</w:t>
            </w:r>
          </w:p>
        </w:tc>
        <w:tc>
          <w:tcPr>
            <w:tcW w:w="1441" w:type="dxa"/>
            <w:tcBorders>
              <w:top w:val="nil"/>
              <w:left w:val="nil"/>
              <w:right w:val="nil"/>
            </w:tcBorders>
          </w:tcPr>
          <w:p w:rsidR="00A46682" w:rsidRPr="001D64C1" w:rsidRDefault="00A46682" w:rsidP="001D64C1">
            <w:pPr>
              <w:jc w:val="center"/>
              <w:rPr>
                <w:rFonts w:ascii="Times New Roman" w:hAnsi="Times New Roman" w:cs="Times New Roman"/>
              </w:rPr>
            </w:pPr>
          </w:p>
        </w:tc>
        <w:tc>
          <w:tcPr>
            <w:tcW w:w="1441" w:type="dxa"/>
            <w:tcBorders>
              <w:top w:val="nil"/>
              <w:left w:val="nil"/>
              <w:right w:val="nil"/>
            </w:tcBorders>
          </w:tcPr>
          <w:p w:rsidR="00A46682" w:rsidRPr="001D64C1" w:rsidRDefault="00A46682" w:rsidP="001D64C1">
            <w:pPr>
              <w:jc w:val="center"/>
              <w:rPr>
                <w:rFonts w:ascii="Times New Roman" w:hAnsi="Times New Roman" w:cs="Times New Roman"/>
              </w:rPr>
            </w:pPr>
          </w:p>
        </w:tc>
      </w:tr>
    </w:tbl>
    <w:p w:rsidR="00A87873" w:rsidRDefault="00A87873" w:rsidP="00F52F0D">
      <w:pPr>
        <w:spacing w:after="0" w:line="360" w:lineRule="auto"/>
      </w:pPr>
    </w:p>
    <w:p w:rsidR="00720C93" w:rsidRDefault="004602CC" w:rsidP="00720C93">
      <w:pPr>
        <w:spacing w:after="0" w:line="360" w:lineRule="auto"/>
        <w:jc w:val="both"/>
        <w:rPr>
          <w:rFonts w:ascii="Times New Roman" w:hAnsi="Times New Roman" w:cs="Times New Roman"/>
          <w:sz w:val="24"/>
          <w:szCs w:val="24"/>
        </w:rPr>
      </w:pPr>
      <w:r w:rsidRPr="00F52F0D">
        <w:rPr>
          <w:rFonts w:ascii="Times New Roman" w:hAnsi="Times New Roman" w:cs="Times New Roman"/>
          <w:sz w:val="24"/>
          <w:szCs w:val="24"/>
        </w:rPr>
        <w:lastRenderedPageBreak/>
        <w:tab/>
      </w:r>
      <w:r w:rsidR="00447FD8">
        <w:rPr>
          <w:rFonts w:ascii="Times New Roman" w:hAnsi="Times New Roman" w:cs="Times New Roman"/>
          <w:sz w:val="24"/>
          <w:szCs w:val="24"/>
        </w:rPr>
        <w:t xml:space="preserve">Inicia-se a discussão com a crise maior de 1747, ocorrida no inverno tanto entre escravos quanto entre administrados, com uma sequência que também pode ter sido um tanto difícil na primavera. </w:t>
      </w:r>
      <w:r w:rsidR="0025698E">
        <w:rPr>
          <w:rFonts w:ascii="Times New Roman" w:hAnsi="Times New Roman" w:cs="Times New Roman"/>
          <w:sz w:val="24"/>
          <w:szCs w:val="24"/>
        </w:rPr>
        <w:t xml:space="preserve">É preciso dar atenção à ocorrência simultânea de crise maior entre escravos e administrados, pois não era comum esse tipo de coincidência (a outra crise maior detectada </w:t>
      </w:r>
      <w:r w:rsidR="00B4797E">
        <w:rPr>
          <w:rFonts w:ascii="Times New Roman" w:hAnsi="Times New Roman" w:cs="Times New Roman"/>
          <w:sz w:val="24"/>
          <w:szCs w:val="24"/>
        </w:rPr>
        <w:t xml:space="preserve">ocorreu só </w:t>
      </w:r>
      <w:r w:rsidR="0025698E">
        <w:rPr>
          <w:rFonts w:ascii="Times New Roman" w:hAnsi="Times New Roman" w:cs="Times New Roman"/>
          <w:sz w:val="24"/>
          <w:szCs w:val="24"/>
        </w:rPr>
        <w:t>entre escravos, e apenas uma das crises fortes – a do verão de 1774 – abateu-se sobre ambos os grupos). De quebra, isso aumenta a confiança depositada no mecanismo de detecção de crises</w:t>
      </w:r>
      <w:r w:rsidR="00720C93">
        <w:rPr>
          <w:rFonts w:ascii="Times New Roman" w:hAnsi="Times New Roman" w:cs="Times New Roman"/>
          <w:sz w:val="24"/>
          <w:szCs w:val="24"/>
        </w:rPr>
        <w:t xml:space="preserve">, por tranquilizar em relação a duas possibilidades de que tudo não passasse de ilusão de ótica. A primeira delas é a de que um resultado de crise poderia ser governado pelo fato de uma população estar aumentando por migração forçada, e não </w:t>
      </w:r>
      <w:r w:rsidR="00656A60">
        <w:rPr>
          <w:rFonts w:ascii="Times New Roman" w:hAnsi="Times New Roman" w:cs="Times New Roman"/>
          <w:sz w:val="24"/>
          <w:szCs w:val="24"/>
        </w:rPr>
        <w:t>por ter tido</w:t>
      </w:r>
      <w:r w:rsidR="00720C93">
        <w:rPr>
          <w:rFonts w:ascii="Times New Roman" w:hAnsi="Times New Roman" w:cs="Times New Roman"/>
          <w:sz w:val="24"/>
          <w:szCs w:val="24"/>
        </w:rPr>
        <w:t xml:space="preserve"> mais mortes; mas as duas populações (de escravos e de administrados) estavam em rotas invertidas uma em relação à outra, com escravos crescentemente e administrados decrescentemente presentes.</w:t>
      </w:r>
      <w:r w:rsidR="00720C93">
        <w:rPr>
          <w:rStyle w:val="Refdenotaderodap"/>
          <w:rFonts w:ascii="Times New Roman" w:hAnsi="Times New Roman" w:cs="Times New Roman"/>
          <w:sz w:val="24"/>
          <w:szCs w:val="24"/>
        </w:rPr>
        <w:footnoteReference w:id="28"/>
      </w:r>
      <w:r w:rsidR="0025698E">
        <w:rPr>
          <w:rFonts w:ascii="Times New Roman" w:hAnsi="Times New Roman" w:cs="Times New Roman"/>
          <w:sz w:val="24"/>
          <w:szCs w:val="24"/>
        </w:rPr>
        <w:t xml:space="preserve"> </w:t>
      </w:r>
      <w:r w:rsidR="00720C93">
        <w:rPr>
          <w:rFonts w:ascii="Times New Roman" w:hAnsi="Times New Roman" w:cs="Times New Roman"/>
          <w:sz w:val="24"/>
          <w:szCs w:val="24"/>
        </w:rPr>
        <w:t>A segunda possibilidade é a de que os números muito pequenos estivessem produzindo resultados inteiramente aleatórios, possibilidade negada pela coincidência das crises de 1747, em vista de serem mínimas as chances de o aleatório incidir nos dados acerca das duas populações no mesmo inverno (com possível continuação na mesma primavera). Além disso</w:t>
      </w:r>
      <w:r w:rsidR="0025698E">
        <w:rPr>
          <w:rFonts w:ascii="Times New Roman" w:hAnsi="Times New Roman" w:cs="Times New Roman"/>
          <w:sz w:val="24"/>
          <w:szCs w:val="24"/>
        </w:rPr>
        <w:t xml:space="preserve">, essa crise maior do inverno de 1747 coincidiu com o aumento do ritmo de mortes a que já estavam sujeitos, sazonalmente, escravos e índios, pelo menos nesse intervalo </w:t>
      </w:r>
      <w:r w:rsidR="00720C93">
        <w:rPr>
          <w:rFonts w:ascii="Times New Roman" w:hAnsi="Times New Roman" w:cs="Times New Roman"/>
          <w:sz w:val="24"/>
          <w:szCs w:val="24"/>
        </w:rPr>
        <w:t>1747-1756.</w:t>
      </w:r>
    </w:p>
    <w:p w:rsidR="004602CC" w:rsidRPr="00F52F0D" w:rsidRDefault="004602CC" w:rsidP="00720C93">
      <w:pPr>
        <w:spacing w:after="0" w:line="360" w:lineRule="auto"/>
        <w:ind w:firstLine="708"/>
        <w:jc w:val="both"/>
        <w:rPr>
          <w:rFonts w:ascii="Times New Roman" w:hAnsi="Times New Roman" w:cs="Times New Roman"/>
          <w:sz w:val="24"/>
          <w:szCs w:val="24"/>
        </w:rPr>
      </w:pPr>
      <w:r w:rsidRPr="00F52F0D">
        <w:rPr>
          <w:rFonts w:ascii="Times New Roman" w:hAnsi="Times New Roman" w:cs="Times New Roman"/>
          <w:sz w:val="24"/>
          <w:szCs w:val="24"/>
        </w:rPr>
        <w:t xml:space="preserve">Pode-se consultar uma ampla bibliografia a respeito da morbidade incidente nos </w:t>
      </w:r>
      <w:r w:rsidR="00447FD8">
        <w:rPr>
          <w:rFonts w:ascii="Times New Roman" w:hAnsi="Times New Roman" w:cs="Times New Roman"/>
          <w:sz w:val="24"/>
          <w:szCs w:val="24"/>
        </w:rPr>
        <w:t>inver</w:t>
      </w:r>
      <w:r w:rsidRPr="00F52F0D">
        <w:rPr>
          <w:rFonts w:ascii="Times New Roman" w:hAnsi="Times New Roman" w:cs="Times New Roman"/>
          <w:sz w:val="24"/>
          <w:szCs w:val="24"/>
        </w:rPr>
        <w:t xml:space="preserve">nos da parte da América do Sul situada abaixo da linha equatorial. Essa grande região não </w:t>
      </w:r>
      <w:r w:rsidR="00F72EE5">
        <w:rPr>
          <w:rFonts w:ascii="Times New Roman" w:hAnsi="Times New Roman" w:cs="Times New Roman"/>
          <w:sz w:val="24"/>
          <w:szCs w:val="24"/>
        </w:rPr>
        <w:t>era nem</w:t>
      </w:r>
      <w:r w:rsidRPr="00F52F0D">
        <w:rPr>
          <w:rFonts w:ascii="Times New Roman" w:hAnsi="Times New Roman" w:cs="Times New Roman"/>
          <w:sz w:val="24"/>
          <w:szCs w:val="24"/>
        </w:rPr>
        <w:t xml:space="preserve"> homogênea, </w:t>
      </w:r>
      <w:r w:rsidR="00F72EE5">
        <w:rPr>
          <w:rFonts w:ascii="Times New Roman" w:hAnsi="Times New Roman" w:cs="Times New Roman"/>
          <w:sz w:val="24"/>
          <w:szCs w:val="24"/>
        </w:rPr>
        <w:t>nem</w:t>
      </w:r>
      <w:r w:rsidRPr="00F52F0D">
        <w:rPr>
          <w:rFonts w:ascii="Times New Roman" w:hAnsi="Times New Roman" w:cs="Times New Roman"/>
          <w:sz w:val="24"/>
          <w:szCs w:val="24"/>
        </w:rPr>
        <w:t xml:space="preserve"> plenamente conectada. No entanto, alguns elementos </w:t>
      </w:r>
      <w:r w:rsidR="00D163E8">
        <w:rPr>
          <w:rFonts w:ascii="Times New Roman" w:hAnsi="Times New Roman" w:cs="Times New Roman"/>
          <w:sz w:val="24"/>
          <w:szCs w:val="24"/>
        </w:rPr>
        <w:t>tornavam-nas comparáveis</w:t>
      </w:r>
      <w:r w:rsidR="00B6133E" w:rsidRPr="00F52F0D">
        <w:rPr>
          <w:rFonts w:ascii="Times New Roman" w:hAnsi="Times New Roman" w:cs="Times New Roman"/>
          <w:sz w:val="24"/>
          <w:szCs w:val="24"/>
        </w:rPr>
        <w:t>, especialmente a sucessão seme</w:t>
      </w:r>
      <w:r w:rsidRPr="00F52F0D">
        <w:rPr>
          <w:rFonts w:ascii="Times New Roman" w:hAnsi="Times New Roman" w:cs="Times New Roman"/>
          <w:sz w:val="24"/>
          <w:szCs w:val="24"/>
        </w:rPr>
        <w:t>lhante de épocas, em cada ano, de calor e chuva, ressalvadas as exceções (o Nordeste brasileiro, por exemplo, ou o Rio Grande do Sul</w:t>
      </w:r>
      <w:r w:rsidR="00690B0D">
        <w:rPr>
          <w:rFonts w:ascii="Times New Roman" w:hAnsi="Times New Roman" w:cs="Times New Roman"/>
          <w:sz w:val="24"/>
          <w:szCs w:val="24"/>
        </w:rPr>
        <w:t>, ou ainda as partes mais amazônicas</w:t>
      </w:r>
      <w:r w:rsidRPr="00F52F0D">
        <w:rPr>
          <w:rFonts w:ascii="Times New Roman" w:hAnsi="Times New Roman" w:cs="Times New Roman"/>
          <w:sz w:val="24"/>
          <w:szCs w:val="24"/>
        </w:rPr>
        <w:t>).</w:t>
      </w:r>
      <w:r w:rsidR="001D5887">
        <w:rPr>
          <w:rFonts w:ascii="Times New Roman" w:hAnsi="Times New Roman" w:cs="Times New Roman"/>
          <w:sz w:val="24"/>
          <w:szCs w:val="24"/>
        </w:rPr>
        <w:t xml:space="preserve"> Construiu-se no apêndice </w:t>
      </w:r>
      <w:proofErr w:type="gramStart"/>
      <w:r w:rsidR="001D5887">
        <w:rPr>
          <w:rFonts w:ascii="Times New Roman" w:hAnsi="Times New Roman" w:cs="Times New Roman"/>
          <w:sz w:val="24"/>
          <w:szCs w:val="24"/>
        </w:rPr>
        <w:t>4</w:t>
      </w:r>
      <w:proofErr w:type="gramEnd"/>
      <w:r w:rsidR="001D5887">
        <w:rPr>
          <w:rFonts w:ascii="Times New Roman" w:hAnsi="Times New Roman" w:cs="Times New Roman"/>
          <w:sz w:val="24"/>
          <w:szCs w:val="24"/>
        </w:rPr>
        <w:t xml:space="preserve"> uma coleção de relatos retirados da historiografia sobre fenômenos mórbidos estudados quanto aos invernos dessa área, assim como de outra, composta pel</w:t>
      </w:r>
      <w:r w:rsidR="001D5887" w:rsidRPr="00F52F0D">
        <w:rPr>
          <w:rFonts w:ascii="Times New Roman" w:hAnsi="Times New Roman" w:cs="Times New Roman"/>
          <w:sz w:val="24"/>
          <w:szCs w:val="24"/>
        </w:rPr>
        <w:t>a América Central, Caribe, norte da América do Sul e México</w:t>
      </w:r>
      <w:r w:rsidR="00542234">
        <w:rPr>
          <w:rFonts w:ascii="Times New Roman" w:hAnsi="Times New Roman" w:cs="Times New Roman"/>
          <w:sz w:val="24"/>
          <w:szCs w:val="24"/>
        </w:rPr>
        <w:t>, havendo nesse caso algumas diferenças quanto às partes abaixo do equador, sendo que sobre elas se escreverá um pouco adiante</w:t>
      </w:r>
      <w:r w:rsidR="001D5887">
        <w:rPr>
          <w:rFonts w:ascii="Times New Roman" w:hAnsi="Times New Roman" w:cs="Times New Roman"/>
          <w:sz w:val="24"/>
          <w:szCs w:val="24"/>
        </w:rPr>
        <w:t>.</w:t>
      </w:r>
      <w:r w:rsidR="00F959AA">
        <w:rPr>
          <w:rStyle w:val="Refdenotaderodap"/>
          <w:rFonts w:ascii="Times New Roman" w:hAnsi="Times New Roman" w:cs="Times New Roman"/>
          <w:sz w:val="24"/>
          <w:szCs w:val="24"/>
        </w:rPr>
        <w:footnoteReference w:id="29"/>
      </w:r>
    </w:p>
    <w:p w:rsidR="00EC7125" w:rsidRPr="00F52F0D" w:rsidRDefault="00637DE7" w:rsidP="00F52F0D">
      <w:pPr>
        <w:spacing w:after="0" w:line="360" w:lineRule="auto"/>
        <w:jc w:val="both"/>
        <w:rPr>
          <w:rFonts w:ascii="Times New Roman" w:hAnsi="Times New Roman" w:cs="Times New Roman"/>
          <w:sz w:val="24"/>
          <w:szCs w:val="24"/>
        </w:rPr>
      </w:pPr>
      <w:r w:rsidRPr="00F52F0D">
        <w:rPr>
          <w:rFonts w:ascii="Times New Roman" w:hAnsi="Times New Roman" w:cs="Times New Roman"/>
          <w:sz w:val="24"/>
          <w:szCs w:val="24"/>
        </w:rPr>
        <w:lastRenderedPageBreak/>
        <w:tab/>
      </w:r>
      <w:r w:rsidR="00B06412">
        <w:rPr>
          <w:rFonts w:ascii="Times New Roman" w:hAnsi="Times New Roman" w:cs="Times New Roman"/>
          <w:sz w:val="24"/>
          <w:szCs w:val="24"/>
        </w:rPr>
        <w:t xml:space="preserve">Na parte desse apêndice </w:t>
      </w:r>
      <w:r w:rsidR="000016B6">
        <w:rPr>
          <w:rFonts w:ascii="Times New Roman" w:hAnsi="Times New Roman" w:cs="Times New Roman"/>
          <w:sz w:val="24"/>
          <w:szCs w:val="24"/>
        </w:rPr>
        <w:t xml:space="preserve">relativa ao hemisfério </w:t>
      </w:r>
      <w:proofErr w:type="gramStart"/>
      <w:r w:rsidR="000016B6">
        <w:rPr>
          <w:rFonts w:ascii="Times New Roman" w:hAnsi="Times New Roman" w:cs="Times New Roman"/>
          <w:sz w:val="24"/>
          <w:szCs w:val="24"/>
        </w:rPr>
        <w:t>sul</w:t>
      </w:r>
      <w:r w:rsidR="00D45FAB">
        <w:rPr>
          <w:rFonts w:ascii="Times New Roman" w:hAnsi="Times New Roman" w:cs="Times New Roman"/>
          <w:sz w:val="24"/>
          <w:szCs w:val="24"/>
        </w:rPr>
        <w:t>,</w:t>
      </w:r>
      <w:r w:rsidR="000016B6">
        <w:rPr>
          <w:rFonts w:ascii="Times New Roman" w:hAnsi="Times New Roman" w:cs="Times New Roman"/>
          <w:sz w:val="24"/>
          <w:szCs w:val="24"/>
        </w:rPr>
        <w:t xml:space="preserve"> </w:t>
      </w:r>
      <w:r w:rsidR="00B06412">
        <w:rPr>
          <w:rFonts w:ascii="Times New Roman" w:hAnsi="Times New Roman" w:cs="Times New Roman"/>
          <w:sz w:val="24"/>
          <w:szCs w:val="24"/>
        </w:rPr>
        <w:t>chamam</w:t>
      </w:r>
      <w:proofErr w:type="gramEnd"/>
      <w:r w:rsidR="00B06412">
        <w:rPr>
          <w:rFonts w:ascii="Times New Roman" w:hAnsi="Times New Roman" w:cs="Times New Roman"/>
          <w:sz w:val="24"/>
          <w:szCs w:val="24"/>
        </w:rPr>
        <w:t xml:space="preserve"> a atenção </w:t>
      </w:r>
      <w:r w:rsidRPr="00F52F0D">
        <w:rPr>
          <w:rFonts w:ascii="Times New Roman" w:hAnsi="Times New Roman" w:cs="Times New Roman"/>
          <w:sz w:val="24"/>
          <w:szCs w:val="24"/>
        </w:rPr>
        <w:t>as complicações respiratórias</w:t>
      </w:r>
      <w:r w:rsidR="00073A8B">
        <w:rPr>
          <w:rFonts w:ascii="Times New Roman" w:hAnsi="Times New Roman" w:cs="Times New Roman"/>
          <w:sz w:val="24"/>
          <w:szCs w:val="24"/>
        </w:rPr>
        <w:t xml:space="preserve">, que de alguma forma </w:t>
      </w:r>
      <w:r w:rsidR="00434879" w:rsidRPr="00F52F0D">
        <w:rPr>
          <w:rFonts w:ascii="Times New Roman" w:hAnsi="Times New Roman" w:cs="Times New Roman"/>
          <w:sz w:val="24"/>
          <w:szCs w:val="24"/>
        </w:rPr>
        <w:t xml:space="preserve">mostravam a cara nas épocas frias do ano. </w:t>
      </w:r>
      <w:r w:rsidR="005C33E4" w:rsidRPr="00F52F0D">
        <w:rPr>
          <w:rFonts w:ascii="Times New Roman" w:hAnsi="Times New Roman" w:cs="Times New Roman"/>
          <w:sz w:val="24"/>
          <w:szCs w:val="24"/>
        </w:rPr>
        <w:t xml:space="preserve">A gripe, que também aparece, era circunscrita e catastrófica, </w:t>
      </w:r>
      <w:r w:rsidR="005C33E4">
        <w:rPr>
          <w:rFonts w:ascii="Times New Roman" w:hAnsi="Times New Roman" w:cs="Times New Roman"/>
          <w:sz w:val="24"/>
          <w:szCs w:val="24"/>
        </w:rPr>
        <w:t xml:space="preserve">e realmente </w:t>
      </w:r>
      <w:r w:rsidR="005C33E4" w:rsidRPr="00F52F0D">
        <w:rPr>
          <w:rFonts w:ascii="Times New Roman" w:hAnsi="Times New Roman" w:cs="Times New Roman"/>
          <w:sz w:val="24"/>
          <w:szCs w:val="24"/>
        </w:rPr>
        <w:t xml:space="preserve">não se pode dizer que ela representasse um fenômeno necessariamente sazonal, associado ao frio; se bem ela o </w:t>
      </w:r>
      <w:r w:rsidR="005C33E4">
        <w:rPr>
          <w:rFonts w:ascii="Times New Roman" w:hAnsi="Times New Roman" w:cs="Times New Roman"/>
          <w:sz w:val="24"/>
          <w:szCs w:val="24"/>
        </w:rPr>
        <w:t>era</w:t>
      </w:r>
      <w:r w:rsidR="005C33E4" w:rsidRPr="00F52F0D">
        <w:rPr>
          <w:rFonts w:ascii="Times New Roman" w:hAnsi="Times New Roman" w:cs="Times New Roman"/>
          <w:sz w:val="24"/>
          <w:szCs w:val="24"/>
        </w:rPr>
        <w:t xml:space="preserve"> nas latitudes extremas, diz a bibliografia, isso não se aplicava a áreas mais quentes.</w:t>
      </w:r>
      <w:r w:rsidR="001459B7">
        <w:rPr>
          <w:rStyle w:val="Refdenotaderodap"/>
          <w:rFonts w:ascii="Times New Roman" w:hAnsi="Times New Roman" w:cs="Times New Roman"/>
          <w:sz w:val="24"/>
          <w:szCs w:val="24"/>
        </w:rPr>
        <w:footnoteReference w:id="30"/>
      </w:r>
      <w:r w:rsidR="005C33E4" w:rsidRPr="00F52F0D">
        <w:rPr>
          <w:rFonts w:ascii="Times New Roman" w:hAnsi="Times New Roman" w:cs="Times New Roman"/>
          <w:sz w:val="24"/>
          <w:szCs w:val="24"/>
        </w:rPr>
        <w:t xml:space="preserve"> </w:t>
      </w:r>
      <w:r w:rsidR="00B06412">
        <w:rPr>
          <w:rFonts w:ascii="Times New Roman" w:hAnsi="Times New Roman" w:cs="Times New Roman"/>
          <w:sz w:val="24"/>
          <w:szCs w:val="24"/>
        </w:rPr>
        <w:t>E</w:t>
      </w:r>
      <w:r w:rsidR="00B06412" w:rsidRPr="00F52F0D">
        <w:rPr>
          <w:rFonts w:ascii="Times New Roman" w:hAnsi="Times New Roman" w:cs="Times New Roman"/>
          <w:sz w:val="24"/>
          <w:szCs w:val="24"/>
        </w:rPr>
        <w:t xml:space="preserve">m locais muito mais gelados, </w:t>
      </w:r>
      <w:r w:rsidR="00B06412">
        <w:rPr>
          <w:rFonts w:ascii="Times New Roman" w:hAnsi="Times New Roman" w:cs="Times New Roman"/>
          <w:sz w:val="24"/>
          <w:szCs w:val="24"/>
        </w:rPr>
        <w:t>o inverno associou-se</w:t>
      </w:r>
      <w:r w:rsidR="00B06412" w:rsidRPr="00F52F0D">
        <w:rPr>
          <w:rFonts w:ascii="Times New Roman" w:hAnsi="Times New Roman" w:cs="Times New Roman"/>
          <w:sz w:val="24"/>
          <w:szCs w:val="24"/>
        </w:rPr>
        <w:t xml:space="preserve"> ao tifo. Nesses lugares, </w:t>
      </w:r>
      <w:r w:rsidR="00073A8B">
        <w:rPr>
          <w:rFonts w:ascii="Times New Roman" w:hAnsi="Times New Roman" w:cs="Times New Roman"/>
          <w:sz w:val="24"/>
          <w:szCs w:val="24"/>
        </w:rPr>
        <w:t>a estação trazia</w:t>
      </w:r>
      <w:r w:rsidR="00B06412" w:rsidRPr="00F52F0D">
        <w:rPr>
          <w:rFonts w:ascii="Times New Roman" w:hAnsi="Times New Roman" w:cs="Times New Roman"/>
          <w:sz w:val="24"/>
          <w:szCs w:val="24"/>
        </w:rPr>
        <w:t xml:space="preserve"> </w:t>
      </w:r>
      <w:r w:rsidR="00073A8B">
        <w:rPr>
          <w:rFonts w:ascii="Times New Roman" w:hAnsi="Times New Roman" w:cs="Times New Roman"/>
          <w:sz w:val="24"/>
          <w:szCs w:val="24"/>
        </w:rPr>
        <w:t xml:space="preserve">o </w:t>
      </w:r>
      <w:r w:rsidR="00B06412" w:rsidRPr="00F52F0D">
        <w:rPr>
          <w:rFonts w:ascii="Times New Roman" w:hAnsi="Times New Roman" w:cs="Times New Roman"/>
          <w:sz w:val="24"/>
          <w:szCs w:val="24"/>
        </w:rPr>
        <w:t>gelo e a</w:t>
      </w:r>
      <w:r w:rsidR="00073A8B">
        <w:rPr>
          <w:rFonts w:ascii="Times New Roman" w:hAnsi="Times New Roman" w:cs="Times New Roman"/>
          <w:sz w:val="24"/>
          <w:szCs w:val="24"/>
        </w:rPr>
        <w:t xml:space="preserve"> necessidade de</w:t>
      </w:r>
      <w:r w:rsidR="00B06412" w:rsidRPr="00F52F0D">
        <w:rPr>
          <w:rFonts w:ascii="Times New Roman" w:hAnsi="Times New Roman" w:cs="Times New Roman"/>
          <w:sz w:val="24"/>
          <w:szCs w:val="24"/>
        </w:rPr>
        <w:t xml:space="preserve"> economizar a energia que teria sido consumida na lavagem de roupas.</w:t>
      </w:r>
      <w:proofErr w:type="gramStart"/>
      <w:r w:rsidR="00B4763E">
        <w:rPr>
          <w:rStyle w:val="Refdenotaderodap"/>
          <w:rFonts w:ascii="Times New Roman" w:hAnsi="Times New Roman" w:cs="Times New Roman"/>
          <w:sz w:val="24"/>
          <w:szCs w:val="24"/>
        </w:rPr>
        <w:footnoteReference w:id="31"/>
      </w:r>
      <w:proofErr w:type="gramEnd"/>
    </w:p>
    <w:p w:rsidR="00AB7BA1" w:rsidRPr="00F52F0D" w:rsidRDefault="00637DE7" w:rsidP="00542234">
      <w:pPr>
        <w:spacing w:after="0" w:line="360" w:lineRule="auto"/>
        <w:ind w:firstLine="708"/>
        <w:jc w:val="both"/>
        <w:rPr>
          <w:rFonts w:ascii="Times New Roman" w:hAnsi="Times New Roman" w:cs="Times New Roman"/>
          <w:sz w:val="24"/>
          <w:szCs w:val="24"/>
        </w:rPr>
      </w:pPr>
      <w:r w:rsidRPr="00F52F0D">
        <w:rPr>
          <w:rFonts w:ascii="Times New Roman" w:hAnsi="Times New Roman" w:cs="Times New Roman"/>
          <w:sz w:val="24"/>
          <w:szCs w:val="24"/>
        </w:rPr>
        <w:t xml:space="preserve">Outros tipos de fenômeno mórbido tinham </w:t>
      </w:r>
      <w:r w:rsidR="003529A5" w:rsidRPr="00F52F0D">
        <w:rPr>
          <w:rFonts w:ascii="Times New Roman" w:hAnsi="Times New Roman" w:cs="Times New Roman"/>
          <w:sz w:val="24"/>
          <w:szCs w:val="24"/>
        </w:rPr>
        <w:t xml:space="preserve">sua </w:t>
      </w:r>
      <w:r w:rsidRPr="00F52F0D">
        <w:rPr>
          <w:rFonts w:ascii="Times New Roman" w:hAnsi="Times New Roman" w:cs="Times New Roman"/>
          <w:sz w:val="24"/>
          <w:szCs w:val="24"/>
        </w:rPr>
        <w:t xml:space="preserve">incidência mais </w:t>
      </w:r>
      <w:r w:rsidR="005679AD" w:rsidRPr="00F52F0D">
        <w:rPr>
          <w:rFonts w:ascii="Times New Roman" w:hAnsi="Times New Roman" w:cs="Times New Roman"/>
          <w:sz w:val="24"/>
          <w:szCs w:val="24"/>
        </w:rPr>
        <w:t>epidêmica que endêmica favorecida pelas épocas frias do ano, no Brasil.</w:t>
      </w:r>
      <w:r w:rsidR="003529A5" w:rsidRPr="00F52F0D">
        <w:rPr>
          <w:rFonts w:ascii="Times New Roman" w:hAnsi="Times New Roman" w:cs="Times New Roman"/>
          <w:sz w:val="24"/>
          <w:szCs w:val="24"/>
        </w:rPr>
        <w:t xml:space="preserve"> Era o caso da varíola, que, embora não se associasse particularmente </w:t>
      </w:r>
      <w:r w:rsidR="00602D6F" w:rsidRPr="00F52F0D">
        <w:rPr>
          <w:rFonts w:ascii="Times New Roman" w:hAnsi="Times New Roman" w:cs="Times New Roman"/>
          <w:sz w:val="24"/>
          <w:szCs w:val="24"/>
        </w:rPr>
        <w:t>às temperaturas baixas</w:t>
      </w:r>
      <w:r w:rsidR="003529A5" w:rsidRPr="00F52F0D">
        <w:rPr>
          <w:rFonts w:ascii="Times New Roman" w:hAnsi="Times New Roman" w:cs="Times New Roman"/>
          <w:sz w:val="24"/>
          <w:szCs w:val="24"/>
        </w:rPr>
        <w:t xml:space="preserve">, não tendo </w:t>
      </w:r>
      <w:proofErr w:type="spellStart"/>
      <w:r w:rsidR="003529A5" w:rsidRPr="00F52F0D">
        <w:rPr>
          <w:rFonts w:ascii="Times New Roman" w:hAnsi="Times New Roman" w:cs="Times New Roman"/>
          <w:sz w:val="24"/>
          <w:szCs w:val="24"/>
        </w:rPr>
        <w:t>estacionalidade</w:t>
      </w:r>
      <w:proofErr w:type="spellEnd"/>
      <w:r w:rsidR="003529A5" w:rsidRPr="00F52F0D">
        <w:rPr>
          <w:rFonts w:ascii="Times New Roman" w:hAnsi="Times New Roman" w:cs="Times New Roman"/>
          <w:sz w:val="24"/>
          <w:szCs w:val="24"/>
        </w:rPr>
        <w:t xml:space="preserve"> muito marcada, era pouco favorecida, inversamente, pelas épocas úmidas do ano. Quanto às bexigas, portanto, importava mais a secura que o frio.</w:t>
      </w:r>
      <w:r w:rsidR="002E42D1">
        <w:rPr>
          <w:rStyle w:val="Refdenotaderodap"/>
          <w:rFonts w:ascii="Times New Roman" w:hAnsi="Times New Roman" w:cs="Times New Roman"/>
          <w:sz w:val="24"/>
          <w:szCs w:val="24"/>
        </w:rPr>
        <w:footnoteReference w:id="32"/>
      </w:r>
      <w:r w:rsidR="00542234">
        <w:rPr>
          <w:rFonts w:ascii="Times New Roman" w:hAnsi="Times New Roman" w:cs="Times New Roman"/>
          <w:sz w:val="24"/>
          <w:szCs w:val="24"/>
        </w:rPr>
        <w:t xml:space="preserve"> </w:t>
      </w:r>
      <w:r w:rsidR="00073A8B">
        <w:rPr>
          <w:rFonts w:ascii="Times New Roman" w:hAnsi="Times New Roman" w:cs="Times New Roman"/>
          <w:sz w:val="24"/>
          <w:szCs w:val="24"/>
        </w:rPr>
        <w:t>Já q</w:t>
      </w:r>
      <w:r w:rsidR="003E3EFB">
        <w:rPr>
          <w:rFonts w:ascii="Times New Roman" w:hAnsi="Times New Roman" w:cs="Times New Roman"/>
          <w:sz w:val="24"/>
          <w:szCs w:val="24"/>
        </w:rPr>
        <w:t>uanto às partes consideradas do hemisfério norte, s</w:t>
      </w:r>
      <w:r w:rsidR="0037160C" w:rsidRPr="00F52F0D">
        <w:rPr>
          <w:rFonts w:ascii="Times New Roman" w:hAnsi="Times New Roman" w:cs="Times New Roman"/>
          <w:sz w:val="24"/>
          <w:szCs w:val="24"/>
        </w:rPr>
        <w:t xml:space="preserve">alta aos olhos </w:t>
      </w:r>
      <w:r w:rsidR="00073A8B">
        <w:rPr>
          <w:rFonts w:ascii="Times New Roman" w:hAnsi="Times New Roman" w:cs="Times New Roman"/>
          <w:sz w:val="24"/>
          <w:szCs w:val="24"/>
        </w:rPr>
        <w:t>um</w:t>
      </w:r>
      <w:r w:rsidR="0037160C" w:rsidRPr="00F52F0D">
        <w:rPr>
          <w:rFonts w:ascii="Times New Roman" w:hAnsi="Times New Roman" w:cs="Times New Roman"/>
          <w:sz w:val="24"/>
          <w:szCs w:val="24"/>
        </w:rPr>
        <w:t xml:space="preserve">a </w:t>
      </w:r>
      <w:r w:rsidR="00073A8B">
        <w:rPr>
          <w:rFonts w:ascii="Times New Roman" w:hAnsi="Times New Roman" w:cs="Times New Roman"/>
          <w:sz w:val="24"/>
          <w:szCs w:val="24"/>
        </w:rPr>
        <w:t xml:space="preserve">importância bem maior da </w:t>
      </w:r>
      <w:r w:rsidR="0037160C" w:rsidRPr="00F52F0D">
        <w:rPr>
          <w:rFonts w:ascii="Times New Roman" w:hAnsi="Times New Roman" w:cs="Times New Roman"/>
          <w:sz w:val="24"/>
          <w:szCs w:val="24"/>
        </w:rPr>
        <w:t>varíola</w:t>
      </w:r>
      <w:r w:rsidR="00542234">
        <w:rPr>
          <w:rFonts w:ascii="Times New Roman" w:hAnsi="Times New Roman" w:cs="Times New Roman"/>
          <w:sz w:val="24"/>
          <w:szCs w:val="24"/>
        </w:rPr>
        <w:t xml:space="preserve">, havendo também </w:t>
      </w:r>
      <w:r w:rsidR="0037160C" w:rsidRPr="00F52F0D">
        <w:rPr>
          <w:rFonts w:ascii="Times New Roman" w:hAnsi="Times New Roman" w:cs="Times New Roman"/>
          <w:sz w:val="24"/>
          <w:szCs w:val="24"/>
        </w:rPr>
        <w:t xml:space="preserve">probabilidades associadas ao tifo e à rubéola (embora essa pareça mais característica do fim do outono e início do inverno, o inverno a agravava, segundo </w:t>
      </w:r>
      <w:proofErr w:type="spellStart"/>
      <w:r w:rsidR="0037160C" w:rsidRPr="00F52F0D">
        <w:rPr>
          <w:rFonts w:ascii="Times New Roman" w:hAnsi="Times New Roman" w:cs="Times New Roman"/>
          <w:sz w:val="24"/>
          <w:szCs w:val="24"/>
        </w:rPr>
        <w:t>Patch</w:t>
      </w:r>
      <w:proofErr w:type="spellEnd"/>
      <w:r w:rsidR="002E3A3A">
        <w:rPr>
          <w:rStyle w:val="Refdenotaderodap"/>
          <w:rFonts w:ascii="Times New Roman" w:hAnsi="Times New Roman" w:cs="Times New Roman"/>
          <w:sz w:val="24"/>
          <w:szCs w:val="24"/>
        </w:rPr>
        <w:footnoteReference w:id="33"/>
      </w:r>
      <w:r w:rsidR="0037160C" w:rsidRPr="00F52F0D">
        <w:rPr>
          <w:rFonts w:ascii="Times New Roman" w:hAnsi="Times New Roman" w:cs="Times New Roman"/>
          <w:sz w:val="24"/>
          <w:szCs w:val="24"/>
        </w:rPr>
        <w:t>).</w:t>
      </w:r>
    </w:p>
    <w:p w:rsidR="007451AE" w:rsidRDefault="00503943" w:rsidP="00DB0F3B">
      <w:pPr>
        <w:spacing w:after="0" w:line="360" w:lineRule="auto"/>
        <w:ind w:firstLine="708"/>
        <w:jc w:val="both"/>
        <w:rPr>
          <w:rFonts w:ascii="Times New Roman" w:hAnsi="Times New Roman" w:cs="Times New Roman"/>
          <w:sz w:val="24"/>
          <w:szCs w:val="24"/>
        </w:rPr>
      </w:pPr>
      <w:r w:rsidRPr="00F52F0D">
        <w:rPr>
          <w:rFonts w:ascii="Times New Roman" w:hAnsi="Times New Roman" w:cs="Times New Roman"/>
          <w:sz w:val="24"/>
          <w:szCs w:val="24"/>
        </w:rPr>
        <w:t xml:space="preserve">Esses aspectos ajudam a entender a crise maior ocorrida entre os escravos, incidente no inverno de 1747. </w:t>
      </w:r>
      <w:r w:rsidR="00073A8B">
        <w:rPr>
          <w:rFonts w:ascii="Times New Roman" w:hAnsi="Times New Roman" w:cs="Times New Roman"/>
          <w:sz w:val="24"/>
          <w:szCs w:val="24"/>
        </w:rPr>
        <w:t>Ajuda</w:t>
      </w:r>
      <w:r w:rsidRPr="00F52F0D">
        <w:rPr>
          <w:rFonts w:ascii="Times New Roman" w:hAnsi="Times New Roman" w:cs="Times New Roman"/>
          <w:sz w:val="24"/>
          <w:szCs w:val="24"/>
        </w:rPr>
        <w:t xml:space="preserve">m </w:t>
      </w:r>
      <w:r w:rsidR="00073A8B">
        <w:rPr>
          <w:rFonts w:ascii="Times New Roman" w:hAnsi="Times New Roman" w:cs="Times New Roman"/>
          <w:sz w:val="24"/>
          <w:szCs w:val="24"/>
        </w:rPr>
        <w:t xml:space="preserve">também </w:t>
      </w:r>
      <w:r w:rsidRPr="00F52F0D">
        <w:rPr>
          <w:rFonts w:ascii="Times New Roman" w:hAnsi="Times New Roman" w:cs="Times New Roman"/>
          <w:sz w:val="24"/>
          <w:szCs w:val="24"/>
        </w:rPr>
        <w:t xml:space="preserve">a compreender a crise maior (ainda é a terminologia de </w:t>
      </w:r>
      <w:proofErr w:type="spellStart"/>
      <w:r w:rsidRPr="00F52F0D">
        <w:rPr>
          <w:rFonts w:ascii="Times New Roman" w:hAnsi="Times New Roman" w:cs="Times New Roman"/>
          <w:sz w:val="24"/>
          <w:szCs w:val="24"/>
        </w:rPr>
        <w:t>D</w:t>
      </w:r>
      <w:r w:rsidR="002E42D1">
        <w:rPr>
          <w:rFonts w:ascii="Times New Roman" w:hAnsi="Times New Roman" w:cs="Times New Roman"/>
          <w:sz w:val="24"/>
          <w:szCs w:val="24"/>
        </w:rPr>
        <w:t>u</w:t>
      </w:r>
      <w:r w:rsidRPr="00F52F0D">
        <w:rPr>
          <w:rFonts w:ascii="Times New Roman" w:hAnsi="Times New Roman" w:cs="Times New Roman"/>
          <w:sz w:val="24"/>
          <w:szCs w:val="24"/>
        </w:rPr>
        <w:t>p</w:t>
      </w:r>
      <w:r w:rsidR="002E42D1">
        <w:rPr>
          <w:rFonts w:ascii="Times New Roman" w:hAnsi="Times New Roman" w:cs="Times New Roman"/>
          <w:sz w:val="24"/>
          <w:szCs w:val="24"/>
        </w:rPr>
        <w:t>â</w:t>
      </w:r>
      <w:r w:rsidRPr="00F52F0D">
        <w:rPr>
          <w:rFonts w:ascii="Times New Roman" w:hAnsi="Times New Roman" w:cs="Times New Roman"/>
          <w:sz w:val="24"/>
          <w:szCs w:val="24"/>
        </w:rPr>
        <w:t>quier</w:t>
      </w:r>
      <w:proofErr w:type="spellEnd"/>
      <w:r w:rsidRPr="00F52F0D">
        <w:rPr>
          <w:rFonts w:ascii="Times New Roman" w:hAnsi="Times New Roman" w:cs="Times New Roman"/>
          <w:sz w:val="24"/>
          <w:szCs w:val="24"/>
        </w:rPr>
        <w:t>) da mortalidade de administrados ocorrida no mesmo ano e na mesma estação.</w:t>
      </w:r>
      <w:r w:rsidR="00542234">
        <w:rPr>
          <w:rFonts w:ascii="Times New Roman" w:hAnsi="Times New Roman" w:cs="Times New Roman"/>
          <w:sz w:val="24"/>
          <w:szCs w:val="24"/>
        </w:rPr>
        <w:t xml:space="preserve"> </w:t>
      </w:r>
      <w:r w:rsidR="00F63F7F">
        <w:rPr>
          <w:rFonts w:ascii="Times New Roman" w:hAnsi="Times New Roman" w:cs="Times New Roman"/>
          <w:sz w:val="24"/>
          <w:szCs w:val="24"/>
        </w:rPr>
        <w:t>O chamado complexo varíola-sarampo, com ênfase especial no segundo termo, parece ter governado os invernos da América do Sul, consistindo em boa hipótese acerca de Curitiba. A sugestão deixada pelo hemisfério norte é de mais varíola que sarampo, em</w:t>
      </w:r>
      <w:r w:rsidR="002E42D1">
        <w:rPr>
          <w:rFonts w:ascii="Times New Roman" w:hAnsi="Times New Roman" w:cs="Times New Roman"/>
          <w:sz w:val="24"/>
          <w:szCs w:val="24"/>
        </w:rPr>
        <w:t xml:space="preserve"> função das maiores densidades</w:t>
      </w:r>
      <w:r w:rsidR="00F63F7F">
        <w:rPr>
          <w:rFonts w:ascii="Times New Roman" w:hAnsi="Times New Roman" w:cs="Times New Roman"/>
          <w:sz w:val="24"/>
          <w:szCs w:val="24"/>
        </w:rPr>
        <w:t>, o que também leva a compreender as referênci</w:t>
      </w:r>
      <w:r w:rsidR="002E42D1">
        <w:rPr>
          <w:rFonts w:ascii="Times New Roman" w:hAnsi="Times New Roman" w:cs="Times New Roman"/>
          <w:sz w:val="24"/>
          <w:szCs w:val="24"/>
        </w:rPr>
        <w:t>as mais insistentes à rubéola e</w:t>
      </w:r>
      <w:r w:rsidR="00F63F7F">
        <w:rPr>
          <w:rFonts w:ascii="Times New Roman" w:hAnsi="Times New Roman" w:cs="Times New Roman"/>
          <w:sz w:val="24"/>
          <w:szCs w:val="24"/>
        </w:rPr>
        <w:t>, sobretudo</w:t>
      </w:r>
      <w:r w:rsidR="002E42D1">
        <w:rPr>
          <w:rFonts w:ascii="Times New Roman" w:hAnsi="Times New Roman" w:cs="Times New Roman"/>
          <w:sz w:val="24"/>
          <w:szCs w:val="24"/>
        </w:rPr>
        <w:t>,</w:t>
      </w:r>
      <w:r w:rsidR="00F63F7F">
        <w:rPr>
          <w:rFonts w:ascii="Times New Roman" w:hAnsi="Times New Roman" w:cs="Times New Roman"/>
          <w:sz w:val="24"/>
          <w:szCs w:val="24"/>
        </w:rPr>
        <w:t xml:space="preserve"> ao tifo.</w:t>
      </w:r>
    </w:p>
    <w:p w:rsidR="00AA1AE2" w:rsidRPr="00F52F0D" w:rsidRDefault="007451AE" w:rsidP="0011561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Verificou-se o</w:t>
      </w:r>
      <w:r w:rsidR="00503943" w:rsidRPr="00F52F0D">
        <w:rPr>
          <w:rFonts w:ascii="Times New Roman" w:hAnsi="Times New Roman" w:cs="Times New Roman"/>
          <w:sz w:val="24"/>
          <w:szCs w:val="24"/>
        </w:rPr>
        <w:t>utra crise maior entre os escravos, a do outono d</w:t>
      </w:r>
      <w:r>
        <w:rPr>
          <w:rFonts w:ascii="Times New Roman" w:hAnsi="Times New Roman" w:cs="Times New Roman"/>
          <w:sz w:val="24"/>
          <w:szCs w:val="24"/>
        </w:rPr>
        <w:t>e 1776</w:t>
      </w:r>
      <w:r w:rsidR="00503943" w:rsidRPr="00F52F0D">
        <w:rPr>
          <w:rFonts w:ascii="Times New Roman" w:hAnsi="Times New Roman" w:cs="Times New Roman"/>
          <w:sz w:val="24"/>
          <w:szCs w:val="24"/>
        </w:rPr>
        <w:t xml:space="preserve">. </w:t>
      </w:r>
      <w:r>
        <w:rPr>
          <w:rFonts w:ascii="Times New Roman" w:hAnsi="Times New Roman" w:cs="Times New Roman"/>
          <w:sz w:val="24"/>
          <w:szCs w:val="24"/>
        </w:rPr>
        <w:t xml:space="preserve">Procedendo da mesma maneira, vejam-se os casos relatados no apêndice </w:t>
      </w:r>
      <w:proofErr w:type="gramStart"/>
      <w:r>
        <w:rPr>
          <w:rFonts w:ascii="Times New Roman" w:hAnsi="Times New Roman" w:cs="Times New Roman"/>
          <w:sz w:val="24"/>
          <w:szCs w:val="24"/>
        </w:rPr>
        <w:t>5</w:t>
      </w:r>
      <w:proofErr w:type="gramEnd"/>
      <w:r w:rsidR="00073A8B">
        <w:rPr>
          <w:rFonts w:ascii="Times New Roman" w:hAnsi="Times New Roman" w:cs="Times New Roman"/>
          <w:sz w:val="24"/>
          <w:szCs w:val="24"/>
        </w:rPr>
        <w:t>,</w:t>
      </w:r>
      <w:r w:rsidR="004602CC" w:rsidRPr="00F52F0D">
        <w:rPr>
          <w:rFonts w:ascii="Times New Roman" w:hAnsi="Times New Roman" w:cs="Times New Roman"/>
          <w:sz w:val="24"/>
          <w:szCs w:val="24"/>
        </w:rPr>
        <w:t xml:space="preserve"> d</w:t>
      </w:r>
      <w:r>
        <w:rPr>
          <w:rFonts w:ascii="Times New Roman" w:hAnsi="Times New Roman" w:cs="Times New Roman"/>
          <w:sz w:val="24"/>
          <w:szCs w:val="24"/>
        </w:rPr>
        <w:t>e</w:t>
      </w:r>
      <w:r w:rsidR="004602CC" w:rsidRPr="00F52F0D">
        <w:rPr>
          <w:rFonts w:ascii="Times New Roman" w:hAnsi="Times New Roman" w:cs="Times New Roman"/>
          <w:sz w:val="24"/>
          <w:szCs w:val="24"/>
        </w:rPr>
        <w:t xml:space="preserve">stinados a </w:t>
      </w:r>
      <w:r>
        <w:rPr>
          <w:rFonts w:ascii="Times New Roman" w:hAnsi="Times New Roman" w:cs="Times New Roman"/>
          <w:sz w:val="24"/>
          <w:szCs w:val="24"/>
        </w:rPr>
        <w:t>permitir a formulação de</w:t>
      </w:r>
      <w:r w:rsidR="004602CC" w:rsidRPr="00F52F0D">
        <w:rPr>
          <w:rFonts w:ascii="Times New Roman" w:hAnsi="Times New Roman" w:cs="Times New Roman"/>
          <w:sz w:val="24"/>
          <w:szCs w:val="24"/>
        </w:rPr>
        <w:t xml:space="preserve"> hipóteses acerca d</w:t>
      </w:r>
      <w:r>
        <w:rPr>
          <w:rFonts w:ascii="Times New Roman" w:hAnsi="Times New Roman" w:cs="Times New Roman"/>
          <w:sz w:val="24"/>
          <w:szCs w:val="24"/>
        </w:rPr>
        <w:t>e</w:t>
      </w:r>
      <w:r w:rsidR="004602CC" w:rsidRPr="00F52F0D">
        <w:rPr>
          <w:rFonts w:ascii="Times New Roman" w:hAnsi="Times New Roman" w:cs="Times New Roman"/>
          <w:sz w:val="24"/>
          <w:szCs w:val="24"/>
        </w:rPr>
        <w:t xml:space="preserve"> crise</w:t>
      </w:r>
      <w:r>
        <w:rPr>
          <w:rFonts w:ascii="Times New Roman" w:hAnsi="Times New Roman" w:cs="Times New Roman"/>
          <w:sz w:val="24"/>
          <w:szCs w:val="24"/>
        </w:rPr>
        <w:t>s</w:t>
      </w:r>
      <w:r w:rsidR="004602CC" w:rsidRPr="00F52F0D">
        <w:rPr>
          <w:rFonts w:ascii="Times New Roman" w:hAnsi="Times New Roman" w:cs="Times New Roman"/>
          <w:sz w:val="24"/>
          <w:szCs w:val="24"/>
        </w:rPr>
        <w:t xml:space="preserve"> de outono.</w:t>
      </w:r>
      <w:r w:rsidR="0011561C">
        <w:rPr>
          <w:rFonts w:ascii="Times New Roman" w:hAnsi="Times New Roman" w:cs="Times New Roman"/>
          <w:sz w:val="24"/>
          <w:szCs w:val="24"/>
        </w:rPr>
        <w:t xml:space="preserve"> Conforme </w:t>
      </w:r>
      <w:proofErr w:type="gramStart"/>
      <w:r w:rsidR="00AA1AE2" w:rsidRPr="00F52F0D">
        <w:rPr>
          <w:rFonts w:ascii="Times New Roman" w:hAnsi="Times New Roman" w:cs="Times New Roman"/>
          <w:sz w:val="24"/>
          <w:szCs w:val="24"/>
        </w:rPr>
        <w:t xml:space="preserve">a lista de ocorrências outonais </w:t>
      </w:r>
      <w:r w:rsidR="000C2BAC">
        <w:rPr>
          <w:rFonts w:ascii="Times New Roman" w:hAnsi="Times New Roman" w:cs="Times New Roman"/>
          <w:sz w:val="24"/>
          <w:szCs w:val="24"/>
        </w:rPr>
        <w:t>d</w:t>
      </w:r>
      <w:r w:rsidR="0011561C">
        <w:rPr>
          <w:rFonts w:ascii="Times New Roman" w:hAnsi="Times New Roman" w:cs="Times New Roman"/>
          <w:sz w:val="24"/>
          <w:szCs w:val="24"/>
        </w:rPr>
        <w:t xml:space="preserve">esse apêndice, </w:t>
      </w:r>
      <w:r w:rsidR="00903F65">
        <w:rPr>
          <w:rFonts w:ascii="Times New Roman" w:hAnsi="Times New Roman" w:cs="Times New Roman"/>
          <w:sz w:val="24"/>
          <w:szCs w:val="24"/>
        </w:rPr>
        <w:t xml:space="preserve">nessa </w:t>
      </w:r>
      <w:r w:rsidR="00AA1AE2" w:rsidRPr="00F52F0D">
        <w:rPr>
          <w:rFonts w:ascii="Times New Roman" w:hAnsi="Times New Roman" w:cs="Times New Roman"/>
          <w:sz w:val="24"/>
          <w:szCs w:val="24"/>
        </w:rPr>
        <w:t>estação tinham</w:t>
      </w:r>
      <w:proofErr w:type="gramEnd"/>
      <w:r w:rsidR="00AA1AE2" w:rsidRPr="00F52F0D">
        <w:rPr>
          <w:rFonts w:ascii="Times New Roman" w:hAnsi="Times New Roman" w:cs="Times New Roman"/>
          <w:sz w:val="24"/>
          <w:szCs w:val="24"/>
        </w:rPr>
        <w:t xml:space="preserve"> continuidade, por vezes, alguns males endêmicos mais próprios do verão. </w:t>
      </w:r>
      <w:r w:rsidR="00073A8B" w:rsidRPr="00F52F0D">
        <w:rPr>
          <w:rFonts w:ascii="Times New Roman" w:hAnsi="Times New Roman" w:cs="Times New Roman"/>
          <w:sz w:val="24"/>
          <w:szCs w:val="24"/>
        </w:rPr>
        <w:t>Assim, febres terçãs ou outras intermitentes (malária) ainda se manifestavam durante o outono, em virtude do final das chuvas. A fauna parasitária dava trabalho.</w:t>
      </w:r>
      <w:r w:rsidR="00073A8B">
        <w:rPr>
          <w:rFonts w:ascii="Times New Roman" w:hAnsi="Times New Roman" w:cs="Times New Roman"/>
          <w:sz w:val="24"/>
          <w:szCs w:val="24"/>
        </w:rPr>
        <w:t xml:space="preserve"> </w:t>
      </w:r>
      <w:r w:rsidR="00AA1AE2" w:rsidRPr="00F52F0D">
        <w:rPr>
          <w:rFonts w:ascii="Times New Roman" w:hAnsi="Times New Roman" w:cs="Times New Roman"/>
          <w:sz w:val="24"/>
          <w:szCs w:val="24"/>
        </w:rPr>
        <w:t>Quanto às endemias que parecem ter sido suas na época, ressaltam os males do aparelho digestivo e as afecções respiratórias. Refere a bibliografia ta</w:t>
      </w:r>
      <w:r w:rsidR="00073A8B">
        <w:rPr>
          <w:rFonts w:ascii="Times New Roman" w:hAnsi="Times New Roman" w:cs="Times New Roman"/>
          <w:sz w:val="24"/>
          <w:szCs w:val="24"/>
        </w:rPr>
        <w:t>mbém alguns casos com aparência</w:t>
      </w:r>
      <w:r w:rsidR="00AA1AE2" w:rsidRPr="00F52F0D">
        <w:rPr>
          <w:rFonts w:ascii="Times New Roman" w:hAnsi="Times New Roman" w:cs="Times New Roman"/>
          <w:sz w:val="24"/>
          <w:szCs w:val="24"/>
        </w:rPr>
        <w:t xml:space="preserve"> de coqueluche.</w:t>
      </w:r>
    </w:p>
    <w:p w:rsidR="0061309F" w:rsidRDefault="00AA1AE2" w:rsidP="00750003">
      <w:pPr>
        <w:spacing w:after="0" w:line="360" w:lineRule="auto"/>
        <w:jc w:val="both"/>
        <w:rPr>
          <w:rFonts w:ascii="Times New Roman" w:hAnsi="Times New Roman" w:cs="Times New Roman"/>
          <w:sz w:val="24"/>
          <w:szCs w:val="24"/>
        </w:rPr>
      </w:pPr>
      <w:r w:rsidRPr="00F52F0D">
        <w:rPr>
          <w:rFonts w:ascii="Times New Roman" w:hAnsi="Times New Roman" w:cs="Times New Roman"/>
          <w:sz w:val="24"/>
          <w:szCs w:val="24"/>
        </w:rPr>
        <w:tab/>
        <w:t xml:space="preserve">Já uma constatação sobre </w:t>
      </w:r>
      <w:r w:rsidR="000D6544">
        <w:rPr>
          <w:rFonts w:ascii="Times New Roman" w:hAnsi="Times New Roman" w:cs="Times New Roman"/>
          <w:sz w:val="24"/>
          <w:szCs w:val="24"/>
        </w:rPr>
        <w:t>crises mais súbitas de outono</w:t>
      </w:r>
      <w:r w:rsidRPr="00F52F0D">
        <w:rPr>
          <w:rFonts w:ascii="Times New Roman" w:hAnsi="Times New Roman" w:cs="Times New Roman"/>
          <w:sz w:val="24"/>
          <w:szCs w:val="24"/>
        </w:rPr>
        <w:t xml:space="preserve"> lança o observador no campo das doenças mais invernais, como catarros e tosses, ou, segundo discussão realizada no final do século XIX </w:t>
      </w:r>
      <w:r w:rsidR="00F833BB">
        <w:rPr>
          <w:rFonts w:ascii="Times New Roman" w:hAnsi="Times New Roman" w:cs="Times New Roman"/>
          <w:sz w:val="24"/>
          <w:szCs w:val="24"/>
        </w:rPr>
        <w:t xml:space="preserve">por </w:t>
      </w:r>
      <w:proofErr w:type="spellStart"/>
      <w:r w:rsidRPr="00F52F0D">
        <w:rPr>
          <w:rFonts w:ascii="Times New Roman" w:hAnsi="Times New Roman" w:cs="Times New Roman"/>
          <w:sz w:val="24"/>
          <w:szCs w:val="24"/>
        </w:rPr>
        <w:t>Hirsch</w:t>
      </w:r>
      <w:proofErr w:type="spellEnd"/>
      <w:r w:rsidRPr="00F52F0D">
        <w:rPr>
          <w:rFonts w:ascii="Times New Roman" w:hAnsi="Times New Roman" w:cs="Times New Roman"/>
          <w:sz w:val="24"/>
          <w:szCs w:val="24"/>
        </w:rPr>
        <w:t>, a gripe.</w:t>
      </w:r>
      <w:r w:rsidR="00D81482" w:rsidRPr="00F52F0D">
        <w:rPr>
          <w:rFonts w:ascii="Times New Roman" w:hAnsi="Times New Roman" w:cs="Times New Roman"/>
          <w:sz w:val="24"/>
          <w:szCs w:val="24"/>
        </w:rPr>
        <w:t xml:space="preserve"> No século XVIII, algumas epidemias de gripe chegaram a áreas tropicais da América do Norte, especialmente ao Caribe, durante o outono.</w:t>
      </w:r>
    </w:p>
    <w:p w:rsidR="0061309F" w:rsidRDefault="0061309F" w:rsidP="0061309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Q</w:t>
      </w:r>
      <w:r w:rsidR="00AA1AE2" w:rsidRPr="00F52F0D">
        <w:rPr>
          <w:rFonts w:ascii="Times New Roman" w:hAnsi="Times New Roman" w:cs="Times New Roman"/>
          <w:sz w:val="24"/>
          <w:szCs w:val="24"/>
        </w:rPr>
        <w:t>uanto às epidemias invernais</w:t>
      </w:r>
      <w:r>
        <w:rPr>
          <w:rFonts w:ascii="Times New Roman" w:hAnsi="Times New Roman" w:cs="Times New Roman"/>
          <w:sz w:val="24"/>
          <w:szCs w:val="24"/>
        </w:rPr>
        <w:t xml:space="preserve"> no hemisfério sul</w:t>
      </w:r>
      <w:r w:rsidR="00AA1AE2" w:rsidRPr="00F52F0D">
        <w:rPr>
          <w:rFonts w:ascii="Times New Roman" w:hAnsi="Times New Roman" w:cs="Times New Roman"/>
          <w:sz w:val="24"/>
          <w:szCs w:val="24"/>
        </w:rPr>
        <w:t xml:space="preserve">, causa alguma estranheza </w:t>
      </w:r>
      <w:proofErr w:type="gramStart"/>
      <w:r w:rsidR="00AA1AE2" w:rsidRPr="00F52F0D">
        <w:rPr>
          <w:rFonts w:ascii="Times New Roman" w:hAnsi="Times New Roman" w:cs="Times New Roman"/>
          <w:sz w:val="24"/>
          <w:szCs w:val="24"/>
        </w:rPr>
        <w:t>a</w:t>
      </w:r>
      <w:proofErr w:type="gramEnd"/>
      <w:r w:rsidR="00AA1AE2" w:rsidRPr="00F52F0D">
        <w:rPr>
          <w:rFonts w:ascii="Times New Roman" w:hAnsi="Times New Roman" w:cs="Times New Roman"/>
          <w:sz w:val="24"/>
          <w:szCs w:val="24"/>
        </w:rPr>
        <w:t xml:space="preserve"> </w:t>
      </w:r>
      <w:r w:rsidR="000D6544">
        <w:rPr>
          <w:rFonts w:ascii="Times New Roman" w:hAnsi="Times New Roman" w:cs="Times New Roman"/>
          <w:sz w:val="24"/>
          <w:szCs w:val="24"/>
        </w:rPr>
        <w:t>ausência de referências na historiografia</w:t>
      </w:r>
      <w:r w:rsidR="00AA1AE2" w:rsidRPr="00F52F0D">
        <w:rPr>
          <w:rFonts w:ascii="Times New Roman" w:hAnsi="Times New Roman" w:cs="Times New Roman"/>
          <w:sz w:val="24"/>
          <w:szCs w:val="24"/>
        </w:rPr>
        <w:t xml:space="preserve"> aos “suspeitos de sempre”: </w:t>
      </w:r>
      <w:r w:rsidR="00C626E7">
        <w:rPr>
          <w:rFonts w:ascii="Times New Roman" w:hAnsi="Times New Roman" w:cs="Times New Roman"/>
          <w:sz w:val="24"/>
          <w:szCs w:val="24"/>
        </w:rPr>
        <w:t xml:space="preserve">a </w:t>
      </w:r>
      <w:r w:rsidR="00AA1AE2" w:rsidRPr="00F52F0D">
        <w:rPr>
          <w:rFonts w:ascii="Times New Roman" w:hAnsi="Times New Roman" w:cs="Times New Roman"/>
          <w:sz w:val="24"/>
          <w:szCs w:val="24"/>
        </w:rPr>
        <w:t xml:space="preserve">varíola e </w:t>
      </w:r>
      <w:r w:rsidR="00C626E7">
        <w:rPr>
          <w:rFonts w:ascii="Times New Roman" w:hAnsi="Times New Roman" w:cs="Times New Roman"/>
          <w:sz w:val="24"/>
          <w:szCs w:val="24"/>
        </w:rPr>
        <w:t xml:space="preserve">o </w:t>
      </w:r>
      <w:r w:rsidR="00AA1AE2" w:rsidRPr="00F52F0D">
        <w:rPr>
          <w:rFonts w:ascii="Times New Roman" w:hAnsi="Times New Roman" w:cs="Times New Roman"/>
          <w:sz w:val="24"/>
          <w:szCs w:val="24"/>
        </w:rPr>
        <w:t>tifo.</w:t>
      </w:r>
      <w:r>
        <w:rPr>
          <w:rFonts w:ascii="Times New Roman" w:hAnsi="Times New Roman" w:cs="Times New Roman"/>
          <w:sz w:val="24"/>
          <w:szCs w:val="24"/>
        </w:rPr>
        <w:t xml:space="preserve"> Este último</w:t>
      </w:r>
      <w:r w:rsidRPr="00F52F0D">
        <w:rPr>
          <w:rFonts w:ascii="Times New Roman" w:hAnsi="Times New Roman" w:cs="Times New Roman"/>
          <w:sz w:val="24"/>
          <w:szCs w:val="24"/>
        </w:rPr>
        <w:t xml:space="preserve"> foi referido entre os flagelos de índios mexicanos em diversos relatos sobre os outonos</w:t>
      </w:r>
      <w:r>
        <w:rPr>
          <w:rFonts w:ascii="Times New Roman" w:hAnsi="Times New Roman" w:cs="Times New Roman"/>
          <w:sz w:val="24"/>
          <w:szCs w:val="24"/>
        </w:rPr>
        <w:t>, havendo</w:t>
      </w:r>
      <w:r w:rsidRPr="00F52F0D">
        <w:rPr>
          <w:rFonts w:ascii="Times New Roman" w:hAnsi="Times New Roman" w:cs="Times New Roman"/>
          <w:sz w:val="24"/>
          <w:szCs w:val="24"/>
        </w:rPr>
        <w:t xml:space="preserve"> estudos </w:t>
      </w:r>
      <w:r>
        <w:rPr>
          <w:rFonts w:ascii="Times New Roman" w:hAnsi="Times New Roman" w:cs="Times New Roman"/>
          <w:sz w:val="24"/>
          <w:szCs w:val="24"/>
        </w:rPr>
        <w:t>a apontar</w:t>
      </w:r>
      <w:r w:rsidRPr="00F52F0D">
        <w:rPr>
          <w:rFonts w:ascii="Times New Roman" w:hAnsi="Times New Roman" w:cs="Times New Roman"/>
          <w:sz w:val="24"/>
          <w:szCs w:val="24"/>
        </w:rPr>
        <w:t xml:space="preserve"> que quase todas as epidemias em localidades mexicanas se registra</w:t>
      </w:r>
      <w:r>
        <w:rPr>
          <w:rFonts w:ascii="Times New Roman" w:hAnsi="Times New Roman" w:cs="Times New Roman"/>
          <w:sz w:val="24"/>
          <w:szCs w:val="24"/>
        </w:rPr>
        <w:t>vam entre setembro e dezembro.</w:t>
      </w:r>
    </w:p>
    <w:p w:rsidR="0061309F" w:rsidRDefault="0061309F" w:rsidP="00F833B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 bibliografia sobre o hemisfério norte também faz referências ao</w:t>
      </w:r>
      <w:r w:rsidRPr="00F52F0D">
        <w:rPr>
          <w:rFonts w:ascii="Times New Roman" w:hAnsi="Times New Roman" w:cs="Times New Roman"/>
          <w:sz w:val="24"/>
          <w:szCs w:val="24"/>
        </w:rPr>
        <w:t xml:space="preserve"> sarampo</w:t>
      </w:r>
      <w:r>
        <w:rPr>
          <w:rFonts w:ascii="Times New Roman" w:hAnsi="Times New Roman" w:cs="Times New Roman"/>
          <w:sz w:val="24"/>
          <w:szCs w:val="24"/>
        </w:rPr>
        <w:t xml:space="preserve"> que, embora</w:t>
      </w:r>
      <w:r w:rsidRPr="00F52F0D">
        <w:rPr>
          <w:rFonts w:ascii="Times New Roman" w:hAnsi="Times New Roman" w:cs="Times New Roman"/>
          <w:sz w:val="24"/>
          <w:szCs w:val="24"/>
        </w:rPr>
        <w:t xml:space="preserve"> mais primaveril ou invernal, </w:t>
      </w:r>
      <w:r>
        <w:rPr>
          <w:rFonts w:ascii="Times New Roman" w:hAnsi="Times New Roman" w:cs="Times New Roman"/>
          <w:sz w:val="24"/>
          <w:szCs w:val="24"/>
        </w:rPr>
        <w:t>podia criar problemas graves através de epidemias iniciadas</w:t>
      </w:r>
      <w:r w:rsidRPr="00F52F0D">
        <w:rPr>
          <w:rFonts w:ascii="Times New Roman" w:hAnsi="Times New Roman" w:cs="Times New Roman"/>
          <w:sz w:val="24"/>
          <w:szCs w:val="24"/>
        </w:rPr>
        <w:t xml:space="preserve"> em setembro. </w:t>
      </w:r>
      <w:r>
        <w:rPr>
          <w:rFonts w:ascii="Times New Roman" w:hAnsi="Times New Roman" w:cs="Times New Roman"/>
          <w:sz w:val="24"/>
          <w:szCs w:val="24"/>
        </w:rPr>
        <w:t>Diferentemente do ocorrido com o inverno, o sarampo do hemisfério sul foi diferente daquele das partes ao norte no que toca ao sarampo.</w:t>
      </w:r>
      <w:r w:rsidR="00F833BB">
        <w:rPr>
          <w:rFonts w:ascii="Times New Roman" w:hAnsi="Times New Roman" w:cs="Times New Roman"/>
          <w:sz w:val="24"/>
          <w:szCs w:val="24"/>
        </w:rPr>
        <w:t xml:space="preserve"> </w:t>
      </w:r>
      <w:r w:rsidRPr="00F52F0D">
        <w:rPr>
          <w:rFonts w:ascii="Times New Roman" w:hAnsi="Times New Roman" w:cs="Times New Roman"/>
          <w:sz w:val="24"/>
          <w:szCs w:val="24"/>
        </w:rPr>
        <w:t>O</w:t>
      </w:r>
      <w:r>
        <w:rPr>
          <w:rFonts w:ascii="Times New Roman" w:hAnsi="Times New Roman" w:cs="Times New Roman"/>
          <w:sz w:val="24"/>
          <w:szCs w:val="24"/>
        </w:rPr>
        <w:t xml:space="preserve"> o</w:t>
      </w:r>
      <w:r w:rsidRPr="00F52F0D">
        <w:rPr>
          <w:rFonts w:ascii="Times New Roman" w:hAnsi="Times New Roman" w:cs="Times New Roman"/>
          <w:sz w:val="24"/>
          <w:szCs w:val="24"/>
        </w:rPr>
        <w:t>utono foi também a época apontada para o começo de alguns surtos de rubéola.</w:t>
      </w:r>
      <w:r w:rsidR="00AA1AE2" w:rsidRPr="00F52F0D">
        <w:rPr>
          <w:rFonts w:ascii="Times New Roman" w:hAnsi="Times New Roman" w:cs="Times New Roman"/>
          <w:sz w:val="24"/>
          <w:szCs w:val="24"/>
        </w:rPr>
        <w:t xml:space="preserve"> Como será </w:t>
      </w:r>
      <w:proofErr w:type="gramStart"/>
      <w:r w:rsidR="00AA1AE2" w:rsidRPr="00F52F0D">
        <w:rPr>
          <w:rFonts w:ascii="Times New Roman" w:hAnsi="Times New Roman" w:cs="Times New Roman"/>
          <w:sz w:val="24"/>
          <w:szCs w:val="24"/>
        </w:rPr>
        <w:t>visto,</w:t>
      </w:r>
      <w:proofErr w:type="gramEnd"/>
      <w:r w:rsidR="00AA1AE2" w:rsidRPr="00F52F0D">
        <w:rPr>
          <w:rFonts w:ascii="Times New Roman" w:hAnsi="Times New Roman" w:cs="Times New Roman"/>
          <w:sz w:val="24"/>
          <w:szCs w:val="24"/>
        </w:rPr>
        <w:t xml:space="preserve"> essas últimas doenças, embora flagelos mais invernais, já faziam vítimas durante os outonos da América do hemisfério norte. Em verdade, uma das </w:t>
      </w:r>
      <w:r w:rsidR="000D6544">
        <w:rPr>
          <w:rFonts w:ascii="Times New Roman" w:hAnsi="Times New Roman" w:cs="Times New Roman"/>
          <w:sz w:val="24"/>
          <w:szCs w:val="24"/>
        </w:rPr>
        <w:t>doenças próprias dos começos</w:t>
      </w:r>
      <w:r w:rsidR="00AA1AE2" w:rsidRPr="00F52F0D">
        <w:rPr>
          <w:rFonts w:ascii="Times New Roman" w:hAnsi="Times New Roman" w:cs="Times New Roman"/>
          <w:sz w:val="24"/>
          <w:szCs w:val="24"/>
        </w:rPr>
        <w:t xml:space="preserve"> d</w:t>
      </w:r>
      <w:r w:rsidR="000D6544">
        <w:rPr>
          <w:rFonts w:ascii="Times New Roman" w:hAnsi="Times New Roman" w:cs="Times New Roman"/>
          <w:sz w:val="24"/>
          <w:szCs w:val="24"/>
        </w:rPr>
        <w:t>e outono</w:t>
      </w:r>
      <w:r w:rsidR="00AA1AE2" w:rsidRPr="00F52F0D">
        <w:rPr>
          <w:rFonts w:ascii="Times New Roman" w:hAnsi="Times New Roman" w:cs="Times New Roman"/>
          <w:sz w:val="24"/>
          <w:szCs w:val="24"/>
        </w:rPr>
        <w:t xml:space="preserve"> da parte do continente pertencente à metade norte do planeta também esteve ausente de todo o Brasil (excetuados os episódios, </w:t>
      </w:r>
      <w:r w:rsidR="000D6544">
        <w:rPr>
          <w:rFonts w:ascii="Times New Roman" w:hAnsi="Times New Roman" w:cs="Times New Roman"/>
          <w:sz w:val="24"/>
          <w:szCs w:val="24"/>
        </w:rPr>
        <w:t>graves</w:t>
      </w:r>
      <w:proofErr w:type="gramStart"/>
      <w:r w:rsidR="00AA1AE2" w:rsidRPr="00F52F0D">
        <w:rPr>
          <w:rFonts w:ascii="Times New Roman" w:hAnsi="Times New Roman" w:cs="Times New Roman"/>
          <w:sz w:val="24"/>
          <w:szCs w:val="24"/>
        </w:rPr>
        <w:t xml:space="preserve"> mas</w:t>
      </w:r>
      <w:proofErr w:type="gramEnd"/>
      <w:r w:rsidR="00AA1AE2" w:rsidRPr="00F52F0D">
        <w:rPr>
          <w:rFonts w:ascii="Times New Roman" w:hAnsi="Times New Roman" w:cs="Times New Roman"/>
          <w:sz w:val="24"/>
          <w:szCs w:val="24"/>
        </w:rPr>
        <w:t xml:space="preserve"> circunscritos, do fim do século XVII): a febre amarela</w:t>
      </w:r>
      <w:r w:rsidR="002F3FE4" w:rsidRPr="00F52F0D">
        <w:rPr>
          <w:rFonts w:ascii="Times New Roman" w:hAnsi="Times New Roman" w:cs="Times New Roman"/>
          <w:sz w:val="24"/>
          <w:szCs w:val="24"/>
        </w:rPr>
        <w:t xml:space="preserve">. Essa ausência seria notada até </w:t>
      </w:r>
      <w:r w:rsidR="00F833BB">
        <w:rPr>
          <w:rFonts w:ascii="Times New Roman" w:hAnsi="Times New Roman" w:cs="Times New Roman"/>
          <w:sz w:val="24"/>
          <w:szCs w:val="24"/>
        </w:rPr>
        <w:t>1850</w:t>
      </w:r>
      <w:r w:rsidR="002F3FE4" w:rsidRPr="00F52F0D">
        <w:rPr>
          <w:rFonts w:ascii="Times New Roman" w:hAnsi="Times New Roman" w:cs="Times New Roman"/>
          <w:sz w:val="24"/>
          <w:szCs w:val="24"/>
        </w:rPr>
        <w:t>, apesar de seu intenso enraizamento em áreas tropic</w:t>
      </w:r>
      <w:r w:rsidR="00750003">
        <w:rPr>
          <w:rFonts w:ascii="Times New Roman" w:hAnsi="Times New Roman" w:cs="Times New Roman"/>
          <w:sz w:val="24"/>
          <w:szCs w:val="24"/>
        </w:rPr>
        <w:t>a</w:t>
      </w:r>
      <w:r w:rsidR="002F3FE4" w:rsidRPr="00F52F0D">
        <w:rPr>
          <w:rFonts w:ascii="Times New Roman" w:hAnsi="Times New Roman" w:cs="Times New Roman"/>
          <w:sz w:val="24"/>
          <w:szCs w:val="24"/>
        </w:rPr>
        <w:t>is nortistas</w:t>
      </w:r>
      <w:r>
        <w:rPr>
          <w:rFonts w:ascii="Times New Roman" w:hAnsi="Times New Roman" w:cs="Times New Roman"/>
          <w:sz w:val="24"/>
          <w:szCs w:val="24"/>
        </w:rPr>
        <w:t>.</w:t>
      </w:r>
      <w:proofErr w:type="gramStart"/>
      <w:r w:rsidR="00F833BB">
        <w:rPr>
          <w:rStyle w:val="Refdenotaderodap"/>
          <w:rFonts w:ascii="Times New Roman" w:hAnsi="Times New Roman" w:cs="Times New Roman"/>
          <w:sz w:val="24"/>
          <w:szCs w:val="24"/>
        </w:rPr>
        <w:footnoteReference w:id="34"/>
      </w:r>
      <w:proofErr w:type="gramEnd"/>
    </w:p>
    <w:p w:rsidR="00AA1AE2" w:rsidRPr="00F52F0D" w:rsidRDefault="00AA1AE2" w:rsidP="0061309F">
      <w:pPr>
        <w:spacing w:after="0" w:line="360" w:lineRule="auto"/>
        <w:ind w:firstLine="708"/>
        <w:jc w:val="both"/>
        <w:rPr>
          <w:rFonts w:ascii="Times New Roman" w:hAnsi="Times New Roman" w:cs="Times New Roman"/>
          <w:sz w:val="24"/>
          <w:szCs w:val="24"/>
        </w:rPr>
      </w:pPr>
      <w:r w:rsidRPr="00F52F0D">
        <w:rPr>
          <w:rFonts w:ascii="Times New Roman" w:hAnsi="Times New Roman" w:cs="Times New Roman"/>
          <w:sz w:val="24"/>
          <w:szCs w:val="24"/>
        </w:rPr>
        <w:t>O que essas doenças incidentes em maior ou menor grau no outono t</w:t>
      </w:r>
      <w:r w:rsidR="0061309F">
        <w:rPr>
          <w:rFonts w:ascii="Times New Roman" w:hAnsi="Times New Roman" w:cs="Times New Roman"/>
          <w:sz w:val="24"/>
          <w:szCs w:val="24"/>
        </w:rPr>
        <w:t>inham</w:t>
      </w:r>
      <w:r w:rsidRPr="00F52F0D">
        <w:rPr>
          <w:rFonts w:ascii="Times New Roman" w:hAnsi="Times New Roman" w:cs="Times New Roman"/>
          <w:sz w:val="24"/>
          <w:szCs w:val="24"/>
        </w:rPr>
        <w:t xml:space="preserve"> em comum e que elas “acha</w:t>
      </w:r>
      <w:r w:rsidR="0061309F">
        <w:rPr>
          <w:rFonts w:ascii="Times New Roman" w:hAnsi="Times New Roman" w:cs="Times New Roman"/>
          <w:sz w:val="24"/>
          <w:szCs w:val="24"/>
        </w:rPr>
        <w:t>va</w:t>
      </w:r>
      <w:r w:rsidRPr="00F52F0D">
        <w:rPr>
          <w:rFonts w:ascii="Times New Roman" w:hAnsi="Times New Roman" w:cs="Times New Roman"/>
          <w:sz w:val="24"/>
          <w:szCs w:val="24"/>
        </w:rPr>
        <w:t xml:space="preserve">m” no hemisfério norte, mas apenas mais raramente </w:t>
      </w:r>
      <w:r w:rsidR="002F3FE4" w:rsidRPr="00F52F0D">
        <w:rPr>
          <w:rFonts w:ascii="Times New Roman" w:hAnsi="Times New Roman" w:cs="Times New Roman"/>
          <w:sz w:val="24"/>
          <w:szCs w:val="24"/>
        </w:rPr>
        <w:t>n</w:t>
      </w:r>
      <w:r w:rsidRPr="00F52F0D">
        <w:rPr>
          <w:rFonts w:ascii="Times New Roman" w:hAnsi="Times New Roman" w:cs="Times New Roman"/>
          <w:sz w:val="24"/>
          <w:szCs w:val="24"/>
        </w:rPr>
        <w:t xml:space="preserve">o </w:t>
      </w:r>
      <w:r w:rsidRPr="00F52F0D">
        <w:rPr>
          <w:rFonts w:ascii="Times New Roman" w:hAnsi="Times New Roman" w:cs="Times New Roman"/>
          <w:sz w:val="24"/>
          <w:szCs w:val="24"/>
        </w:rPr>
        <w:lastRenderedPageBreak/>
        <w:t>hemisfério sul</w:t>
      </w:r>
      <w:r w:rsidR="0061309F">
        <w:rPr>
          <w:rFonts w:ascii="Times New Roman" w:hAnsi="Times New Roman" w:cs="Times New Roman"/>
          <w:sz w:val="24"/>
          <w:szCs w:val="24"/>
        </w:rPr>
        <w:t>, era</w:t>
      </w:r>
      <w:r w:rsidRPr="00F52F0D">
        <w:rPr>
          <w:rFonts w:ascii="Times New Roman" w:hAnsi="Times New Roman" w:cs="Times New Roman"/>
          <w:sz w:val="24"/>
          <w:szCs w:val="24"/>
        </w:rPr>
        <w:t xml:space="preserve"> a relativa aglomeração. </w:t>
      </w:r>
      <w:r w:rsidR="00DF168E">
        <w:rPr>
          <w:rFonts w:ascii="Times New Roman" w:hAnsi="Times New Roman" w:cs="Times New Roman"/>
          <w:sz w:val="24"/>
          <w:szCs w:val="24"/>
        </w:rPr>
        <w:t>Quanto a</w:t>
      </w:r>
      <w:r w:rsidRPr="00F52F0D">
        <w:rPr>
          <w:rFonts w:ascii="Times New Roman" w:hAnsi="Times New Roman" w:cs="Times New Roman"/>
          <w:sz w:val="24"/>
          <w:szCs w:val="24"/>
        </w:rPr>
        <w:t xml:space="preserve">os outonos </w:t>
      </w:r>
      <w:r w:rsidR="00750003">
        <w:rPr>
          <w:rFonts w:ascii="Times New Roman" w:hAnsi="Times New Roman" w:cs="Times New Roman"/>
          <w:sz w:val="24"/>
          <w:szCs w:val="24"/>
        </w:rPr>
        <w:t>d</w:t>
      </w:r>
      <w:r w:rsidR="0061309F">
        <w:rPr>
          <w:rFonts w:ascii="Times New Roman" w:hAnsi="Times New Roman" w:cs="Times New Roman"/>
          <w:sz w:val="24"/>
          <w:szCs w:val="24"/>
        </w:rPr>
        <w:t>est</w:t>
      </w:r>
      <w:r w:rsidR="00750003">
        <w:rPr>
          <w:rFonts w:ascii="Times New Roman" w:hAnsi="Times New Roman" w:cs="Times New Roman"/>
          <w:sz w:val="24"/>
          <w:szCs w:val="24"/>
        </w:rPr>
        <w:t xml:space="preserve">a </w:t>
      </w:r>
      <w:r w:rsidR="0061309F">
        <w:rPr>
          <w:rFonts w:ascii="Times New Roman" w:hAnsi="Times New Roman" w:cs="Times New Roman"/>
          <w:sz w:val="24"/>
          <w:szCs w:val="24"/>
        </w:rPr>
        <w:t>última área</w:t>
      </w:r>
      <w:r w:rsidR="00DF168E">
        <w:rPr>
          <w:rFonts w:ascii="Times New Roman" w:hAnsi="Times New Roman" w:cs="Times New Roman"/>
          <w:sz w:val="24"/>
          <w:szCs w:val="24"/>
        </w:rPr>
        <w:t>,</w:t>
      </w:r>
      <w:r w:rsidRPr="00F52F0D">
        <w:rPr>
          <w:rFonts w:ascii="Times New Roman" w:hAnsi="Times New Roman" w:cs="Times New Roman"/>
          <w:sz w:val="24"/>
          <w:szCs w:val="24"/>
        </w:rPr>
        <w:t xml:space="preserve"> </w:t>
      </w:r>
      <w:r w:rsidR="0061309F">
        <w:rPr>
          <w:rFonts w:ascii="Times New Roman" w:hAnsi="Times New Roman" w:cs="Times New Roman"/>
          <w:sz w:val="24"/>
          <w:szCs w:val="24"/>
        </w:rPr>
        <w:t xml:space="preserve">até </w:t>
      </w:r>
      <w:r w:rsidRPr="00F52F0D">
        <w:rPr>
          <w:rFonts w:ascii="Times New Roman" w:hAnsi="Times New Roman" w:cs="Times New Roman"/>
          <w:sz w:val="24"/>
          <w:szCs w:val="24"/>
        </w:rPr>
        <w:t xml:space="preserve">as indicações acerca da varíola </w:t>
      </w:r>
      <w:r w:rsidR="00DF168E">
        <w:rPr>
          <w:rFonts w:ascii="Times New Roman" w:hAnsi="Times New Roman" w:cs="Times New Roman"/>
          <w:sz w:val="24"/>
          <w:szCs w:val="24"/>
        </w:rPr>
        <w:t>são mais raras</w:t>
      </w:r>
      <w:r w:rsidR="0061309F">
        <w:rPr>
          <w:rFonts w:ascii="Times New Roman" w:hAnsi="Times New Roman" w:cs="Times New Roman"/>
          <w:sz w:val="24"/>
          <w:szCs w:val="24"/>
        </w:rPr>
        <w:t>, provavelmente pelas mesmas razões.</w:t>
      </w:r>
    </w:p>
    <w:p w:rsidR="00BC0F43" w:rsidRPr="00BC0F43" w:rsidRDefault="00BC0F43" w:rsidP="00F52F0D">
      <w:pPr>
        <w:spacing w:after="0" w:line="360" w:lineRule="auto"/>
        <w:jc w:val="both"/>
        <w:rPr>
          <w:rFonts w:ascii="Times New Roman" w:hAnsi="Times New Roman" w:cs="Times New Roman"/>
          <w:b/>
          <w:sz w:val="24"/>
          <w:szCs w:val="24"/>
        </w:rPr>
      </w:pPr>
      <w:r w:rsidRPr="00BC0F43">
        <w:rPr>
          <w:rFonts w:ascii="Times New Roman" w:hAnsi="Times New Roman" w:cs="Times New Roman"/>
          <w:b/>
          <w:sz w:val="24"/>
          <w:szCs w:val="24"/>
        </w:rPr>
        <w:t>Considerações finais</w:t>
      </w:r>
    </w:p>
    <w:p w:rsidR="004E0C5A" w:rsidRDefault="004E0C5A" w:rsidP="00F52F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Confirmando-se as suspeitas em relação ao sarampo como o modulador dos movimentos sazonais de mortes, mas também das crises, se estará diante de uma doença contra a qual nem indígenas, nem africanos ou seus descendentes podiam contar com algum tipo de imunidade.</w:t>
      </w:r>
      <w:r w:rsidR="00977746">
        <w:rPr>
          <w:rFonts w:ascii="Times New Roman" w:hAnsi="Times New Roman" w:cs="Times New Roman"/>
          <w:sz w:val="24"/>
          <w:szCs w:val="24"/>
        </w:rPr>
        <w:t xml:space="preserve"> Mesmo que não se tenha tratado de sarampo, a incidência simultânea do que quer que </w:t>
      </w:r>
      <w:proofErr w:type="gramStart"/>
      <w:r w:rsidR="00977746">
        <w:rPr>
          <w:rFonts w:ascii="Times New Roman" w:hAnsi="Times New Roman" w:cs="Times New Roman"/>
          <w:sz w:val="24"/>
          <w:szCs w:val="24"/>
        </w:rPr>
        <w:t>fosse em</w:t>
      </w:r>
      <w:proofErr w:type="gramEnd"/>
      <w:r w:rsidR="00977746">
        <w:rPr>
          <w:rFonts w:ascii="Times New Roman" w:hAnsi="Times New Roman" w:cs="Times New Roman"/>
          <w:sz w:val="24"/>
          <w:szCs w:val="24"/>
        </w:rPr>
        <w:t xml:space="preserve"> escravos e administrados aponta pra fenômenos ainda mal estudados. Em relação à América Portuguesa, estão ainda por investigar casos como este em que tanto escravos quanto indígenas teriam estado sujeitos a padrões de morbidade semelhantes.</w:t>
      </w:r>
    </w:p>
    <w:p w:rsidR="00164513" w:rsidRDefault="00164513" w:rsidP="00F52F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Esses padrões semelhantes nos deixam outra sugestão importante. A transição de um sistema para o outro, isto é, da escravidão indígena para a o cativeiro de gente de origem africana, não teria dependido em grau tão elevado de diferenças quanto ao padrão de morbidade. Em verdade, só se poderia ter segurança quanto a isso caso fosse possível calcular taxas de mortalidade, e é improvável que se consiga obter relances a esse respeito.</w:t>
      </w:r>
    </w:p>
    <w:p w:rsidR="00BC0F43" w:rsidRPr="00F52F0D" w:rsidRDefault="00A078D7" w:rsidP="00F52F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Aos modelos de impacto microbiano no tempo e no espaço expostos na introdução, é necessário acrescentar </w:t>
      </w:r>
      <w:proofErr w:type="gramStart"/>
      <w:r>
        <w:rPr>
          <w:rFonts w:ascii="Times New Roman" w:hAnsi="Times New Roman" w:cs="Times New Roman"/>
          <w:sz w:val="24"/>
          <w:szCs w:val="24"/>
        </w:rPr>
        <w:t>um outro</w:t>
      </w:r>
      <w:proofErr w:type="gramEnd"/>
      <w:r>
        <w:rPr>
          <w:rFonts w:ascii="Times New Roman" w:hAnsi="Times New Roman" w:cs="Times New Roman"/>
          <w:sz w:val="24"/>
          <w:szCs w:val="24"/>
        </w:rPr>
        <w:t xml:space="preserve">. </w:t>
      </w:r>
      <w:r w:rsidR="00842EA6">
        <w:rPr>
          <w:rFonts w:ascii="Times New Roman" w:hAnsi="Times New Roman" w:cs="Times New Roman"/>
          <w:sz w:val="24"/>
          <w:szCs w:val="24"/>
        </w:rPr>
        <w:t>O patógeno foi importado, mas mostrou-se capaz de enraizar-se</w:t>
      </w:r>
      <w:r w:rsidR="00461C76">
        <w:rPr>
          <w:rFonts w:ascii="Times New Roman" w:hAnsi="Times New Roman" w:cs="Times New Roman"/>
          <w:sz w:val="24"/>
          <w:szCs w:val="24"/>
        </w:rPr>
        <w:t>.</w:t>
      </w:r>
      <w:r w:rsidR="00842EA6">
        <w:rPr>
          <w:rFonts w:ascii="Times New Roman" w:hAnsi="Times New Roman" w:cs="Times New Roman"/>
          <w:sz w:val="24"/>
          <w:szCs w:val="24"/>
        </w:rPr>
        <w:t xml:space="preserve"> Enquanto tal</w:t>
      </w:r>
      <w:proofErr w:type="gramStart"/>
      <w:r w:rsidR="00842EA6">
        <w:rPr>
          <w:rFonts w:ascii="Times New Roman" w:hAnsi="Times New Roman" w:cs="Times New Roman"/>
          <w:sz w:val="24"/>
          <w:szCs w:val="24"/>
        </w:rPr>
        <w:t>, exibia</w:t>
      </w:r>
      <w:proofErr w:type="gramEnd"/>
      <w:r w:rsidR="00842EA6">
        <w:rPr>
          <w:rFonts w:ascii="Times New Roman" w:hAnsi="Times New Roman" w:cs="Times New Roman"/>
          <w:sz w:val="24"/>
          <w:szCs w:val="24"/>
        </w:rPr>
        <w:t xml:space="preserve"> comportamento tanto endêmico quanto epidêmico, conforme já foi ressaltado pela literatura. Endemicamente, o sarampo pode ter explicado a </w:t>
      </w:r>
      <w:proofErr w:type="spellStart"/>
      <w:r w:rsidR="00842EA6">
        <w:rPr>
          <w:rFonts w:ascii="Times New Roman" w:hAnsi="Times New Roman" w:cs="Times New Roman"/>
          <w:sz w:val="24"/>
          <w:szCs w:val="24"/>
        </w:rPr>
        <w:t>estacionalidade</w:t>
      </w:r>
      <w:proofErr w:type="spellEnd"/>
      <w:r w:rsidR="00842EA6">
        <w:rPr>
          <w:rFonts w:ascii="Times New Roman" w:hAnsi="Times New Roman" w:cs="Times New Roman"/>
          <w:sz w:val="24"/>
          <w:szCs w:val="24"/>
        </w:rPr>
        <w:t xml:space="preserve"> das mortes tanto de escravos quanto de índios.</w:t>
      </w:r>
      <w:r w:rsidR="008E24FD">
        <w:rPr>
          <w:rFonts w:ascii="Times New Roman" w:hAnsi="Times New Roman" w:cs="Times New Roman"/>
          <w:sz w:val="24"/>
          <w:szCs w:val="24"/>
        </w:rPr>
        <w:t xml:space="preserve"> Além disso, pode ter estado por trás de surtos mais importantes, constituindo crises. Os deslocamentos colaboravam para ambos os comportamentos, mas deve-se ter em vista que não se tratava da renovação dos choques entre Velho e Novo Mundo, mas sim dos contatos entre regiões coloniais.</w:t>
      </w:r>
      <w:r w:rsidR="00D93940">
        <w:rPr>
          <w:rFonts w:ascii="Times New Roman" w:hAnsi="Times New Roman" w:cs="Times New Roman"/>
          <w:sz w:val="24"/>
          <w:szCs w:val="24"/>
        </w:rPr>
        <w:t xml:space="preserve"> A movimentação entre </w:t>
      </w:r>
      <w:r w:rsidR="00977746">
        <w:rPr>
          <w:rFonts w:ascii="Times New Roman" w:hAnsi="Times New Roman" w:cs="Times New Roman"/>
          <w:sz w:val="24"/>
          <w:szCs w:val="24"/>
        </w:rPr>
        <w:t xml:space="preserve">essas </w:t>
      </w:r>
      <w:r w:rsidR="00D93940">
        <w:rPr>
          <w:rFonts w:ascii="Times New Roman" w:hAnsi="Times New Roman" w:cs="Times New Roman"/>
          <w:sz w:val="24"/>
          <w:szCs w:val="24"/>
        </w:rPr>
        <w:t>regiões, e</w:t>
      </w:r>
      <w:proofErr w:type="gramStart"/>
      <w:r w:rsidR="00D93940">
        <w:rPr>
          <w:rFonts w:ascii="Times New Roman" w:hAnsi="Times New Roman" w:cs="Times New Roman"/>
          <w:sz w:val="24"/>
          <w:szCs w:val="24"/>
        </w:rPr>
        <w:t xml:space="preserve"> portanto</w:t>
      </w:r>
      <w:proofErr w:type="gramEnd"/>
      <w:r w:rsidR="00D93940">
        <w:rPr>
          <w:rFonts w:ascii="Times New Roman" w:hAnsi="Times New Roman" w:cs="Times New Roman"/>
          <w:sz w:val="24"/>
          <w:szCs w:val="24"/>
        </w:rPr>
        <w:t xml:space="preserve"> a ligação entre elas, ganha o centro da cena. Ela explica, por outro lado, tanto choques repentinos, quanto processos mais surdos, contínuos e larvares.</w:t>
      </w:r>
    </w:p>
    <w:p w:rsidR="009B5A9F" w:rsidRDefault="009B5A9F" w:rsidP="009B5A9F">
      <w:pPr>
        <w:spacing w:after="0" w:line="240" w:lineRule="auto"/>
      </w:pPr>
    </w:p>
    <w:p w:rsidR="00E15C83" w:rsidRPr="00131009" w:rsidRDefault="00CE5883" w:rsidP="009B5A9F">
      <w:pPr>
        <w:spacing w:after="0" w:line="240" w:lineRule="auto"/>
        <w:rPr>
          <w:rFonts w:ascii="Times New Roman" w:hAnsi="Times New Roman" w:cs="Times New Roman"/>
          <w:sz w:val="24"/>
          <w:szCs w:val="24"/>
        </w:rPr>
      </w:pPr>
      <w:r w:rsidRPr="00131009">
        <w:rPr>
          <w:rFonts w:ascii="Times New Roman" w:hAnsi="Times New Roman" w:cs="Times New Roman"/>
          <w:sz w:val="24"/>
          <w:szCs w:val="24"/>
        </w:rPr>
        <w:t xml:space="preserve">APÊNDICE </w:t>
      </w:r>
      <w:proofErr w:type="gramStart"/>
      <w:r w:rsidRPr="00131009">
        <w:rPr>
          <w:rFonts w:ascii="Times New Roman" w:hAnsi="Times New Roman" w:cs="Times New Roman"/>
          <w:sz w:val="24"/>
          <w:szCs w:val="24"/>
        </w:rPr>
        <w:t>1</w:t>
      </w:r>
      <w:proofErr w:type="gramEnd"/>
    </w:p>
    <w:p w:rsidR="00CE5883" w:rsidRPr="00131009" w:rsidRDefault="00CE5883" w:rsidP="009B5A9F">
      <w:pPr>
        <w:spacing w:after="0" w:line="240" w:lineRule="auto"/>
        <w:rPr>
          <w:rFonts w:ascii="Times New Roman" w:hAnsi="Times New Roman" w:cs="Times New Roman"/>
          <w:sz w:val="24"/>
          <w:szCs w:val="24"/>
        </w:rPr>
      </w:pPr>
      <w:r w:rsidRPr="00131009">
        <w:rPr>
          <w:rFonts w:ascii="Times New Roman" w:hAnsi="Times New Roman" w:cs="Times New Roman"/>
          <w:sz w:val="24"/>
          <w:szCs w:val="24"/>
        </w:rPr>
        <w:t>Dados de base</w:t>
      </w:r>
    </w:p>
    <w:tbl>
      <w:tblPr>
        <w:tblStyle w:val="Tabelacomgrade"/>
        <w:tblW w:w="0" w:type="auto"/>
        <w:tblLook w:val="04A0"/>
      </w:tblPr>
      <w:tblGrid>
        <w:gridCol w:w="664"/>
        <w:gridCol w:w="665"/>
        <w:gridCol w:w="665"/>
        <w:gridCol w:w="665"/>
        <w:gridCol w:w="665"/>
        <w:gridCol w:w="665"/>
        <w:gridCol w:w="665"/>
        <w:gridCol w:w="665"/>
        <w:gridCol w:w="665"/>
        <w:gridCol w:w="665"/>
        <w:gridCol w:w="665"/>
        <w:gridCol w:w="665"/>
        <w:gridCol w:w="665"/>
      </w:tblGrid>
      <w:tr w:rsidR="00657759" w:rsidRPr="00131009" w:rsidTr="00657759">
        <w:tc>
          <w:tcPr>
            <w:tcW w:w="8644" w:type="dxa"/>
            <w:gridSpan w:val="13"/>
          </w:tcPr>
          <w:p w:rsidR="00657759" w:rsidRPr="00131009" w:rsidRDefault="00657759" w:rsidP="009B5A9F">
            <w:pPr>
              <w:rPr>
                <w:rFonts w:ascii="Times New Roman" w:hAnsi="Times New Roman" w:cs="Times New Roman"/>
                <w:b/>
              </w:rPr>
            </w:pPr>
            <w:r w:rsidRPr="00131009">
              <w:rPr>
                <w:rFonts w:ascii="Times New Roman" w:hAnsi="Times New Roman" w:cs="Times New Roman"/>
                <w:b/>
              </w:rPr>
              <w:t>Óbitos de administrados</w:t>
            </w:r>
            <w:r w:rsidR="00B14CB2" w:rsidRPr="00131009">
              <w:rPr>
                <w:rFonts w:ascii="Times New Roman" w:hAnsi="Times New Roman" w:cs="Times New Roman"/>
                <w:b/>
              </w:rPr>
              <w:t>, 1732-</w:t>
            </w:r>
            <w:proofErr w:type="gramStart"/>
            <w:r w:rsidR="00B14CB2" w:rsidRPr="00131009">
              <w:rPr>
                <w:rFonts w:ascii="Times New Roman" w:hAnsi="Times New Roman" w:cs="Times New Roman"/>
                <w:b/>
              </w:rPr>
              <w:t>1777</w:t>
            </w:r>
            <w:proofErr w:type="gramEnd"/>
          </w:p>
        </w:tc>
      </w:tr>
      <w:tr w:rsidR="00F90560" w:rsidRPr="00131009" w:rsidTr="00131E94">
        <w:tc>
          <w:tcPr>
            <w:tcW w:w="664" w:type="dxa"/>
          </w:tcPr>
          <w:p w:rsidR="00F90560" w:rsidRPr="00131009" w:rsidRDefault="00F90560" w:rsidP="00657759">
            <w:pPr>
              <w:rPr>
                <w:rFonts w:ascii="Times New Roman" w:hAnsi="Times New Roman" w:cs="Times New Roman"/>
                <w:sz w:val="20"/>
                <w:szCs w:val="20"/>
              </w:rPr>
            </w:pPr>
          </w:p>
        </w:tc>
        <w:tc>
          <w:tcPr>
            <w:tcW w:w="7980" w:type="dxa"/>
            <w:gridSpan w:val="12"/>
          </w:tcPr>
          <w:p w:rsidR="00F90560" w:rsidRPr="00164513" w:rsidRDefault="00F90560" w:rsidP="00164513">
            <w:pPr>
              <w:jc w:val="center"/>
              <w:rPr>
                <w:rFonts w:ascii="Times New Roman" w:hAnsi="Times New Roman" w:cs="Times New Roman"/>
                <w:b/>
                <w:sz w:val="20"/>
                <w:szCs w:val="20"/>
              </w:rPr>
            </w:pPr>
            <w:proofErr w:type="gramStart"/>
            <w:r>
              <w:rPr>
                <w:rFonts w:ascii="Times New Roman" w:hAnsi="Times New Roman" w:cs="Times New Roman"/>
                <w:b/>
                <w:sz w:val="20"/>
                <w:szCs w:val="20"/>
              </w:rPr>
              <w:t>meses</w:t>
            </w:r>
            <w:proofErr w:type="gramEnd"/>
          </w:p>
        </w:tc>
      </w:tr>
      <w:tr w:rsidR="00657759" w:rsidRPr="00131009" w:rsidTr="00657759">
        <w:tc>
          <w:tcPr>
            <w:tcW w:w="664" w:type="dxa"/>
          </w:tcPr>
          <w:p w:rsidR="00657759" w:rsidRPr="00131009" w:rsidRDefault="00657759" w:rsidP="00657759">
            <w:pPr>
              <w:rPr>
                <w:rFonts w:ascii="Times New Roman" w:hAnsi="Times New Roman" w:cs="Times New Roman"/>
                <w:sz w:val="20"/>
                <w:szCs w:val="20"/>
              </w:rPr>
            </w:pPr>
          </w:p>
        </w:tc>
        <w:tc>
          <w:tcPr>
            <w:tcW w:w="665" w:type="dxa"/>
          </w:tcPr>
          <w:p w:rsidR="00657759" w:rsidRPr="00164513" w:rsidRDefault="00657759" w:rsidP="00164513">
            <w:pPr>
              <w:jc w:val="center"/>
              <w:rPr>
                <w:rFonts w:ascii="Times New Roman" w:hAnsi="Times New Roman" w:cs="Times New Roman"/>
                <w:b/>
                <w:sz w:val="20"/>
                <w:szCs w:val="20"/>
              </w:rPr>
            </w:pPr>
            <w:proofErr w:type="gramStart"/>
            <w:r w:rsidRPr="00164513">
              <w:rPr>
                <w:rFonts w:ascii="Times New Roman" w:hAnsi="Times New Roman" w:cs="Times New Roman"/>
                <w:b/>
                <w:sz w:val="20"/>
                <w:szCs w:val="20"/>
              </w:rPr>
              <w:t>1</w:t>
            </w:r>
            <w:proofErr w:type="gramEnd"/>
          </w:p>
        </w:tc>
        <w:tc>
          <w:tcPr>
            <w:tcW w:w="665" w:type="dxa"/>
          </w:tcPr>
          <w:p w:rsidR="00657759" w:rsidRPr="00164513" w:rsidRDefault="00657759" w:rsidP="00164513">
            <w:pPr>
              <w:jc w:val="center"/>
              <w:rPr>
                <w:rFonts w:ascii="Times New Roman" w:hAnsi="Times New Roman" w:cs="Times New Roman"/>
                <w:b/>
                <w:sz w:val="20"/>
                <w:szCs w:val="20"/>
              </w:rPr>
            </w:pPr>
            <w:proofErr w:type="gramStart"/>
            <w:r w:rsidRPr="00164513">
              <w:rPr>
                <w:rFonts w:ascii="Times New Roman" w:hAnsi="Times New Roman" w:cs="Times New Roman"/>
                <w:b/>
                <w:sz w:val="20"/>
                <w:szCs w:val="20"/>
              </w:rPr>
              <w:t>2</w:t>
            </w:r>
            <w:proofErr w:type="gramEnd"/>
          </w:p>
        </w:tc>
        <w:tc>
          <w:tcPr>
            <w:tcW w:w="665" w:type="dxa"/>
          </w:tcPr>
          <w:p w:rsidR="00657759" w:rsidRPr="00164513" w:rsidRDefault="00657759" w:rsidP="00164513">
            <w:pPr>
              <w:jc w:val="center"/>
              <w:rPr>
                <w:rFonts w:ascii="Times New Roman" w:hAnsi="Times New Roman" w:cs="Times New Roman"/>
                <w:b/>
                <w:sz w:val="20"/>
                <w:szCs w:val="20"/>
              </w:rPr>
            </w:pPr>
            <w:proofErr w:type="gramStart"/>
            <w:r w:rsidRPr="00164513">
              <w:rPr>
                <w:rFonts w:ascii="Times New Roman" w:hAnsi="Times New Roman" w:cs="Times New Roman"/>
                <w:b/>
                <w:sz w:val="20"/>
                <w:szCs w:val="20"/>
              </w:rPr>
              <w:t>3</w:t>
            </w:r>
            <w:proofErr w:type="gramEnd"/>
          </w:p>
        </w:tc>
        <w:tc>
          <w:tcPr>
            <w:tcW w:w="665" w:type="dxa"/>
          </w:tcPr>
          <w:p w:rsidR="00657759" w:rsidRPr="00164513" w:rsidRDefault="00657759" w:rsidP="00164513">
            <w:pPr>
              <w:jc w:val="center"/>
              <w:rPr>
                <w:rFonts w:ascii="Times New Roman" w:hAnsi="Times New Roman" w:cs="Times New Roman"/>
                <w:b/>
                <w:sz w:val="20"/>
                <w:szCs w:val="20"/>
              </w:rPr>
            </w:pPr>
            <w:proofErr w:type="gramStart"/>
            <w:r w:rsidRPr="00164513">
              <w:rPr>
                <w:rFonts w:ascii="Times New Roman" w:hAnsi="Times New Roman" w:cs="Times New Roman"/>
                <w:b/>
                <w:sz w:val="20"/>
                <w:szCs w:val="20"/>
              </w:rPr>
              <w:t>4</w:t>
            </w:r>
            <w:proofErr w:type="gramEnd"/>
          </w:p>
        </w:tc>
        <w:tc>
          <w:tcPr>
            <w:tcW w:w="665" w:type="dxa"/>
          </w:tcPr>
          <w:p w:rsidR="00657759" w:rsidRPr="00164513" w:rsidRDefault="00657759" w:rsidP="00164513">
            <w:pPr>
              <w:jc w:val="center"/>
              <w:rPr>
                <w:rFonts w:ascii="Times New Roman" w:hAnsi="Times New Roman" w:cs="Times New Roman"/>
                <w:b/>
                <w:sz w:val="20"/>
                <w:szCs w:val="20"/>
              </w:rPr>
            </w:pPr>
            <w:proofErr w:type="gramStart"/>
            <w:r w:rsidRPr="00164513">
              <w:rPr>
                <w:rFonts w:ascii="Times New Roman" w:hAnsi="Times New Roman" w:cs="Times New Roman"/>
                <w:b/>
                <w:sz w:val="20"/>
                <w:szCs w:val="20"/>
              </w:rPr>
              <w:t>5</w:t>
            </w:r>
            <w:proofErr w:type="gramEnd"/>
          </w:p>
        </w:tc>
        <w:tc>
          <w:tcPr>
            <w:tcW w:w="665" w:type="dxa"/>
          </w:tcPr>
          <w:p w:rsidR="00657759" w:rsidRPr="00164513" w:rsidRDefault="00657759" w:rsidP="00164513">
            <w:pPr>
              <w:jc w:val="center"/>
              <w:rPr>
                <w:rFonts w:ascii="Times New Roman" w:hAnsi="Times New Roman" w:cs="Times New Roman"/>
                <w:b/>
                <w:sz w:val="20"/>
                <w:szCs w:val="20"/>
              </w:rPr>
            </w:pPr>
            <w:proofErr w:type="gramStart"/>
            <w:r w:rsidRPr="00164513">
              <w:rPr>
                <w:rFonts w:ascii="Times New Roman" w:hAnsi="Times New Roman" w:cs="Times New Roman"/>
                <w:b/>
                <w:sz w:val="20"/>
                <w:szCs w:val="20"/>
              </w:rPr>
              <w:t>6</w:t>
            </w:r>
            <w:proofErr w:type="gramEnd"/>
          </w:p>
        </w:tc>
        <w:tc>
          <w:tcPr>
            <w:tcW w:w="665" w:type="dxa"/>
          </w:tcPr>
          <w:p w:rsidR="00657759" w:rsidRPr="00164513" w:rsidRDefault="00657759" w:rsidP="00164513">
            <w:pPr>
              <w:jc w:val="center"/>
              <w:rPr>
                <w:rFonts w:ascii="Times New Roman" w:hAnsi="Times New Roman" w:cs="Times New Roman"/>
                <w:b/>
                <w:sz w:val="20"/>
                <w:szCs w:val="20"/>
              </w:rPr>
            </w:pPr>
            <w:proofErr w:type="gramStart"/>
            <w:r w:rsidRPr="00164513">
              <w:rPr>
                <w:rFonts w:ascii="Times New Roman" w:hAnsi="Times New Roman" w:cs="Times New Roman"/>
                <w:b/>
                <w:sz w:val="20"/>
                <w:szCs w:val="20"/>
              </w:rPr>
              <w:t>7</w:t>
            </w:r>
            <w:proofErr w:type="gramEnd"/>
          </w:p>
        </w:tc>
        <w:tc>
          <w:tcPr>
            <w:tcW w:w="665" w:type="dxa"/>
          </w:tcPr>
          <w:p w:rsidR="00657759" w:rsidRPr="00164513" w:rsidRDefault="00657759" w:rsidP="00164513">
            <w:pPr>
              <w:jc w:val="center"/>
              <w:rPr>
                <w:rFonts w:ascii="Times New Roman" w:hAnsi="Times New Roman" w:cs="Times New Roman"/>
                <w:b/>
                <w:sz w:val="20"/>
                <w:szCs w:val="20"/>
              </w:rPr>
            </w:pPr>
            <w:proofErr w:type="gramStart"/>
            <w:r w:rsidRPr="00164513">
              <w:rPr>
                <w:rFonts w:ascii="Times New Roman" w:hAnsi="Times New Roman" w:cs="Times New Roman"/>
                <w:b/>
                <w:sz w:val="20"/>
                <w:szCs w:val="20"/>
              </w:rPr>
              <w:t>8</w:t>
            </w:r>
            <w:proofErr w:type="gramEnd"/>
          </w:p>
        </w:tc>
        <w:tc>
          <w:tcPr>
            <w:tcW w:w="665" w:type="dxa"/>
          </w:tcPr>
          <w:p w:rsidR="00657759" w:rsidRPr="00164513" w:rsidRDefault="00657759" w:rsidP="00164513">
            <w:pPr>
              <w:jc w:val="center"/>
              <w:rPr>
                <w:rFonts w:ascii="Times New Roman" w:hAnsi="Times New Roman" w:cs="Times New Roman"/>
                <w:b/>
                <w:sz w:val="20"/>
                <w:szCs w:val="20"/>
              </w:rPr>
            </w:pPr>
            <w:proofErr w:type="gramStart"/>
            <w:r w:rsidRPr="00164513">
              <w:rPr>
                <w:rFonts w:ascii="Times New Roman" w:hAnsi="Times New Roman" w:cs="Times New Roman"/>
                <w:b/>
                <w:sz w:val="20"/>
                <w:szCs w:val="20"/>
              </w:rPr>
              <w:t>9</w:t>
            </w:r>
            <w:proofErr w:type="gramEnd"/>
          </w:p>
        </w:tc>
        <w:tc>
          <w:tcPr>
            <w:tcW w:w="665" w:type="dxa"/>
          </w:tcPr>
          <w:p w:rsidR="00657759" w:rsidRPr="00164513" w:rsidRDefault="00657759" w:rsidP="00164513">
            <w:pPr>
              <w:jc w:val="center"/>
              <w:rPr>
                <w:rFonts w:ascii="Times New Roman" w:hAnsi="Times New Roman" w:cs="Times New Roman"/>
                <w:b/>
                <w:sz w:val="20"/>
                <w:szCs w:val="20"/>
              </w:rPr>
            </w:pPr>
            <w:r w:rsidRPr="00164513">
              <w:rPr>
                <w:rFonts w:ascii="Times New Roman" w:hAnsi="Times New Roman" w:cs="Times New Roman"/>
                <w:b/>
                <w:sz w:val="20"/>
                <w:szCs w:val="20"/>
              </w:rPr>
              <w:t>10</w:t>
            </w:r>
          </w:p>
        </w:tc>
        <w:tc>
          <w:tcPr>
            <w:tcW w:w="665" w:type="dxa"/>
          </w:tcPr>
          <w:p w:rsidR="00657759" w:rsidRPr="00164513" w:rsidRDefault="00657759" w:rsidP="00164513">
            <w:pPr>
              <w:jc w:val="center"/>
              <w:rPr>
                <w:rFonts w:ascii="Times New Roman" w:hAnsi="Times New Roman" w:cs="Times New Roman"/>
                <w:b/>
                <w:sz w:val="20"/>
                <w:szCs w:val="20"/>
              </w:rPr>
            </w:pPr>
            <w:r w:rsidRPr="00164513">
              <w:rPr>
                <w:rFonts w:ascii="Times New Roman" w:hAnsi="Times New Roman" w:cs="Times New Roman"/>
                <w:b/>
                <w:sz w:val="20"/>
                <w:szCs w:val="20"/>
              </w:rPr>
              <w:t>11</w:t>
            </w:r>
          </w:p>
        </w:tc>
        <w:tc>
          <w:tcPr>
            <w:tcW w:w="665" w:type="dxa"/>
          </w:tcPr>
          <w:p w:rsidR="00657759" w:rsidRPr="00164513" w:rsidRDefault="00657759" w:rsidP="00164513">
            <w:pPr>
              <w:jc w:val="center"/>
              <w:rPr>
                <w:rFonts w:ascii="Times New Roman" w:hAnsi="Times New Roman" w:cs="Times New Roman"/>
                <w:b/>
                <w:sz w:val="20"/>
                <w:szCs w:val="20"/>
              </w:rPr>
            </w:pPr>
            <w:r w:rsidRPr="00164513">
              <w:rPr>
                <w:rFonts w:ascii="Times New Roman" w:hAnsi="Times New Roman" w:cs="Times New Roman"/>
                <w:b/>
                <w:sz w:val="20"/>
                <w:szCs w:val="20"/>
              </w:rPr>
              <w:t>12</w:t>
            </w:r>
          </w:p>
        </w:tc>
      </w:tr>
      <w:tr w:rsidR="00657759" w:rsidRPr="00131009" w:rsidTr="00657759">
        <w:tc>
          <w:tcPr>
            <w:tcW w:w="664" w:type="dxa"/>
          </w:tcPr>
          <w:p w:rsidR="00657759" w:rsidRPr="00131009" w:rsidRDefault="00657759" w:rsidP="00657759">
            <w:pPr>
              <w:rPr>
                <w:rFonts w:ascii="Times New Roman" w:hAnsi="Times New Roman" w:cs="Times New Roman"/>
                <w:sz w:val="20"/>
                <w:szCs w:val="20"/>
              </w:rPr>
            </w:pPr>
            <w:r w:rsidRPr="00131009">
              <w:rPr>
                <w:rFonts w:ascii="Times New Roman" w:hAnsi="Times New Roman" w:cs="Times New Roman"/>
                <w:sz w:val="20"/>
                <w:szCs w:val="20"/>
              </w:rPr>
              <w:t>1732</w:t>
            </w:r>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2</w:t>
            </w:r>
            <w:proofErr w:type="gramEnd"/>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2</w:t>
            </w:r>
            <w:proofErr w:type="gramEnd"/>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r>
      <w:tr w:rsidR="00657759" w:rsidRPr="00131009" w:rsidTr="00657759">
        <w:tc>
          <w:tcPr>
            <w:tcW w:w="664" w:type="dxa"/>
          </w:tcPr>
          <w:p w:rsidR="00657759" w:rsidRPr="00131009" w:rsidRDefault="00657759" w:rsidP="00657759">
            <w:pPr>
              <w:rPr>
                <w:rFonts w:ascii="Times New Roman" w:hAnsi="Times New Roman" w:cs="Times New Roman"/>
                <w:sz w:val="20"/>
                <w:szCs w:val="20"/>
              </w:rPr>
            </w:pPr>
            <w:r w:rsidRPr="00131009">
              <w:rPr>
                <w:rFonts w:ascii="Times New Roman" w:hAnsi="Times New Roman" w:cs="Times New Roman"/>
                <w:sz w:val="20"/>
                <w:szCs w:val="20"/>
              </w:rPr>
              <w:t>1733</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r>
      <w:tr w:rsidR="00657759" w:rsidRPr="00131009" w:rsidTr="00657759">
        <w:tc>
          <w:tcPr>
            <w:tcW w:w="664" w:type="dxa"/>
          </w:tcPr>
          <w:p w:rsidR="00657759" w:rsidRPr="00131009" w:rsidRDefault="00657759" w:rsidP="00657759">
            <w:pPr>
              <w:rPr>
                <w:rFonts w:ascii="Times New Roman" w:hAnsi="Times New Roman" w:cs="Times New Roman"/>
                <w:sz w:val="20"/>
                <w:szCs w:val="20"/>
              </w:rPr>
            </w:pPr>
            <w:r w:rsidRPr="00131009">
              <w:rPr>
                <w:rFonts w:ascii="Times New Roman" w:hAnsi="Times New Roman" w:cs="Times New Roman"/>
                <w:sz w:val="20"/>
                <w:szCs w:val="20"/>
              </w:rPr>
              <w:t>1734</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r>
      <w:tr w:rsidR="00657759" w:rsidRPr="00131009" w:rsidTr="00657759">
        <w:tc>
          <w:tcPr>
            <w:tcW w:w="664" w:type="dxa"/>
          </w:tcPr>
          <w:p w:rsidR="00657759" w:rsidRPr="00131009" w:rsidRDefault="00657759" w:rsidP="00657759">
            <w:pPr>
              <w:rPr>
                <w:rFonts w:ascii="Times New Roman" w:hAnsi="Times New Roman" w:cs="Times New Roman"/>
                <w:sz w:val="20"/>
                <w:szCs w:val="20"/>
              </w:rPr>
            </w:pPr>
            <w:r w:rsidRPr="00131009">
              <w:rPr>
                <w:rFonts w:ascii="Times New Roman" w:hAnsi="Times New Roman" w:cs="Times New Roman"/>
                <w:sz w:val="20"/>
                <w:szCs w:val="20"/>
              </w:rPr>
              <w:lastRenderedPageBreak/>
              <w:t>1735</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r>
      <w:tr w:rsidR="00657759" w:rsidRPr="00131009" w:rsidTr="00657759">
        <w:tc>
          <w:tcPr>
            <w:tcW w:w="664" w:type="dxa"/>
          </w:tcPr>
          <w:p w:rsidR="00657759" w:rsidRPr="00131009" w:rsidRDefault="00657759" w:rsidP="00657759">
            <w:pPr>
              <w:rPr>
                <w:rFonts w:ascii="Times New Roman" w:hAnsi="Times New Roman" w:cs="Times New Roman"/>
                <w:sz w:val="20"/>
                <w:szCs w:val="20"/>
              </w:rPr>
            </w:pPr>
            <w:r w:rsidRPr="00131009">
              <w:rPr>
                <w:rFonts w:ascii="Times New Roman" w:hAnsi="Times New Roman" w:cs="Times New Roman"/>
                <w:sz w:val="20"/>
                <w:szCs w:val="20"/>
              </w:rPr>
              <w:t>1736</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2</w:t>
            </w:r>
            <w:proofErr w:type="gramEnd"/>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2</w:t>
            </w:r>
            <w:proofErr w:type="gramEnd"/>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2</w:t>
            </w:r>
            <w:proofErr w:type="gramEnd"/>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r>
      <w:tr w:rsidR="00657759" w:rsidRPr="00131009" w:rsidTr="00657759">
        <w:tc>
          <w:tcPr>
            <w:tcW w:w="664" w:type="dxa"/>
          </w:tcPr>
          <w:p w:rsidR="00657759" w:rsidRPr="00131009" w:rsidRDefault="00657759" w:rsidP="00657759">
            <w:pPr>
              <w:rPr>
                <w:rFonts w:ascii="Times New Roman" w:hAnsi="Times New Roman" w:cs="Times New Roman"/>
                <w:sz w:val="20"/>
                <w:szCs w:val="20"/>
              </w:rPr>
            </w:pPr>
            <w:r w:rsidRPr="00131009">
              <w:rPr>
                <w:rFonts w:ascii="Times New Roman" w:hAnsi="Times New Roman" w:cs="Times New Roman"/>
                <w:sz w:val="20"/>
                <w:szCs w:val="20"/>
              </w:rPr>
              <w:t>1737</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r>
      <w:tr w:rsidR="00657759" w:rsidRPr="00131009" w:rsidTr="00657759">
        <w:tc>
          <w:tcPr>
            <w:tcW w:w="664" w:type="dxa"/>
          </w:tcPr>
          <w:p w:rsidR="00657759" w:rsidRPr="00131009" w:rsidRDefault="00657759" w:rsidP="00657759">
            <w:pPr>
              <w:rPr>
                <w:rFonts w:ascii="Times New Roman" w:hAnsi="Times New Roman" w:cs="Times New Roman"/>
                <w:sz w:val="20"/>
                <w:szCs w:val="20"/>
              </w:rPr>
            </w:pPr>
            <w:r w:rsidRPr="00131009">
              <w:rPr>
                <w:rFonts w:ascii="Times New Roman" w:hAnsi="Times New Roman" w:cs="Times New Roman"/>
                <w:sz w:val="20"/>
                <w:szCs w:val="20"/>
              </w:rPr>
              <w:t>1738</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r>
      <w:tr w:rsidR="00657759" w:rsidRPr="00131009" w:rsidTr="00657759">
        <w:tc>
          <w:tcPr>
            <w:tcW w:w="664" w:type="dxa"/>
          </w:tcPr>
          <w:p w:rsidR="00657759" w:rsidRPr="00131009" w:rsidRDefault="00657759" w:rsidP="00657759">
            <w:pPr>
              <w:rPr>
                <w:rFonts w:ascii="Times New Roman" w:hAnsi="Times New Roman" w:cs="Times New Roman"/>
                <w:sz w:val="20"/>
                <w:szCs w:val="20"/>
              </w:rPr>
            </w:pPr>
            <w:r w:rsidRPr="00131009">
              <w:rPr>
                <w:rFonts w:ascii="Times New Roman" w:hAnsi="Times New Roman" w:cs="Times New Roman"/>
                <w:sz w:val="20"/>
                <w:szCs w:val="20"/>
              </w:rPr>
              <w:t>1739</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r>
      <w:tr w:rsidR="00657759" w:rsidRPr="00131009" w:rsidTr="00657759">
        <w:tc>
          <w:tcPr>
            <w:tcW w:w="664" w:type="dxa"/>
          </w:tcPr>
          <w:p w:rsidR="00657759" w:rsidRPr="00131009" w:rsidRDefault="00657759" w:rsidP="00657759">
            <w:pPr>
              <w:rPr>
                <w:rFonts w:ascii="Times New Roman" w:hAnsi="Times New Roman" w:cs="Times New Roman"/>
                <w:sz w:val="20"/>
                <w:szCs w:val="20"/>
              </w:rPr>
            </w:pPr>
            <w:r w:rsidRPr="00131009">
              <w:rPr>
                <w:rFonts w:ascii="Times New Roman" w:hAnsi="Times New Roman" w:cs="Times New Roman"/>
                <w:sz w:val="20"/>
                <w:szCs w:val="20"/>
              </w:rPr>
              <w:t>174</w:t>
            </w:r>
            <w:r w:rsidR="00A24054">
              <w:rPr>
                <w:rFonts w:ascii="Times New Roman" w:hAnsi="Times New Roman" w:cs="Times New Roman"/>
                <w:sz w:val="20"/>
                <w:szCs w:val="20"/>
              </w:rPr>
              <w:t>0</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r>
      <w:tr w:rsidR="00657759" w:rsidRPr="00131009" w:rsidTr="00657759">
        <w:tc>
          <w:tcPr>
            <w:tcW w:w="664" w:type="dxa"/>
          </w:tcPr>
          <w:p w:rsidR="00657759" w:rsidRPr="00131009" w:rsidRDefault="00657759" w:rsidP="00657759">
            <w:pPr>
              <w:rPr>
                <w:rFonts w:ascii="Times New Roman" w:hAnsi="Times New Roman" w:cs="Times New Roman"/>
                <w:sz w:val="20"/>
                <w:szCs w:val="20"/>
              </w:rPr>
            </w:pPr>
            <w:r w:rsidRPr="00131009">
              <w:rPr>
                <w:rFonts w:ascii="Times New Roman" w:hAnsi="Times New Roman" w:cs="Times New Roman"/>
                <w:sz w:val="20"/>
                <w:szCs w:val="20"/>
              </w:rPr>
              <w:t>1741</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r>
      <w:tr w:rsidR="00657759" w:rsidRPr="00131009" w:rsidTr="00657759">
        <w:tc>
          <w:tcPr>
            <w:tcW w:w="664" w:type="dxa"/>
          </w:tcPr>
          <w:p w:rsidR="00657759" w:rsidRPr="00131009" w:rsidRDefault="00657759" w:rsidP="00657759">
            <w:pPr>
              <w:rPr>
                <w:rFonts w:ascii="Times New Roman" w:hAnsi="Times New Roman" w:cs="Times New Roman"/>
                <w:sz w:val="20"/>
                <w:szCs w:val="20"/>
              </w:rPr>
            </w:pPr>
            <w:r w:rsidRPr="00131009">
              <w:rPr>
                <w:rFonts w:ascii="Times New Roman" w:hAnsi="Times New Roman" w:cs="Times New Roman"/>
                <w:sz w:val="20"/>
                <w:szCs w:val="20"/>
              </w:rPr>
              <w:t>1742</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r>
      <w:tr w:rsidR="00657759" w:rsidRPr="00131009" w:rsidTr="00657759">
        <w:tc>
          <w:tcPr>
            <w:tcW w:w="664" w:type="dxa"/>
          </w:tcPr>
          <w:p w:rsidR="00657759" w:rsidRPr="00131009" w:rsidRDefault="00657759" w:rsidP="00657759">
            <w:pPr>
              <w:rPr>
                <w:rFonts w:ascii="Times New Roman" w:hAnsi="Times New Roman" w:cs="Times New Roman"/>
                <w:sz w:val="20"/>
                <w:szCs w:val="20"/>
              </w:rPr>
            </w:pPr>
            <w:r w:rsidRPr="00131009">
              <w:rPr>
                <w:rFonts w:ascii="Times New Roman" w:hAnsi="Times New Roman" w:cs="Times New Roman"/>
                <w:sz w:val="20"/>
                <w:szCs w:val="20"/>
              </w:rPr>
              <w:t>1743</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r>
      <w:tr w:rsidR="00657759" w:rsidRPr="00131009" w:rsidTr="00657759">
        <w:tc>
          <w:tcPr>
            <w:tcW w:w="664" w:type="dxa"/>
          </w:tcPr>
          <w:p w:rsidR="00657759" w:rsidRPr="00131009" w:rsidRDefault="00657759" w:rsidP="00657759">
            <w:pPr>
              <w:rPr>
                <w:rFonts w:ascii="Times New Roman" w:hAnsi="Times New Roman" w:cs="Times New Roman"/>
                <w:sz w:val="20"/>
                <w:szCs w:val="20"/>
              </w:rPr>
            </w:pPr>
            <w:r w:rsidRPr="00131009">
              <w:rPr>
                <w:rFonts w:ascii="Times New Roman" w:hAnsi="Times New Roman" w:cs="Times New Roman"/>
                <w:sz w:val="20"/>
                <w:szCs w:val="20"/>
              </w:rPr>
              <w:t>1744</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r>
      <w:tr w:rsidR="00657759" w:rsidRPr="00131009" w:rsidTr="00657759">
        <w:tc>
          <w:tcPr>
            <w:tcW w:w="664" w:type="dxa"/>
          </w:tcPr>
          <w:p w:rsidR="00657759" w:rsidRPr="00131009" w:rsidRDefault="00657759" w:rsidP="00657759">
            <w:pPr>
              <w:rPr>
                <w:rFonts w:ascii="Times New Roman" w:hAnsi="Times New Roman" w:cs="Times New Roman"/>
                <w:sz w:val="20"/>
                <w:szCs w:val="20"/>
              </w:rPr>
            </w:pPr>
            <w:r w:rsidRPr="00131009">
              <w:rPr>
                <w:rFonts w:ascii="Times New Roman" w:hAnsi="Times New Roman" w:cs="Times New Roman"/>
                <w:sz w:val="20"/>
                <w:szCs w:val="20"/>
              </w:rPr>
              <w:t>1745</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r>
      <w:tr w:rsidR="00657759" w:rsidRPr="00131009" w:rsidTr="00657759">
        <w:tc>
          <w:tcPr>
            <w:tcW w:w="664" w:type="dxa"/>
          </w:tcPr>
          <w:p w:rsidR="00657759" w:rsidRPr="00131009" w:rsidRDefault="00657759" w:rsidP="00657759">
            <w:pPr>
              <w:rPr>
                <w:rFonts w:ascii="Times New Roman" w:hAnsi="Times New Roman" w:cs="Times New Roman"/>
                <w:sz w:val="20"/>
                <w:szCs w:val="20"/>
              </w:rPr>
            </w:pPr>
            <w:r w:rsidRPr="00131009">
              <w:rPr>
                <w:rFonts w:ascii="Times New Roman" w:hAnsi="Times New Roman" w:cs="Times New Roman"/>
                <w:sz w:val="20"/>
                <w:szCs w:val="20"/>
              </w:rPr>
              <w:t>1746</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r>
      <w:tr w:rsidR="00657759" w:rsidRPr="00131009" w:rsidTr="00657759">
        <w:tc>
          <w:tcPr>
            <w:tcW w:w="664" w:type="dxa"/>
          </w:tcPr>
          <w:p w:rsidR="00657759" w:rsidRPr="00131009" w:rsidRDefault="00657759" w:rsidP="00657759">
            <w:pPr>
              <w:rPr>
                <w:rFonts w:ascii="Times New Roman" w:hAnsi="Times New Roman" w:cs="Times New Roman"/>
                <w:sz w:val="20"/>
                <w:szCs w:val="20"/>
              </w:rPr>
            </w:pPr>
            <w:r w:rsidRPr="00131009">
              <w:rPr>
                <w:rFonts w:ascii="Times New Roman" w:hAnsi="Times New Roman" w:cs="Times New Roman"/>
                <w:sz w:val="20"/>
                <w:szCs w:val="20"/>
              </w:rPr>
              <w:t>1747</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3</w:t>
            </w:r>
            <w:proofErr w:type="gramEnd"/>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3</w:t>
            </w:r>
            <w:proofErr w:type="gramEnd"/>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r>
      <w:tr w:rsidR="00657759" w:rsidRPr="00131009" w:rsidTr="00657759">
        <w:tc>
          <w:tcPr>
            <w:tcW w:w="664" w:type="dxa"/>
          </w:tcPr>
          <w:p w:rsidR="00657759" w:rsidRPr="00131009" w:rsidRDefault="00657759" w:rsidP="00657759">
            <w:pPr>
              <w:rPr>
                <w:rFonts w:ascii="Times New Roman" w:hAnsi="Times New Roman" w:cs="Times New Roman"/>
                <w:sz w:val="20"/>
                <w:szCs w:val="20"/>
              </w:rPr>
            </w:pPr>
            <w:r w:rsidRPr="00131009">
              <w:rPr>
                <w:rFonts w:ascii="Times New Roman" w:hAnsi="Times New Roman" w:cs="Times New Roman"/>
                <w:sz w:val="20"/>
                <w:szCs w:val="20"/>
              </w:rPr>
              <w:t>1748</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2</w:t>
            </w:r>
            <w:proofErr w:type="gramEnd"/>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2</w:t>
            </w:r>
            <w:proofErr w:type="gramEnd"/>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r>
      <w:tr w:rsidR="00657759" w:rsidRPr="00131009" w:rsidTr="00657759">
        <w:tc>
          <w:tcPr>
            <w:tcW w:w="664" w:type="dxa"/>
          </w:tcPr>
          <w:p w:rsidR="00657759" w:rsidRPr="00131009" w:rsidRDefault="00657759" w:rsidP="00657759">
            <w:pPr>
              <w:rPr>
                <w:rFonts w:ascii="Times New Roman" w:hAnsi="Times New Roman" w:cs="Times New Roman"/>
                <w:sz w:val="20"/>
                <w:szCs w:val="20"/>
              </w:rPr>
            </w:pPr>
            <w:r w:rsidRPr="00131009">
              <w:rPr>
                <w:rFonts w:ascii="Times New Roman" w:hAnsi="Times New Roman" w:cs="Times New Roman"/>
                <w:sz w:val="20"/>
                <w:szCs w:val="20"/>
              </w:rPr>
              <w:t>1749</w:t>
            </w:r>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r>
      <w:tr w:rsidR="00657759" w:rsidRPr="00131009" w:rsidTr="00657759">
        <w:tc>
          <w:tcPr>
            <w:tcW w:w="664" w:type="dxa"/>
          </w:tcPr>
          <w:p w:rsidR="00657759" w:rsidRPr="00131009" w:rsidRDefault="00657759" w:rsidP="00657759">
            <w:pPr>
              <w:rPr>
                <w:rFonts w:ascii="Times New Roman" w:hAnsi="Times New Roman" w:cs="Times New Roman"/>
                <w:sz w:val="20"/>
                <w:szCs w:val="20"/>
              </w:rPr>
            </w:pPr>
            <w:r w:rsidRPr="00131009">
              <w:rPr>
                <w:rFonts w:ascii="Times New Roman" w:hAnsi="Times New Roman" w:cs="Times New Roman"/>
                <w:sz w:val="20"/>
                <w:szCs w:val="20"/>
              </w:rPr>
              <w:t>1750</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3</w:t>
            </w:r>
            <w:proofErr w:type="gramEnd"/>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2</w:t>
            </w:r>
            <w:proofErr w:type="gramEnd"/>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r>
      <w:tr w:rsidR="00657759" w:rsidRPr="00131009" w:rsidTr="00657759">
        <w:tc>
          <w:tcPr>
            <w:tcW w:w="664" w:type="dxa"/>
          </w:tcPr>
          <w:p w:rsidR="00657759" w:rsidRPr="00131009" w:rsidRDefault="00657759" w:rsidP="00657759">
            <w:pPr>
              <w:rPr>
                <w:rFonts w:ascii="Times New Roman" w:hAnsi="Times New Roman" w:cs="Times New Roman"/>
                <w:sz w:val="20"/>
                <w:szCs w:val="20"/>
              </w:rPr>
            </w:pPr>
            <w:r w:rsidRPr="00131009">
              <w:rPr>
                <w:rFonts w:ascii="Times New Roman" w:hAnsi="Times New Roman" w:cs="Times New Roman"/>
                <w:sz w:val="20"/>
                <w:szCs w:val="20"/>
              </w:rPr>
              <w:t>1751</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r>
      <w:tr w:rsidR="00657759" w:rsidRPr="00131009" w:rsidTr="00657759">
        <w:tc>
          <w:tcPr>
            <w:tcW w:w="664" w:type="dxa"/>
          </w:tcPr>
          <w:p w:rsidR="00657759" w:rsidRPr="00131009" w:rsidRDefault="00657759" w:rsidP="00657759">
            <w:pPr>
              <w:rPr>
                <w:rFonts w:ascii="Times New Roman" w:hAnsi="Times New Roman" w:cs="Times New Roman"/>
                <w:sz w:val="20"/>
                <w:szCs w:val="20"/>
              </w:rPr>
            </w:pPr>
            <w:r w:rsidRPr="00131009">
              <w:rPr>
                <w:rFonts w:ascii="Times New Roman" w:hAnsi="Times New Roman" w:cs="Times New Roman"/>
                <w:sz w:val="20"/>
                <w:szCs w:val="20"/>
              </w:rPr>
              <w:t>1752</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2</w:t>
            </w:r>
            <w:proofErr w:type="gramEnd"/>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r>
      <w:tr w:rsidR="00657759" w:rsidRPr="00131009" w:rsidTr="00657759">
        <w:tc>
          <w:tcPr>
            <w:tcW w:w="664" w:type="dxa"/>
          </w:tcPr>
          <w:p w:rsidR="00657759" w:rsidRPr="00131009" w:rsidRDefault="00657759" w:rsidP="00657759">
            <w:pPr>
              <w:rPr>
                <w:rFonts w:ascii="Times New Roman" w:hAnsi="Times New Roman" w:cs="Times New Roman"/>
                <w:sz w:val="20"/>
                <w:szCs w:val="20"/>
              </w:rPr>
            </w:pPr>
            <w:r w:rsidRPr="00131009">
              <w:rPr>
                <w:rFonts w:ascii="Times New Roman" w:hAnsi="Times New Roman" w:cs="Times New Roman"/>
                <w:sz w:val="20"/>
                <w:szCs w:val="20"/>
              </w:rPr>
              <w:t>1753</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r>
      <w:tr w:rsidR="00657759" w:rsidRPr="00131009" w:rsidTr="00657759">
        <w:tc>
          <w:tcPr>
            <w:tcW w:w="664" w:type="dxa"/>
          </w:tcPr>
          <w:p w:rsidR="00657759" w:rsidRPr="00131009" w:rsidRDefault="00657759" w:rsidP="00657759">
            <w:pPr>
              <w:rPr>
                <w:rFonts w:ascii="Times New Roman" w:hAnsi="Times New Roman" w:cs="Times New Roman"/>
                <w:sz w:val="20"/>
                <w:szCs w:val="20"/>
              </w:rPr>
            </w:pPr>
            <w:r w:rsidRPr="00131009">
              <w:rPr>
                <w:rFonts w:ascii="Times New Roman" w:hAnsi="Times New Roman" w:cs="Times New Roman"/>
                <w:sz w:val="20"/>
                <w:szCs w:val="20"/>
              </w:rPr>
              <w:t>1754</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3</w:t>
            </w:r>
            <w:proofErr w:type="gramEnd"/>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2</w:t>
            </w:r>
            <w:proofErr w:type="gramEnd"/>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3</w:t>
            </w:r>
            <w:proofErr w:type="gramEnd"/>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2</w:t>
            </w:r>
            <w:proofErr w:type="gramEnd"/>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r>
      <w:tr w:rsidR="00657759" w:rsidRPr="00131009" w:rsidTr="00657759">
        <w:tc>
          <w:tcPr>
            <w:tcW w:w="664" w:type="dxa"/>
          </w:tcPr>
          <w:p w:rsidR="00657759" w:rsidRPr="00131009" w:rsidRDefault="00657759" w:rsidP="00657759">
            <w:pPr>
              <w:rPr>
                <w:rFonts w:ascii="Times New Roman" w:hAnsi="Times New Roman" w:cs="Times New Roman"/>
                <w:sz w:val="20"/>
                <w:szCs w:val="20"/>
              </w:rPr>
            </w:pPr>
            <w:r w:rsidRPr="00131009">
              <w:rPr>
                <w:rFonts w:ascii="Times New Roman" w:hAnsi="Times New Roman" w:cs="Times New Roman"/>
                <w:sz w:val="20"/>
                <w:szCs w:val="20"/>
              </w:rPr>
              <w:t>1755</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r>
      <w:tr w:rsidR="00657759" w:rsidRPr="00131009" w:rsidTr="00657759">
        <w:tc>
          <w:tcPr>
            <w:tcW w:w="664" w:type="dxa"/>
          </w:tcPr>
          <w:p w:rsidR="00657759" w:rsidRPr="00131009" w:rsidRDefault="00657759" w:rsidP="00657759">
            <w:pPr>
              <w:rPr>
                <w:rFonts w:ascii="Times New Roman" w:hAnsi="Times New Roman" w:cs="Times New Roman"/>
                <w:sz w:val="20"/>
                <w:szCs w:val="20"/>
              </w:rPr>
            </w:pPr>
            <w:r w:rsidRPr="00131009">
              <w:rPr>
                <w:rFonts w:ascii="Times New Roman" w:hAnsi="Times New Roman" w:cs="Times New Roman"/>
                <w:sz w:val="20"/>
                <w:szCs w:val="20"/>
              </w:rPr>
              <w:t>1756</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2</w:t>
            </w:r>
            <w:proofErr w:type="gramEnd"/>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2</w:t>
            </w:r>
            <w:proofErr w:type="gramEnd"/>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6</w:t>
            </w:r>
            <w:proofErr w:type="gramEnd"/>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r>
      <w:tr w:rsidR="00657759" w:rsidRPr="00131009" w:rsidTr="00657759">
        <w:tc>
          <w:tcPr>
            <w:tcW w:w="664" w:type="dxa"/>
          </w:tcPr>
          <w:p w:rsidR="00657759" w:rsidRPr="00131009" w:rsidRDefault="00657759" w:rsidP="00657759">
            <w:pPr>
              <w:rPr>
                <w:rFonts w:ascii="Times New Roman" w:hAnsi="Times New Roman" w:cs="Times New Roman"/>
                <w:sz w:val="20"/>
                <w:szCs w:val="20"/>
              </w:rPr>
            </w:pPr>
            <w:r w:rsidRPr="00131009">
              <w:rPr>
                <w:rFonts w:ascii="Times New Roman" w:hAnsi="Times New Roman" w:cs="Times New Roman"/>
                <w:sz w:val="20"/>
                <w:szCs w:val="20"/>
              </w:rPr>
              <w:t>1757</w:t>
            </w:r>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r>
      <w:tr w:rsidR="00657759" w:rsidRPr="00131009" w:rsidTr="00657759">
        <w:tc>
          <w:tcPr>
            <w:tcW w:w="664" w:type="dxa"/>
          </w:tcPr>
          <w:p w:rsidR="00657759" w:rsidRPr="00131009" w:rsidRDefault="00657759" w:rsidP="00657759">
            <w:pPr>
              <w:rPr>
                <w:rFonts w:ascii="Times New Roman" w:hAnsi="Times New Roman" w:cs="Times New Roman"/>
                <w:sz w:val="20"/>
                <w:szCs w:val="20"/>
              </w:rPr>
            </w:pPr>
            <w:r w:rsidRPr="00131009">
              <w:rPr>
                <w:rFonts w:ascii="Times New Roman" w:hAnsi="Times New Roman" w:cs="Times New Roman"/>
                <w:sz w:val="20"/>
                <w:szCs w:val="20"/>
              </w:rPr>
              <w:t>1758</w:t>
            </w:r>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r>
      <w:tr w:rsidR="00657759" w:rsidRPr="00131009" w:rsidTr="00657759">
        <w:tc>
          <w:tcPr>
            <w:tcW w:w="664" w:type="dxa"/>
          </w:tcPr>
          <w:p w:rsidR="00657759" w:rsidRPr="00131009" w:rsidRDefault="00657759" w:rsidP="00657759">
            <w:pPr>
              <w:rPr>
                <w:rFonts w:ascii="Times New Roman" w:hAnsi="Times New Roman" w:cs="Times New Roman"/>
                <w:sz w:val="20"/>
                <w:szCs w:val="20"/>
              </w:rPr>
            </w:pPr>
            <w:r w:rsidRPr="00131009">
              <w:rPr>
                <w:rFonts w:ascii="Times New Roman" w:hAnsi="Times New Roman" w:cs="Times New Roman"/>
                <w:sz w:val="20"/>
                <w:szCs w:val="20"/>
              </w:rPr>
              <w:t>1759</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2</w:t>
            </w:r>
            <w:proofErr w:type="gramEnd"/>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2</w:t>
            </w:r>
            <w:proofErr w:type="gramEnd"/>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r>
      <w:tr w:rsidR="00657759" w:rsidRPr="00131009" w:rsidTr="00657759">
        <w:tc>
          <w:tcPr>
            <w:tcW w:w="664" w:type="dxa"/>
          </w:tcPr>
          <w:p w:rsidR="00657759" w:rsidRPr="00131009" w:rsidRDefault="00657759" w:rsidP="00657759">
            <w:pPr>
              <w:rPr>
                <w:rFonts w:ascii="Times New Roman" w:hAnsi="Times New Roman" w:cs="Times New Roman"/>
                <w:sz w:val="20"/>
                <w:szCs w:val="20"/>
              </w:rPr>
            </w:pPr>
            <w:r w:rsidRPr="00131009">
              <w:rPr>
                <w:rFonts w:ascii="Times New Roman" w:hAnsi="Times New Roman" w:cs="Times New Roman"/>
                <w:sz w:val="20"/>
                <w:szCs w:val="20"/>
              </w:rPr>
              <w:t>1760</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2</w:t>
            </w:r>
            <w:proofErr w:type="gramEnd"/>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r>
      <w:tr w:rsidR="00657759" w:rsidRPr="00131009" w:rsidTr="00657759">
        <w:tc>
          <w:tcPr>
            <w:tcW w:w="664" w:type="dxa"/>
          </w:tcPr>
          <w:p w:rsidR="00657759" w:rsidRPr="00131009" w:rsidRDefault="00657759" w:rsidP="00657759">
            <w:pPr>
              <w:rPr>
                <w:rFonts w:ascii="Times New Roman" w:hAnsi="Times New Roman" w:cs="Times New Roman"/>
                <w:sz w:val="20"/>
                <w:szCs w:val="20"/>
              </w:rPr>
            </w:pPr>
            <w:r w:rsidRPr="00131009">
              <w:rPr>
                <w:rFonts w:ascii="Times New Roman" w:hAnsi="Times New Roman" w:cs="Times New Roman"/>
                <w:sz w:val="20"/>
                <w:szCs w:val="20"/>
              </w:rPr>
              <w:t>1761</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r>
      <w:tr w:rsidR="00657759" w:rsidRPr="00131009" w:rsidTr="00657759">
        <w:tc>
          <w:tcPr>
            <w:tcW w:w="664" w:type="dxa"/>
          </w:tcPr>
          <w:p w:rsidR="00657759" w:rsidRPr="00131009" w:rsidRDefault="00657759" w:rsidP="00657759">
            <w:pPr>
              <w:rPr>
                <w:rFonts w:ascii="Times New Roman" w:hAnsi="Times New Roman" w:cs="Times New Roman"/>
                <w:sz w:val="20"/>
                <w:szCs w:val="20"/>
              </w:rPr>
            </w:pPr>
            <w:r w:rsidRPr="00131009">
              <w:rPr>
                <w:rFonts w:ascii="Times New Roman" w:hAnsi="Times New Roman" w:cs="Times New Roman"/>
                <w:sz w:val="20"/>
                <w:szCs w:val="20"/>
              </w:rPr>
              <w:t>1762</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r>
      <w:tr w:rsidR="00657759" w:rsidRPr="00131009" w:rsidTr="00657759">
        <w:tc>
          <w:tcPr>
            <w:tcW w:w="664" w:type="dxa"/>
          </w:tcPr>
          <w:p w:rsidR="00657759" w:rsidRPr="00131009" w:rsidRDefault="00657759" w:rsidP="00657759">
            <w:pPr>
              <w:rPr>
                <w:rFonts w:ascii="Times New Roman" w:hAnsi="Times New Roman" w:cs="Times New Roman"/>
                <w:sz w:val="20"/>
                <w:szCs w:val="20"/>
              </w:rPr>
            </w:pPr>
            <w:r w:rsidRPr="00131009">
              <w:rPr>
                <w:rFonts w:ascii="Times New Roman" w:hAnsi="Times New Roman" w:cs="Times New Roman"/>
                <w:sz w:val="20"/>
                <w:szCs w:val="20"/>
              </w:rPr>
              <w:t>1763</w:t>
            </w:r>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r>
      <w:tr w:rsidR="00657759" w:rsidRPr="00131009" w:rsidTr="00657759">
        <w:tc>
          <w:tcPr>
            <w:tcW w:w="664" w:type="dxa"/>
          </w:tcPr>
          <w:p w:rsidR="00657759" w:rsidRPr="00131009" w:rsidRDefault="00657759" w:rsidP="00657759">
            <w:pPr>
              <w:rPr>
                <w:rFonts w:ascii="Times New Roman" w:hAnsi="Times New Roman" w:cs="Times New Roman"/>
                <w:sz w:val="20"/>
                <w:szCs w:val="20"/>
              </w:rPr>
            </w:pPr>
            <w:r w:rsidRPr="00131009">
              <w:rPr>
                <w:rFonts w:ascii="Times New Roman" w:hAnsi="Times New Roman" w:cs="Times New Roman"/>
                <w:sz w:val="20"/>
                <w:szCs w:val="20"/>
              </w:rPr>
              <w:t>1764</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r>
      <w:tr w:rsidR="00657759" w:rsidRPr="00131009" w:rsidTr="00657759">
        <w:tc>
          <w:tcPr>
            <w:tcW w:w="664" w:type="dxa"/>
          </w:tcPr>
          <w:p w:rsidR="00657759" w:rsidRPr="00131009" w:rsidRDefault="00657759" w:rsidP="00657759">
            <w:pPr>
              <w:rPr>
                <w:rFonts w:ascii="Times New Roman" w:hAnsi="Times New Roman" w:cs="Times New Roman"/>
                <w:sz w:val="20"/>
                <w:szCs w:val="20"/>
              </w:rPr>
            </w:pPr>
            <w:r w:rsidRPr="00131009">
              <w:rPr>
                <w:rFonts w:ascii="Times New Roman" w:hAnsi="Times New Roman" w:cs="Times New Roman"/>
                <w:sz w:val="20"/>
                <w:szCs w:val="20"/>
              </w:rPr>
              <w:t>1765</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r>
      <w:tr w:rsidR="00657759" w:rsidRPr="00131009" w:rsidTr="00657759">
        <w:tc>
          <w:tcPr>
            <w:tcW w:w="664" w:type="dxa"/>
          </w:tcPr>
          <w:p w:rsidR="00657759" w:rsidRPr="00131009" w:rsidRDefault="00657759" w:rsidP="00657759">
            <w:pPr>
              <w:rPr>
                <w:rFonts w:ascii="Times New Roman" w:hAnsi="Times New Roman" w:cs="Times New Roman"/>
                <w:sz w:val="20"/>
                <w:szCs w:val="20"/>
              </w:rPr>
            </w:pPr>
            <w:r w:rsidRPr="00131009">
              <w:rPr>
                <w:rFonts w:ascii="Times New Roman" w:hAnsi="Times New Roman" w:cs="Times New Roman"/>
                <w:sz w:val="20"/>
                <w:szCs w:val="20"/>
              </w:rPr>
              <w:t>1766</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r>
      <w:tr w:rsidR="00657759" w:rsidRPr="00131009" w:rsidTr="00657759">
        <w:tc>
          <w:tcPr>
            <w:tcW w:w="664" w:type="dxa"/>
          </w:tcPr>
          <w:p w:rsidR="00657759" w:rsidRPr="00131009" w:rsidRDefault="00657759" w:rsidP="00657759">
            <w:pPr>
              <w:rPr>
                <w:rFonts w:ascii="Times New Roman" w:hAnsi="Times New Roman" w:cs="Times New Roman"/>
                <w:sz w:val="20"/>
                <w:szCs w:val="20"/>
              </w:rPr>
            </w:pPr>
            <w:r w:rsidRPr="00131009">
              <w:rPr>
                <w:rFonts w:ascii="Times New Roman" w:hAnsi="Times New Roman" w:cs="Times New Roman"/>
                <w:sz w:val="20"/>
                <w:szCs w:val="20"/>
              </w:rPr>
              <w:t>1767</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r>
      <w:tr w:rsidR="00657759" w:rsidRPr="00131009" w:rsidTr="00657759">
        <w:tc>
          <w:tcPr>
            <w:tcW w:w="664" w:type="dxa"/>
          </w:tcPr>
          <w:p w:rsidR="00657759" w:rsidRPr="00131009" w:rsidRDefault="00657759" w:rsidP="00657759">
            <w:pPr>
              <w:rPr>
                <w:rFonts w:ascii="Times New Roman" w:hAnsi="Times New Roman" w:cs="Times New Roman"/>
                <w:sz w:val="20"/>
                <w:szCs w:val="20"/>
              </w:rPr>
            </w:pPr>
            <w:r w:rsidRPr="00131009">
              <w:rPr>
                <w:rFonts w:ascii="Times New Roman" w:hAnsi="Times New Roman" w:cs="Times New Roman"/>
                <w:sz w:val="20"/>
                <w:szCs w:val="20"/>
              </w:rPr>
              <w:t>1768</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r>
      <w:tr w:rsidR="00657759" w:rsidRPr="00131009" w:rsidTr="00657759">
        <w:tc>
          <w:tcPr>
            <w:tcW w:w="664" w:type="dxa"/>
          </w:tcPr>
          <w:p w:rsidR="00657759" w:rsidRPr="00131009" w:rsidRDefault="00657759" w:rsidP="00657759">
            <w:pPr>
              <w:rPr>
                <w:rFonts w:ascii="Times New Roman" w:hAnsi="Times New Roman" w:cs="Times New Roman"/>
                <w:sz w:val="20"/>
                <w:szCs w:val="20"/>
              </w:rPr>
            </w:pPr>
            <w:r w:rsidRPr="00131009">
              <w:rPr>
                <w:rFonts w:ascii="Times New Roman" w:hAnsi="Times New Roman" w:cs="Times New Roman"/>
                <w:sz w:val="20"/>
                <w:szCs w:val="20"/>
              </w:rPr>
              <w:t>1769</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r>
      <w:tr w:rsidR="00657759" w:rsidRPr="00131009" w:rsidTr="00657759">
        <w:tc>
          <w:tcPr>
            <w:tcW w:w="664" w:type="dxa"/>
          </w:tcPr>
          <w:p w:rsidR="00657759" w:rsidRPr="00131009" w:rsidRDefault="00657759" w:rsidP="00657759">
            <w:pPr>
              <w:rPr>
                <w:rFonts w:ascii="Times New Roman" w:hAnsi="Times New Roman" w:cs="Times New Roman"/>
                <w:sz w:val="20"/>
                <w:szCs w:val="20"/>
              </w:rPr>
            </w:pPr>
            <w:r w:rsidRPr="00131009">
              <w:rPr>
                <w:rFonts w:ascii="Times New Roman" w:hAnsi="Times New Roman" w:cs="Times New Roman"/>
                <w:sz w:val="20"/>
                <w:szCs w:val="20"/>
              </w:rPr>
              <w:t>177</w:t>
            </w:r>
            <w:r w:rsidR="00A24054">
              <w:rPr>
                <w:rFonts w:ascii="Times New Roman" w:hAnsi="Times New Roman" w:cs="Times New Roman"/>
                <w:sz w:val="20"/>
                <w:szCs w:val="20"/>
              </w:rPr>
              <w:t>0</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r>
      <w:tr w:rsidR="00657759" w:rsidRPr="00131009" w:rsidTr="00657759">
        <w:tc>
          <w:tcPr>
            <w:tcW w:w="664" w:type="dxa"/>
          </w:tcPr>
          <w:p w:rsidR="00657759" w:rsidRPr="00131009" w:rsidRDefault="00657759" w:rsidP="00657759">
            <w:pPr>
              <w:rPr>
                <w:rFonts w:ascii="Times New Roman" w:hAnsi="Times New Roman" w:cs="Times New Roman"/>
                <w:sz w:val="20"/>
                <w:szCs w:val="20"/>
              </w:rPr>
            </w:pPr>
            <w:r w:rsidRPr="00131009">
              <w:rPr>
                <w:rFonts w:ascii="Times New Roman" w:hAnsi="Times New Roman" w:cs="Times New Roman"/>
                <w:sz w:val="20"/>
                <w:szCs w:val="20"/>
              </w:rPr>
              <w:t>1771</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r>
      <w:tr w:rsidR="00657759" w:rsidRPr="00131009" w:rsidTr="00657759">
        <w:tc>
          <w:tcPr>
            <w:tcW w:w="664" w:type="dxa"/>
          </w:tcPr>
          <w:p w:rsidR="00657759" w:rsidRPr="00131009" w:rsidRDefault="00657759" w:rsidP="00657759">
            <w:pPr>
              <w:rPr>
                <w:rFonts w:ascii="Times New Roman" w:hAnsi="Times New Roman" w:cs="Times New Roman"/>
                <w:sz w:val="20"/>
                <w:szCs w:val="20"/>
              </w:rPr>
            </w:pPr>
            <w:r w:rsidRPr="00131009">
              <w:rPr>
                <w:rFonts w:ascii="Times New Roman" w:hAnsi="Times New Roman" w:cs="Times New Roman"/>
                <w:sz w:val="20"/>
                <w:szCs w:val="20"/>
              </w:rPr>
              <w:t>1772</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r>
      <w:tr w:rsidR="00657759" w:rsidRPr="00131009" w:rsidTr="00657759">
        <w:tc>
          <w:tcPr>
            <w:tcW w:w="664" w:type="dxa"/>
          </w:tcPr>
          <w:p w:rsidR="00657759" w:rsidRPr="00131009" w:rsidRDefault="00657759" w:rsidP="00657759">
            <w:pPr>
              <w:rPr>
                <w:rFonts w:ascii="Times New Roman" w:hAnsi="Times New Roman" w:cs="Times New Roman"/>
                <w:sz w:val="20"/>
                <w:szCs w:val="20"/>
              </w:rPr>
            </w:pPr>
            <w:r w:rsidRPr="00131009">
              <w:rPr>
                <w:rFonts w:ascii="Times New Roman" w:hAnsi="Times New Roman" w:cs="Times New Roman"/>
                <w:sz w:val="20"/>
                <w:szCs w:val="20"/>
              </w:rPr>
              <w:t>1773</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r>
      <w:tr w:rsidR="00657759" w:rsidRPr="00131009" w:rsidTr="00657759">
        <w:tc>
          <w:tcPr>
            <w:tcW w:w="664" w:type="dxa"/>
          </w:tcPr>
          <w:p w:rsidR="00657759" w:rsidRPr="00131009" w:rsidRDefault="00657759" w:rsidP="00657759">
            <w:pPr>
              <w:rPr>
                <w:rFonts w:ascii="Times New Roman" w:hAnsi="Times New Roman" w:cs="Times New Roman"/>
                <w:sz w:val="20"/>
                <w:szCs w:val="20"/>
              </w:rPr>
            </w:pPr>
            <w:r w:rsidRPr="00131009">
              <w:rPr>
                <w:rFonts w:ascii="Times New Roman" w:hAnsi="Times New Roman" w:cs="Times New Roman"/>
                <w:sz w:val="20"/>
                <w:szCs w:val="20"/>
              </w:rPr>
              <w:t>1774</w:t>
            </w:r>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2</w:t>
            </w:r>
            <w:proofErr w:type="gramEnd"/>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r>
      <w:tr w:rsidR="00657759" w:rsidRPr="00131009" w:rsidTr="00657759">
        <w:tc>
          <w:tcPr>
            <w:tcW w:w="664" w:type="dxa"/>
          </w:tcPr>
          <w:p w:rsidR="00657759" w:rsidRPr="00131009" w:rsidRDefault="00657759" w:rsidP="00657759">
            <w:pPr>
              <w:rPr>
                <w:rFonts w:ascii="Times New Roman" w:hAnsi="Times New Roman" w:cs="Times New Roman"/>
                <w:sz w:val="20"/>
                <w:szCs w:val="20"/>
              </w:rPr>
            </w:pPr>
            <w:r w:rsidRPr="00131009">
              <w:rPr>
                <w:rFonts w:ascii="Times New Roman" w:hAnsi="Times New Roman" w:cs="Times New Roman"/>
                <w:sz w:val="20"/>
                <w:szCs w:val="20"/>
              </w:rPr>
              <w:t>1775</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r>
      <w:tr w:rsidR="00657759" w:rsidRPr="00131009" w:rsidTr="00657759">
        <w:tc>
          <w:tcPr>
            <w:tcW w:w="664" w:type="dxa"/>
          </w:tcPr>
          <w:p w:rsidR="00657759" w:rsidRPr="00131009" w:rsidRDefault="00657759" w:rsidP="00657759">
            <w:pPr>
              <w:rPr>
                <w:rFonts w:ascii="Times New Roman" w:hAnsi="Times New Roman" w:cs="Times New Roman"/>
                <w:sz w:val="20"/>
                <w:szCs w:val="20"/>
              </w:rPr>
            </w:pPr>
            <w:r w:rsidRPr="00131009">
              <w:rPr>
                <w:rFonts w:ascii="Times New Roman" w:hAnsi="Times New Roman" w:cs="Times New Roman"/>
                <w:sz w:val="20"/>
                <w:szCs w:val="20"/>
              </w:rPr>
              <w:t>1776</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2</w:t>
            </w:r>
            <w:proofErr w:type="gramEnd"/>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2</w:t>
            </w:r>
            <w:proofErr w:type="gramEnd"/>
          </w:p>
        </w:tc>
      </w:tr>
      <w:tr w:rsidR="00657759" w:rsidRPr="00131009" w:rsidTr="00657759">
        <w:tc>
          <w:tcPr>
            <w:tcW w:w="664" w:type="dxa"/>
          </w:tcPr>
          <w:p w:rsidR="00657759" w:rsidRPr="00131009" w:rsidRDefault="00657759" w:rsidP="00657759">
            <w:pPr>
              <w:rPr>
                <w:rFonts w:ascii="Times New Roman" w:hAnsi="Times New Roman" w:cs="Times New Roman"/>
                <w:sz w:val="20"/>
                <w:szCs w:val="20"/>
              </w:rPr>
            </w:pPr>
            <w:r w:rsidRPr="00131009">
              <w:rPr>
                <w:rFonts w:ascii="Times New Roman" w:hAnsi="Times New Roman" w:cs="Times New Roman"/>
                <w:sz w:val="20"/>
                <w:szCs w:val="20"/>
              </w:rPr>
              <w:t>1777</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657759"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657759"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r>
      <w:tr w:rsidR="00B14CB2" w:rsidRPr="00131009" w:rsidTr="00EE25F2">
        <w:tc>
          <w:tcPr>
            <w:tcW w:w="8644" w:type="dxa"/>
            <w:gridSpan w:val="13"/>
          </w:tcPr>
          <w:p w:rsidR="00B14CB2" w:rsidRPr="00131009" w:rsidRDefault="00B14CB2" w:rsidP="00EE25F2">
            <w:pPr>
              <w:rPr>
                <w:rFonts w:ascii="Times New Roman" w:hAnsi="Times New Roman" w:cs="Times New Roman"/>
                <w:b/>
              </w:rPr>
            </w:pPr>
            <w:r w:rsidRPr="00131009">
              <w:rPr>
                <w:rFonts w:ascii="Times New Roman" w:hAnsi="Times New Roman" w:cs="Times New Roman"/>
                <w:b/>
              </w:rPr>
              <w:t>Óbitos de escravos, 1732-</w:t>
            </w:r>
            <w:proofErr w:type="gramStart"/>
            <w:r w:rsidRPr="00131009">
              <w:rPr>
                <w:rFonts w:ascii="Times New Roman" w:hAnsi="Times New Roman" w:cs="Times New Roman"/>
                <w:b/>
              </w:rPr>
              <w:t>1777</w:t>
            </w:r>
            <w:proofErr w:type="gramEnd"/>
          </w:p>
        </w:tc>
      </w:tr>
      <w:tr w:rsidR="00F90560" w:rsidRPr="00131009" w:rsidTr="00131E94">
        <w:tc>
          <w:tcPr>
            <w:tcW w:w="664" w:type="dxa"/>
          </w:tcPr>
          <w:p w:rsidR="00F90560" w:rsidRPr="00131009" w:rsidRDefault="00F90560" w:rsidP="00EE25F2">
            <w:pPr>
              <w:rPr>
                <w:rFonts w:ascii="Times New Roman" w:hAnsi="Times New Roman" w:cs="Times New Roman"/>
                <w:sz w:val="20"/>
                <w:szCs w:val="20"/>
              </w:rPr>
            </w:pPr>
          </w:p>
        </w:tc>
        <w:tc>
          <w:tcPr>
            <w:tcW w:w="7980" w:type="dxa"/>
            <w:gridSpan w:val="12"/>
          </w:tcPr>
          <w:p w:rsidR="00F90560" w:rsidRPr="00164513" w:rsidRDefault="00F90560" w:rsidP="00164513">
            <w:pPr>
              <w:jc w:val="center"/>
              <w:rPr>
                <w:rFonts w:ascii="Times New Roman" w:hAnsi="Times New Roman" w:cs="Times New Roman"/>
                <w:b/>
                <w:sz w:val="20"/>
                <w:szCs w:val="20"/>
              </w:rPr>
            </w:pPr>
            <w:proofErr w:type="gramStart"/>
            <w:r>
              <w:rPr>
                <w:rFonts w:ascii="Times New Roman" w:hAnsi="Times New Roman" w:cs="Times New Roman"/>
                <w:b/>
                <w:sz w:val="20"/>
                <w:szCs w:val="20"/>
              </w:rPr>
              <w:t>meses</w:t>
            </w:r>
            <w:proofErr w:type="gramEnd"/>
          </w:p>
        </w:tc>
      </w:tr>
      <w:tr w:rsidR="00B14CB2" w:rsidRPr="00131009" w:rsidTr="00B14CB2">
        <w:tc>
          <w:tcPr>
            <w:tcW w:w="664" w:type="dxa"/>
          </w:tcPr>
          <w:p w:rsidR="00B14CB2" w:rsidRPr="00131009" w:rsidRDefault="00B14CB2" w:rsidP="00EE25F2">
            <w:pPr>
              <w:rPr>
                <w:rFonts w:ascii="Times New Roman" w:hAnsi="Times New Roman" w:cs="Times New Roman"/>
                <w:sz w:val="20"/>
                <w:szCs w:val="20"/>
              </w:rPr>
            </w:pPr>
          </w:p>
        </w:tc>
        <w:tc>
          <w:tcPr>
            <w:tcW w:w="665" w:type="dxa"/>
          </w:tcPr>
          <w:p w:rsidR="00B14CB2" w:rsidRPr="00164513" w:rsidRDefault="00B14CB2" w:rsidP="00164513">
            <w:pPr>
              <w:jc w:val="center"/>
              <w:rPr>
                <w:rFonts w:ascii="Times New Roman" w:hAnsi="Times New Roman" w:cs="Times New Roman"/>
                <w:b/>
                <w:sz w:val="20"/>
                <w:szCs w:val="20"/>
              </w:rPr>
            </w:pPr>
            <w:proofErr w:type="gramStart"/>
            <w:r w:rsidRPr="00164513">
              <w:rPr>
                <w:rFonts w:ascii="Times New Roman" w:hAnsi="Times New Roman" w:cs="Times New Roman"/>
                <w:b/>
                <w:sz w:val="20"/>
                <w:szCs w:val="20"/>
              </w:rPr>
              <w:t>1</w:t>
            </w:r>
            <w:proofErr w:type="gramEnd"/>
          </w:p>
        </w:tc>
        <w:tc>
          <w:tcPr>
            <w:tcW w:w="665" w:type="dxa"/>
          </w:tcPr>
          <w:p w:rsidR="00B14CB2" w:rsidRPr="00164513" w:rsidRDefault="00B14CB2" w:rsidP="00164513">
            <w:pPr>
              <w:jc w:val="center"/>
              <w:rPr>
                <w:rFonts w:ascii="Times New Roman" w:hAnsi="Times New Roman" w:cs="Times New Roman"/>
                <w:b/>
                <w:sz w:val="20"/>
                <w:szCs w:val="20"/>
              </w:rPr>
            </w:pPr>
            <w:proofErr w:type="gramStart"/>
            <w:r w:rsidRPr="00164513">
              <w:rPr>
                <w:rFonts w:ascii="Times New Roman" w:hAnsi="Times New Roman" w:cs="Times New Roman"/>
                <w:b/>
                <w:sz w:val="20"/>
                <w:szCs w:val="20"/>
              </w:rPr>
              <w:t>2</w:t>
            </w:r>
            <w:proofErr w:type="gramEnd"/>
          </w:p>
        </w:tc>
        <w:tc>
          <w:tcPr>
            <w:tcW w:w="665" w:type="dxa"/>
          </w:tcPr>
          <w:p w:rsidR="00B14CB2" w:rsidRPr="00164513" w:rsidRDefault="00B14CB2" w:rsidP="00164513">
            <w:pPr>
              <w:jc w:val="center"/>
              <w:rPr>
                <w:rFonts w:ascii="Times New Roman" w:hAnsi="Times New Roman" w:cs="Times New Roman"/>
                <w:b/>
                <w:sz w:val="20"/>
                <w:szCs w:val="20"/>
              </w:rPr>
            </w:pPr>
            <w:proofErr w:type="gramStart"/>
            <w:r w:rsidRPr="00164513">
              <w:rPr>
                <w:rFonts w:ascii="Times New Roman" w:hAnsi="Times New Roman" w:cs="Times New Roman"/>
                <w:b/>
                <w:sz w:val="20"/>
                <w:szCs w:val="20"/>
              </w:rPr>
              <w:t>3</w:t>
            </w:r>
            <w:proofErr w:type="gramEnd"/>
          </w:p>
        </w:tc>
        <w:tc>
          <w:tcPr>
            <w:tcW w:w="665" w:type="dxa"/>
          </w:tcPr>
          <w:p w:rsidR="00B14CB2" w:rsidRPr="00164513" w:rsidRDefault="00B14CB2" w:rsidP="00164513">
            <w:pPr>
              <w:jc w:val="center"/>
              <w:rPr>
                <w:rFonts w:ascii="Times New Roman" w:hAnsi="Times New Roman" w:cs="Times New Roman"/>
                <w:b/>
                <w:sz w:val="20"/>
                <w:szCs w:val="20"/>
              </w:rPr>
            </w:pPr>
            <w:proofErr w:type="gramStart"/>
            <w:r w:rsidRPr="00164513">
              <w:rPr>
                <w:rFonts w:ascii="Times New Roman" w:hAnsi="Times New Roman" w:cs="Times New Roman"/>
                <w:b/>
                <w:sz w:val="20"/>
                <w:szCs w:val="20"/>
              </w:rPr>
              <w:t>4</w:t>
            </w:r>
            <w:proofErr w:type="gramEnd"/>
          </w:p>
        </w:tc>
        <w:tc>
          <w:tcPr>
            <w:tcW w:w="665" w:type="dxa"/>
          </w:tcPr>
          <w:p w:rsidR="00B14CB2" w:rsidRPr="00164513" w:rsidRDefault="00B14CB2" w:rsidP="00164513">
            <w:pPr>
              <w:jc w:val="center"/>
              <w:rPr>
                <w:rFonts w:ascii="Times New Roman" w:hAnsi="Times New Roman" w:cs="Times New Roman"/>
                <w:b/>
                <w:sz w:val="20"/>
                <w:szCs w:val="20"/>
              </w:rPr>
            </w:pPr>
            <w:proofErr w:type="gramStart"/>
            <w:r w:rsidRPr="00164513">
              <w:rPr>
                <w:rFonts w:ascii="Times New Roman" w:hAnsi="Times New Roman" w:cs="Times New Roman"/>
                <w:b/>
                <w:sz w:val="20"/>
                <w:szCs w:val="20"/>
              </w:rPr>
              <w:t>5</w:t>
            </w:r>
            <w:proofErr w:type="gramEnd"/>
          </w:p>
        </w:tc>
        <w:tc>
          <w:tcPr>
            <w:tcW w:w="665" w:type="dxa"/>
          </w:tcPr>
          <w:p w:rsidR="00B14CB2" w:rsidRPr="00164513" w:rsidRDefault="00B14CB2" w:rsidP="00164513">
            <w:pPr>
              <w:jc w:val="center"/>
              <w:rPr>
                <w:rFonts w:ascii="Times New Roman" w:hAnsi="Times New Roman" w:cs="Times New Roman"/>
                <w:b/>
                <w:sz w:val="20"/>
                <w:szCs w:val="20"/>
              </w:rPr>
            </w:pPr>
            <w:proofErr w:type="gramStart"/>
            <w:r w:rsidRPr="00164513">
              <w:rPr>
                <w:rFonts w:ascii="Times New Roman" w:hAnsi="Times New Roman" w:cs="Times New Roman"/>
                <w:b/>
                <w:sz w:val="20"/>
                <w:szCs w:val="20"/>
              </w:rPr>
              <w:t>6</w:t>
            </w:r>
            <w:proofErr w:type="gramEnd"/>
          </w:p>
        </w:tc>
        <w:tc>
          <w:tcPr>
            <w:tcW w:w="665" w:type="dxa"/>
          </w:tcPr>
          <w:p w:rsidR="00B14CB2" w:rsidRPr="00164513" w:rsidRDefault="00B14CB2" w:rsidP="00164513">
            <w:pPr>
              <w:jc w:val="center"/>
              <w:rPr>
                <w:rFonts w:ascii="Times New Roman" w:hAnsi="Times New Roman" w:cs="Times New Roman"/>
                <w:b/>
                <w:sz w:val="20"/>
                <w:szCs w:val="20"/>
              </w:rPr>
            </w:pPr>
            <w:proofErr w:type="gramStart"/>
            <w:r w:rsidRPr="00164513">
              <w:rPr>
                <w:rFonts w:ascii="Times New Roman" w:hAnsi="Times New Roman" w:cs="Times New Roman"/>
                <w:b/>
                <w:sz w:val="20"/>
                <w:szCs w:val="20"/>
              </w:rPr>
              <w:t>7</w:t>
            </w:r>
            <w:proofErr w:type="gramEnd"/>
          </w:p>
        </w:tc>
        <w:tc>
          <w:tcPr>
            <w:tcW w:w="665" w:type="dxa"/>
          </w:tcPr>
          <w:p w:rsidR="00B14CB2" w:rsidRPr="00164513" w:rsidRDefault="00B14CB2" w:rsidP="00164513">
            <w:pPr>
              <w:jc w:val="center"/>
              <w:rPr>
                <w:rFonts w:ascii="Times New Roman" w:hAnsi="Times New Roman" w:cs="Times New Roman"/>
                <w:b/>
                <w:sz w:val="20"/>
                <w:szCs w:val="20"/>
              </w:rPr>
            </w:pPr>
            <w:proofErr w:type="gramStart"/>
            <w:r w:rsidRPr="00164513">
              <w:rPr>
                <w:rFonts w:ascii="Times New Roman" w:hAnsi="Times New Roman" w:cs="Times New Roman"/>
                <w:b/>
                <w:sz w:val="20"/>
                <w:szCs w:val="20"/>
              </w:rPr>
              <w:t>8</w:t>
            </w:r>
            <w:proofErr w:type="gramEnd"/>
          </w:p>
        </w:tc>
        <w:tc>
          <w:tcPr>
            <w:tcW w:w="665" w:type="dxa"/>
          </w:tcPr>
          <w:p w:rsidR="00B14CB2" w:rsidRPr="00164513" w:rsidRDefault="00B14CB2" w:rsidP="00164513">
            <w:pPr>
              <w:jc w:val="center"/>
              <w:rPr>
                <w:rFonts w:ascii="Times New Roman" w:hAnsi="Times New Roman" w:cs="Times New Roman"/>
                <w:b/>
                <w:sz w:val="20"/>
                <w:szCs w:val="20"/>
              </w:rPr>
            </w:pPr>
            <w:proofErr w:type="gramStart"/>
            <w:r w:rsidRPr="00164513">
              <w:rPr>
                <w:rFonts w:ascii="Times New Roman" w:hAnsi="Times New Roman" w:cs="Times New Roman"/>
                <w:b/>
                <w:sz w:val="20"/>
                <w:szCs w:val="20"/>
              </w:rPr>
              <w:t>9</w:t>
            </w:r>
            <w:proofErr w:type="gramEnd"/>
          </w:p>
        </w:tc>
        <w:tc>
          <w:tcPr>
            <w:tcW w:w="665" w:type="dxa"/>
          </w:tcPr>
          <w:p w:rsidR="00B14CB2" w:rsidRPr="00164513" w:rsidRDefault="00B14CB2" w:rsidP="00164513">
            <w:pPr>
              <w:jc w:val="center"/>
              <w:rPr>
                <w:rFonts w:ascii="Times New Roman" w:hAnsi="Times New Roman" w:cs="Times New Roman"/>
                <w:b/>
                <w:sz w:val="20"/>
                <w:szCs w:val="20"/>
              </w:rPr>
            </w:pPr>
            <w:r w:rsidRPr="00164513">
              <w:rPr>
                <w:rFonts w:ascii="Times New Roman" w:hAnsi="Times New Roman" w:cs="Times New Roman"/>
                <w:b/>
                <w:sz w:val="20"/>
                <w:szCs w:val="20"/>
              </w:rPr>
              <w:t>1</w:t>
            </w:r>
            <w:r w:rsidR="00F90560">
              <w:rPr>
                <w:rFonts w:ascii="Times New Roman" w:hAnsi="Times New Roman" w:cs="Times New Roman"/>
                <w:b/>
                <w:sz w:val="20"/>
                <w:szCs w:val="20"/>
              </w:rPr>
              <w:t>0</w:t>
            </w:r>
          </w:p>
        </w:tc>
        <w:tc>
          <w:tcPr>
            <w:tcW w:w="665" w:type="dxa"/>
          </w:tcPr>
          <w:p w:rsidR="00B14CB2" w:rsidRPr="00164513" w:rsidRDefault="00B14CB2" w:rsidP="00164513">
            <w:pPr>
              <w:jc w:val="center"/>
              <w:rPr>
                <w:rFonts w:ascii="Times New Roman" w:hAnsi="Times New Roman" w:cs="Times New Roman"/>
                <w:b/>
                <w:sz w:val="20"/>
                <w:szCs w:val="20"/>
              </w:rPr>
            </w:pPr>
            <w:r w:rsidRPr="00164513">
              <w:rPr>
                <w:rFonts w:ascii="Times New Roman" w:hAnsi="Times New Roman" w:cs="Times New Roman"/>
                <w:b/>
                <w:sz w:val="20"/>
                <w:szCs w:val="20"/>
              </w:rPr>
              <w:t>11</w:t>
            </w:r>
          </w:p>
        </w:tc>
        <w:tc>
          <w:tcPr>
            <w:tcW w:w="665" w:type="dxa"/>
          </w:tcPr>
          <w:p w:rsidR="00B14CB2" w:rsidRPr="00164513" w:rsidRDefault="00B14CB2" w:rsidP="00164513">
            <w:pPr>
              <w:jc w:val="center"/>
              <w:rPr>
                <w:rFonts w:ascii="Times New Roman" w:hAnsi="Times New Roman" w:cs="Times New Roman"/>
                <w:b/>
                <w:sz w:val="20"/>
                <w:szCs w:val="20"/>
              </w:rPr>
            </w:pPr>
            <w:r w:rsidRPr="00164513">
              <w:rPr>
                <w:rFonts w:ascii="Times New Roman" w:hAnsi="Times New Roman" w:cs="Times New Roman"/>
                <w:b/>
                <w:sz w:val="20"/>
                <w:szCs w:val="20"/>
              </w:rPr>
              <w:t>12</w:t>
            </w:r>
          </w:p>
        </w:tc>
      </w:tr>
      <w:tr w:rsidR="00B14CB2" w:rsidRPr="00131009" w:rsidTr="00B14CB2">
        <w:tc>
          <w:tcPr>
            <w:tcW w:w="664" w:type="dxa"/>
          </w:tcPr>
          <w:p w:rsidR="00B14CB2" w:rsidRPr="00131009" w:rsidRDefault="00B14CB2" w:rsidP="00EE25F2">
            <w:pPr>
              <w:rPr>
                <w:rFonts w:ascii="Times New Roman" w:hAnsi="Times New Roman" w:cs="Times New Roman"/>
                <w:sz w:val="20"/>
                <w:szCs w:val="20"/>
              </w:rPr>
            </w:pPr>
            <w:r w:rsidRPr="00131009">
              <w:rPr>
                <w:rFonts w:ascii="Times New Roman" w:hAnsi="Times New Roman" w:cs="Times New Roman"/>
                <w:sz w:val="20"/>
                <w:szCs w:val="20"/>
              </w:rPr>
              <w:t>1732</w:t>
            </w:r>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2</w:t>
            </w:r>
            <w:proofErr w:type="gramEnd"/>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3</w:t>
            </w:r>
            <w:proofErr w:type="gramEnd"/>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3</w:t>
            </w:r>
            <w:proofErr w:type="gramEnd"/>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2</w:t>
            </w:r>
            <w:proofErr w:type="gramEnd"/>
          </w:p>
        </w:tc>
      </w:tr>
      <w:tr w:rsidR="00B14CB2" w:rsidRPr="00131009" w:rsidTr="00B14CB2">
        <w:tc>
          <w:tcPr>
            <w:tcW w:w="664" w:type="dxa"/>
          </w:tcPr>
          <w:p w:rsidR="00B14CB2" w:rsidRPr="00131009" w:rsidRDefault="00B14CB2" w:rsidP="00EE25F2">
            <w:pPr>
              <w:rPr>
                <w:rFonts w:ascii="Times New Roman" w:hAnsi="Times New Roman" w:cs="Times New Roman"/>
                <w:sz w:val="20"/>
                <w:szCs w:val="20"/>
              </w:rPr>
            </w:pPr>
            <w:r w:rsidRPr="00131009">
              <w:rPr>
                <w:rFonts w:ascii="Times New Roman" w:hAnsi="Times New Roman" w:cs="Times New Roman"/>
                <w:sz w:val="20"/>
                <w:szCs w:val="20"/>
              </w:rPr>
              <w:t>1733</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2</w:t>
            </w:r>
            <w:proofErr w:type="gramEnd"/>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2</w:t>
            </w:r>
            <w:proofErr w:type="gramEnd"/>
          </w:p>
        </w:tc>
      </w:tr>
      <w:tr w:rsidR="00B14CB2" w:rsidRPr="00131009" w:rsidTr="00B14CB2">
        <w:tc>
          <w:tcPr>
            <w:tcW w:w="664" w:type="dxa"/>
          </w:tcPr>
          <w:p w:rsidR="00B14CB2" w:rsidRPr="00131009" w:rsidRDefault="00B14CB2" w:rsidP="00EE25F2">
            <w:pPr>
              <w:rPr>
                <w:rFonts w:ascii="Times New Roman" w:hAnsi="Times New Roman" w:cs="Times New Roman"/>
                <w:sz w:val="20"/>
                <w:szCs w:val="20"/>
              </w:rPr>
            </w:pPr>
            <w:r w:rsidRPr="00131009">
              <w:rPr>
                <w:rFonts w:ascii="Times New Roman" w:hAnsi="Times New Roman" w:cs="Times New Roman"/>
                <w:sz w:val="20"/>
                <w:szCs w:val="20"/>
              </w:rPr>
              <w:t>1734</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r>
      <w:tr w:rsidR="00B14CB2" w:rsidRPr="00131009" w:rsidTr="00B14CB2">
        <w:tc>
          <w:tcPr>
            <w:tcW w:w="664" w:type="dxa"/>
          </w:tcPr>
          <w:p w:rsidR="00B14CB2" w:rsidRPr="00131009" w:rsidRDefault="00B14CB2" w:rsidP="00EE25F2">
            <w:pPr>
              <w:rPr>
                <w:rFonts w:ascii="Times New Roman" w:hAnsi="Times New Roman" w:cs="Times New Roman"/>
                <w:sz w:val="20"/>
                <w:szCs w:val="20"/>
              </w:rPr>
            </w:pPr>
            <w:r w:rsidRPr="00131009">
              <w:rPr>
                <w:rFonts w:ascii="Times New Roman" w:hAnsi="Times New Roman" w:cs="Times New Roman"/>
                <w:sz w:val="20"/>
                <w:szCs w:val="20"/>
              </w:rPr>
              <w:t>1735</w:t>
            </w:r>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2</w:t>
            </w:r>
            <w:proofErr w:type="gramEnd"/>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2</w:t>
            </w:r>
            <w:proofErr w:type="gramEnd"/>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r>
      <w:tr w:rsidR="00B14CB2" w:rsidRPr="00131009" w:rsidTr="00B14CB2">
        <w:tc>
          <w:tcPr>
            <w:tcW w:w="664" w:type="dxa"/>
          </w:tcPr>
          <w:p w:rsidR="00B14CB2" w:rsidRPr="00131009" w:rsidRDefault="00B14CB2" w:rsidP="00EE25F2">
            <w:pPr>
              <w:rPr>
                <w:rFonts w:ascii="Times New Roman" w:hAnsi="Times New Roman" w:cs="Times New Roman"/>
                <w:sz w:val="20"/>
                <w:szCs w:val="20"/>
              </w:rPr>
            </w:pPr>
            <w:r w:rsidRPr="00131009">
              <w:rPr>
                <w:rFonts w:ascii="Times New Roman" w:hAnsi="Times New Roman" w:cs="Times New Roman"/>
                <w:sz w:val="20"/>
                <w:szCs w:val="20"/>
              </w:rPr>
              <w:t>1736</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r>
      <w:tr w:rsidR="00B14CB2" w:rsidRPr="00131009" w:rsidTr="00B14CB2">
        <w:tc>
          <w:tcPr>
            <w:tcW w:w="664" w:type="dxa"/>
          </w:tcPr>
          <w:p w:rsidR="00B14CB2" w:rsidRPr="00131009" w:rsidRDefault="00B14CB2" w:rsidP="00EE25F2">
            <w:pPr>
              <w:rPr>
                <w:rFonts w:ascii="Times New Roman" w:hAnsi="Times New Roman" w:cs="Times New Roman"/>
                <w:sz w:val="20"/>
                <w:szCs w:val="20"/>
              </w:rPr>
            </w:pPr>
            <w:r w:rsidRPr="00131009">
              <w:rPr>
                <w:rFonts w:ascii="Times New Roman" w:hAnsi="Times New Roman" w:cs="Times New Roman"/>
                <w:sz w:val="20"/>
                <w:szCs w:val="20"/>
              </w:rPr>
              <w:t>1737</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2</w:t>
            </w:r>
            <w:proofErr w:type="gramEnd"/>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r>
      <w:tr w:rsidR="00B14CB2" w:rsidRPr="00131009" w:rsidTr="00B14CB2">
        <w:tc>
          <w:tcPr>
            <w:tcW w:w="664" w:type="dxa"/>
          </w:tcPr>
          <w:p w:rsidR="00B14CB2" w:rsidRPr="00131009" w:rsidRDefault="00B14CB2" w:rsidP="00EE25F2">
            <w:pPr>
              <w:rPr>
                <w:rFonts w:ascii="Times New Roman" w:hAnsi="Times New Roman" w:cs="Times New Roman"/>
                <w:sz w:val="20"/>
                <w:szCs w:val="20"/>
              </w:rPr>
            </w:pPr>
            <w:r w:rsidRPr="00131009">
              <w:rPr>
                <w:rFonts w:ascii="Times New Roman" w:hAnsi="Times New Roman" w:cs="Times New Roman"/>
                <w:sz w:val="20"/>
                <w:szCs w:val="20"/>
              </w:rPr>
              <w:t>1738</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r>
      <w:tr w:rsidR="00B14CB2" w:rsidRPr="00131009" w:rsidTr="00B14CB2">
        <w:tc>
          <w:tcPr>
            <w:tcW w:w="664" w:type="dxa"/>
          </w:tcPr>
          <w:p w:rsidR="00B14CB2" w:rsidRPr="00131009" w:rsidRDefault="00B14CB2" w:rsidP="00EE25F2">
            <w:pPr>
              <w:rPr>
                <w:rFonts w:ascii="Times New Roman" w:hAnsi="Times New Roman" w:cs="Times New Roman"/>
                <w:sz w:val="20"/>
                <w:szCs w:val="20"/>
              </w:rPr>
            </w:pPr>
            <w:r w:rsidRPr="00131009">
              <w:rPr>
                <w:rFonts w:ascii="Times New Roman" w:hAnsi="Times New Roman" w:cs="Times New Roman"/>
                <w:sz w:val="20"/>
                <w:szCs w:val="20"/>
              </w:rPr>
              <w:t>1739</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5</w:t>
            </w:r>
            <w:proofErr w:type="gramEnd"/>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r>
      <w:tr w:rsidR="00B14CB2" w:rsidRPr="00131009" w:rsidTr="00B14CB2">
        <w:tc>
          <w:tcPr>
            <w:tcW w:w="664" w:type="dxa"/>
          </w:tcPr>
          <w:p w:rsidR="00B14CB2" w:rsidRPr="00131009" w:rsidRDefault="00B14CB2" w:rsidP="00A24054">
            <w:pPr>
              <w:rPr>
                <w:rFonts w:ascii="Times New Roman" w:hAnsi="Times New Roman" w:cs="Times New Roman"/>
                <w:sz w:val="20"/>
                <w:szCs w:val="20"/>
              </w:rPr>
            </w:pPr>
            <w:r w:rsidRPr="00131009">
              <w:rPr>
                <w:rFonts w:ascii="Times New Roman" w:hAnsi="Times New Roman" w:cs="Times New Roman"/>
                <w:sz w:val="20"/>
                <w:szCs w:val="20"/>
              </w:rPr>
              <w:t>174</w:t>
            </w:r>
            <w:r w:rsidR="00A24054">
              <w:rPr>
                <w:rFonts w:ascii="Times New Roman" w:hAnsi="Times New Roman" w:cs="Times New Roman"/>
                <w:sz w:val="20"/>
                <w:szCs w:val="20"/>
              </w:rPr>
              <w:t>0</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r>
      <w:tr w:rsidR="00B14CB2" w:rsidRPr="00131009" w:rsidTr="00B14CB2">
        <w:tc>
          <w:tcPr>
            <w:tcW w:w="664" w:type="dxa"/>
          </w:tcPr>
          <w:p w:rsidR="00B14CB2" w:rsidRPr="00131009" w:rsidRDefault="00B14CB2" w:rsidP="00EE25F2">
            <w:pPr>
              <w:rPr>
                <w:rFonts w:ascii="Times New Roman" w:hAnsi="Times New Roman" w:cs="Times New Roman"/>
                <w:sz w:val="20"/>
                <w:szCs w:val="20"/>
              </w:rPr>
            </w:pPr>
            <w:r w:rsidRPr="00131009">
              <w:rPr>
                <w:rFonts w:ascii="Times New Roman" w:hAnsi="Times New Roman" w:cs="Times New Roman"/>
                <w:sz w:val="20"/>
                <w:szCs w:val="20"/>
              </w:rPr>
              <w:t>1741</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2</w:t>
            </w:r>
            <w:proofErr w:type="gramEnd"/>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4</w:t>
            </w:r>
            <w:proofErr w:type="gramEnd"/>
          </w:p>
        </w:tc>
      </w:tr>
      <w:tr w:rsidR="00B14CB2" w:rsidRPr="00131009" w:rsidTr="00B14CB2">
        <w:tc>
          <w:tcPr>
            <w:tcW w:w="664" w:type="dxa"/>
          </w:tcPr>
          <w:p w:rsidR="00B14CB2" w:rsidRPr="00131009" w:rsidRDefault="00B14CB2" w:rsidP="00EE25F2">
            <w:pPr>
              <w:rPr>
                <w:rFonts w:ascii="Times New Roman" w:hAnsi="Times New Roman" w:cs="Times New Roman"/>
                <w:sz w:val="20"/>
                <w:szCs w:val="20"/>
              </w:rPr>
            </w:pPr>
            <w:r w:rsidRPr="00131009">
              <w:rPr>
                <w:rFonts w:ascii="Times New Roman" w:hAnsi="Times New Roman" w:cs="Times New Roman"/>
                <w:sz w:val="20"/>
                <w:szCs w:val="20"/>
              </w:rPr>
              <w:t>1742</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2</w:t>
            </w:r>
            <w:proofErr w:type="gramEnd"/>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r>
      <w:tr w:rsidR="00B14CB2" w:rsidRPr="00131009" w:rsidTr="00B14CB2">
        <w:tc>
          <w:tcPr>
            <w:tcW w:w="664" w:type="dxa"/>
          </w:tcPr>
          <w:p w:rsidR="00B14CB2" w:rsidRPr="00131009" w:rsidRDefault="00B14CB2" w:rsidP="00EE25F2">
            <w:pPr>
              <w:rPr>
                <w:rFonts w:ascii="Times New Roman" w:hAnsi="Times New Roman" w:cs="Times New Roman"/>
                <w:sz w:val="20"/>
                <w:szCs w:val="20"/>
              </w:rPr>
            </w:pPr>
            <w:r w:rsidRPr="00131009">
              <w:rPr>
                <w:rFonts w:ascii="Times New Roman" w:hAnsi="Times New Roman" w:cs="Times New Roman"/>
                <w:sz w:val="20"/>
                <w:szCs w:val="20"/>
              </w:rPr>
              <w:t>1743</w:t>
            </w:r>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2</w:t>
            </w:r>
            <w:proofErr w:type="gramEnd"/>
          </w:p>
        </w:tc>
      </w:tr>
      <w:tr w:rsidR="00B14CB2" w:rsidRPr="00131009" w:rsidTr="00B14CB2">
        <w:tc>
          <w:tcPr>
            <w:tcW w:w="664" w:type="dxa"/>
          </w:tcPr>
          <w:p w:rsidR="00B14CB2" w:rsidRPr="00131009" w:rsidRDefault="00B14CB2" w:rsidP="00EE25F2">
            <w:pPr>
              <w:rPr>
                <w:rFonts w:ascii="Times New Roman" w:hAnsi="Times New Roman" w:cs="Times New Roman"/>
                <w:sz w:val="20"/>
                <w:szCs w:val="20"/>
              </w:rPr>
            </w:pPr>
            <w:r w:rsidRPr="00131009">
              <w:rPr>
                <w:rFonts w:ascii="Times New Roman" w:hAnsi="Times New Roman" w:cs="Times New Roman"/>
                <w:sz w:val="20"/>
                <w:szCs w:val="20"/>
              </w:rPr>
              <w:lastRenderedPageBreak/>
              <w:t>1744</w:t>
            </w:r>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2</w:t>
            </w:r>
            <w:proofErr w:type="gramEnd"/>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r>
      <w:tr w:rsidR="00B14CB2" w:rsidRPr="00131009" w:rsidTr="00B14CB2">
        <w:tc>
          <w:tcPr>
            <w:tcW w:w="664" w:type="dxa"/>
          </w:tcPr>
          <w:p w:rsidR="00B14CB2" w:rsidRPr="00131009" w:rsidRDefault="00B14CB2" w:rsidP="00EE25F2">
            <w:pPr>
              <w:rPr>
                <w:rFonts w:ascii="Times New Roman" w:hAnsi="Times New Roman" w:cs="Times New Roman"/>
                <w:sz w:val="20"/>
                <w:szCs w:val="20"/>
              </w:rPr>
            </w:pPr>
            <w:r w:rsidRPr="00131009">
              <w:rPr>
                <w:rFonts w:ascii="Times New Roman" w:hAnsi="Times New Roman" w:cs="Times New Roman"/>
                <w:sz w:val="20"/>
                <w:szCs w:val="20"/>
              </w:rPr>
              <w:t>1745</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r>
      <w:tr w:rsidR="00B14CB2" w:rsidRPr="00131009" w:rsidTr="00B14CB2">
        <w:tc>
          <w:tcPr>
            <w:tcW w:w="664" w:type="dxa"/>
          </w:tcPr>
          <w:p w:rsidR="00B14CB2" w:rsidRPr="00131009" w:rsidRDefault="00B14CB2" w:rsidP="00EE25F2">
            <w:pPr>
              <w:rPr>
                <w:rFonts w:ascii="Times New Roman" w:hAnsi="Times New Roman" w:cs="Times New Roman"/>
                <w:sz w:val="20"/>
                <w:szCs w:val="20"/>
              </w:rPr>
            </w:pPr>
            <w:r w:rsidRPr="00131009">
              <w:rPr>
                <w:rFonts w:ascii="Times New Roman" w:hAnsi="Times New Roman" w:cs="Times New Roman"/>
                <w:sz w:val="20"/>
                <w:szCs w:val="20"/>
              </w:rPr>
              <w:t>1746</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r>
      <w:tr w:rsidR="00B14CB2" w:rsidRPr="00131009" w:rsidTr="00B14CB2">
        <w:tc>
          <w:tcPr>
            <w:tcW w:w="664" w:type="dxa"/>
          </w:tcPr>
          <w:p w:rsidR="00B14CB2" w:rsidRPr="00131009" w:rsidRDefault="00B14CB2" w:rsidP="00EE25F2">
            <w:pPr>
              <w:rPr>
                <w:rFonts w:ascii="Times New Roman" w:hAnsi="Times New Roman" w:cs="Times New Roman"/>
                <w:sz w:val="20"/>
                <w:szCs w:val="20"/>
              </w:rPr>
            </w:pPr>
            <w:r w:rsidRPr="00131009">
              <w:rPr>
                <w:rFonts w:ascii="Times New Roman" w:hAnsi="Times New Roman" w:cs="Times New Roman"/>
                <w:sz w:val="20"/>
                <w:szCs w:val="20"/>
              </w:rPr>
              <w:t>1747</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4</w:t>
            </w:r>
            <w:proofErr w:type="gramEnd"/>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2</w:t>
            </w:r>
            <w:proofErr w:type="gramEnd"/>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4</w:t>
            </w:r>
            <w:proofErr w:type="gramEnd"/>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2</w:t>
            </w:r>
            <w:proofErr w:type="gramEnd"/>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r>
      <w:tr w:rsidR="00B14CB2" w:rsidRPr="00131009" w:rsidTr="00B14CB2">
        <w:tc>
          <w:tcPr>
            <w:tcW w:w="664" w:type="dxa"/>
          </w:tcPr>
          <w:p w:rsidR="00B14CB2" w:rsidRPr="00131009" w:rsidRDefault="00B14CB2" w:rsidP="00EE25F2">
            <w:pPr>
              <w:rPr>
                <w:rFonts w:ascii="Times New Roman" w:hAnsi="Times New Roman" w:cs="Times New Roman"/>
                <w:sz w:val="20"/>
                <w:szCs w:val="20"/>
              </w:rPr>
            </w:pPr>
            <w:r w:rsidRPr="00131009">
              <w:rPr>
                <w:rFonts w:ascii="Times New Roman" w:hAnsi="Times New Roman" w:cs="Times New Roman"/>
                <w:sz w:val="20"/>
                <w:szCs w:val="20"/>
              </w:rPr>
              <w:t>1748</w:t>
            </w:r>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r>
      <w:tr w:rsidR="00B14CB2" w:rsidRPr="00131009" w:rsidTr="00B14CB2">
        <w:tc>
          <w:tcPr>
            <w:tcW w:w="664" w:type="dxa"/>
          </w:tcPr>
          <w:p w:rsidR="00B14CB2" w:rsidRPr="00131009" w:rsidRDefault="00B14CB2" w:rsidP="00EE25F2">
            <w:pPr>
              <w:rPr>
                <w:rFonts w:ascii="Times New Roman" w:hAnsi="Times New Roman" w:cs="Times New Roman"/>
                <w:sz w:val="20"/>
                <w:szCs w:val="20"/>
              </w:rPr>
            </w:pPr>
            <w:r w:rsidRPr="00131009">
              <w:rPr>
                <w:rFonts w:ascii="Times New Roman" w:hAnsi="Times New Roman" w:cs="Times New Roman"/>
                <w:sz w:val="20"/>
                <w:szCs w:val="20"/>
              </w:rPr>
              <w:t>1749</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r>
      <w:tr w:rsidR="00B14CB2" w:rsidRPr="00131009" w:rsidTr="00B14CB2">
        <w:tc>
          <w:tcPr>
            <w:tcW w:w="664" w:type="dxa"/>
          </w:tcPr>
          <w:p w:rsidR="00B14CB2" w:rsidRPr="00131009" w:rsidRDefault="00B14CB2" w:rsidP="00EE25F2">
            <w:pPr>
              <w:rPr>
                <w:rFonts w:ascii="Times New Roman" w:hAnsi="Times New Roman" w:cs="Times New Roman"/>
                <w:sz w:val="20"/>
                <w:szCs w:val="20"/>
              </w:rPr>
            </w:pPr>
            <w:r w:rsidRPr="00131009">
              <w:rPr>
                <w:rFonts w:ascii="Times New Roman" w:hAnsi="Times New Roman" w:cs="Times New Roman"/>
                <w:sz w:val="20"/>
                <w:szCs w:val="20"/>
              </w:rPr>
              <w:t>175</w:t>
            </w:r>
            <w:r w:rsidR="00A24054">
              <w:rPr>
                <w:rFonts w:ascii="Times New Roman" w:hAnsi="Times New Roman" w:cs="Times New Roman"/>
                <w:sz w:val="20"/>
                <w:szCs w:val="20"/>
              </w:rPr>
              <w:t>0</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2</w:t>
            </w:r>
            <w:proofErr w:type="gramEnd"/>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r>
      <w:tr w:rsidR="00B14CB2" w:rsidRPr="00131009" w:rsidTr="00B14CB2">
        <w:tc>
          <w:tcPr>
            <w:tcW w:w="664" w:type="dxa"/>
          </w:tcPr>
          <w:p w:rsidR="00B14CB2" w:rsidRPr="00131009" w:rsidRDefault="00B14CB2" w:rsidP="00EE25F2">
            <w:pPr>
              <w:rPr>
                <w:rFonts w:ascii="Times New Roman" w:hAnsi="Times New Roman" w:cs="Times New Roman"/>
                <w:sz w:val="20"/>
                <w:szCs w:val="20"/>
              </w:rPr>
            </w:pPr>
            <w:r w:rsidRPr="00131009">
              <w:rPr>
                <w:rFonts w:ascii="Times New Roman" w:hAnsi="Times New Roman" w:cs="Times New Roman"/>
                <w:sz w:val="20"/>
                <w:szCs w:val="20"/>
              </w:rPr>
              <w:t>1751</w:t>
            </w:r>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r>
      <w:tr w:rsidR="00B14CB2" w:rsidRPr="00131009" w:rsidTr="00B14CB2">
        <w:tc>
          <w:tcPr>
            <w:tcW w:w="664" w:type="dxa"/>
          </w:tcPr>
          <w:p w:rsidR="00B14CB2" w:rsidRPr="00131009" w:rsidRDefault="00B14CB2" w:rsidP="00EE25F2">
            <w:pPr>
              <w:rPr>
                <w:rFonts w:ascii="Times New Roman" w:hAnsi="Times New Roman" w:cs="Times New Roman"/>
                <w:sz w:val="20"/>
                <w:szCs w:val="20"/>
              </w:rPr>
            </w:pPr>
            <w:r w:rsidRPr="00131009">
              <w:rPr>
                <w:rFonts w:ascii="Times New Roman" w:hAnsi="Times New Roman" w:cs="Times New Roman"/>
                <w:sz w:val="20"/>
                <w:szCs w:val="20"/>
              </w:rPr>
              <w:t>1752</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2</w:t>
            </w:r>
            <w:proofErr w:type="gramEnd"/>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2</w:t>
            </w:r>
            <w:proofErr w:type="gramEnd"/>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r>
      <w:tr w:rsidR="00B14CB2" w:rsidRPr="00131009" w:rsidTr="00B14CB2">
        <w:tc>
          <w:tcPr>
            <w:tcW w:w="664" w:type="dxa"/>
          </w:tcPr>
          <w:p w:rsidR="00B14CB2" w:rsidRPr="00131009" w:rsidRDefault="00B14CB2" w:rsidP="00EE25F2">
            <w:pPr>
              <w:rPr>
                <w:rFonts w:ascii="Times New Roman" w:hAnsi="Times New Roman" w:cs="Times New Roman"/>
                <w:sz w:val="20"/>
                <w:szCs w:val="20"/>
              </w:rPr>
            </w:pPr>
            <w:r w:rsidRPr="00131009">
              <w:rPr>
                <w:rFonts w:ascii="Times New Roman" w:hAnsi="Times New Roman" w:cs="Times New Roman"/>
                <w:sz w:val="20"/>
                <w:szCs w:val="20"/>
              </w:rPr>
              <w:t>1753</w:t>
            </w:r>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r>
      <w:tr w:rsidR="00B14CB2" w:rsidRPr="00131009" w:rsidTr="00B14CB2">
        <w:tc>
          <w:tcPr>
            <w:tcW w:w="664" w:type="dxa"/>
          </w:tcPr>
          <w:p w:rsidR="00B14CB2" w:rsidRPr="00131009" w:rsidRDefault="00B14CB2" w:rsidP="00EE25F2">
            <w:pPr>
              <w:rPr>
                <w:rFonts w:ascii="Times New Roman" w:hAnsi="Times New Roman" w:cs="Times New Roman"/>
                <w:sz w:val="20"/>
                <w:szCs w:val="20"/>
              </w:rPr>
            </w:pPr>
            <w:r w:rsidRPr="00131009">
              <w:rPr>
                <w:rFonts w:ascii="Times New Roman" w:hAnsi="Times New Roman" w:cs="Times New Roman"/>
                <w:sz w:val="20"/>
                <w:szCs w:val="20"/>
              </w:rPr>
              <w:t>1754</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4</w:t>
            </w:r>
            <w:proofErr w:type="gramEnd"/>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2</w:t>
            </w:r>
            <w:proofErr w:type="gramEnd"/>
          </w:p>
        </w:tc>
      </w:tr>
      <w:tr w:rsidR="00B14CB2" w:rsidRPr="00131009" w:rsidTr="00B14CB2">
        <w:tc>
          <w:tcPr>
            <w:tcW w:w="664" w:type="dxa"/>
          </w:tcPr>
          <w:p w:rsidR="00B14CB2" w:rsidRPr="00131009" w:rsidRDefault="00B14CB2" w:rsidP="00EE25F2">
            <w:pPr>
              <w:rPr>
                <w:rFonts w:ascii="Times New Roman" w:hAnsi="Times New Roman" w:cs="Times New Roman"/>
                <w:sz w:val="20"/>
                <w:szCs w:val="20"/>
              </w:rPr>
            </w:pPr>
            <w:r w:rsidRPr="00131009">
              <w:rPr>
                <w:rFonts w:ascii="Times New Roman" w:hAnsi="Times New Roman" w:cs="Times New Roman"/>
                <w:sz w:val="20"/>
                <w:szCs w:val="20"/>
              </w:rPr>
              <w:t>1755</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2</w:t>
            </w:r>
            <w:proofErr w:type="gramEnd"/>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2</w:t>
            </w:r>
            <w:proofErr w:type="gramEnd"/>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r>
      <w:tr w:rsidR="00B14CB2" w:rsidRPr="00131009" w:rsidTr="00B14CB2">
        <w:tc>
          <w:tcPr>
            <w:tcW w:w="664" w:type="dxa"/>
          </w:tcPr>
          <w:p w:rsidR="00B14CB2" w:rsidRPr="00131009" w:rsidRDefault="00B14CB2" w:rsidP="00EE25F2">
            <w:pPr>
              <w:rPr>
                <w:rFonts w:ascii="Times New Roman" w:hAnsi="Times New Roman" w:cs="Times New Roman"/>
                <w:sz w:val="20"/>
                <w:szCs w:val="20"/>
              </w:rPr>
            </w:pPr>
            <w:r w:rsidRPr="00131009">
              <w:rPr>
                <w:rFonts w:ascii="Times New Roman" w:hAnsi="Times New Roman" w:cs="Times New Roman"/>
                <w:sz w:val="20"/>
                <w:szCs w:val="20"/>
              </w:rPr>
              <w:t>1756</w:t>
            </w:r>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2</w:t>
            </w:r>
            <w:proofErr w:type="gramEnd"/>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2</w:t>
            </w:r>
            <w:proofErr w:type="gramEnd"/>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2</w:t>
            </w:r>
            <w:proofErr w:type="gramEnd"/>
          </w:p>
        </w:tc>
      </w:tr>
      <w:tr w:rsidR="00B14CB2" w:rsidRPr="00131009" w:rsidTr="00B14CB2">
        <w:tc>
          <w:tcPr>
            <w:tcW w:w="664" w:type="dxa"/>
          </w:tcPr>
          <w:p w:rsidR="00B14CB2" w:rsidRPr="00131009" w:rsidRDefault="00B14CB2" w:rsidP="00EE25F2">
            <w:pPr>
              <w:rPr>
                <w:rFonts w:ascii="Times New Roman" w:hAnsi="Times New Roman" w:cs="Times New Roman"/>
                <w:sz w:val="20"/>
                <w:szCs w:val="20"/>
              </w:rPr>
            </w:pPr>
            <w:r w:rsidRPr="00131009">
              <w:rPr>
                <w:rFonts w:ascii="Times New Roman" w:hAnsi="Times New Roman" w:cs="Times New Roman"/>
                <w:sz w:val="20"/>
                <w:szCs w:val="20"/>
              </w:rPr>
              <w:t>1757</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2</w:t>
            </w:r>
            <w:proofErr w:type="gramEnd"/>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r>
      <w:tr w:rsidR="00B14CB2" w:rsidRPr="00131009" w:rsidTr="00B14CB2">
        <w:tc>
          <w:tcPr>
            <w:tcW w:w="664" w:type="dxa"/>
          </w:tcPr>
          <w:p w:rsidR="00B14CB2" w:rsidRPr="00131009" w:rsidRDefault="00B14CB2" w:rsidP="00EE25F2">
            <w:pPr>
              <w:rPr>
                <w:rFonts w:ascii="Times New Roman" w:hAnsi="Times New Roman" w:cs="Times New Roman"/>
                <w:sz w:val="20"/>
                <w:szCs w:val="20"/>
              </w:rPr>
            </w:pPr>
            <w:r w:rsidRPr="00131009">
              <w:rPr>
                <w:rFonts w:ascii="Times New Roman" w:hAnsi="Times New Roman" w:cs="Times New Roman"/>
                <w:sz w:val="20"/>
                <w:szCs w:val="20"/>
              </w:rPr>
              <w:t>1758</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r>
      <w:tr w:rsidR="00B14CB2" w:rsidRPr="00131009" w:rsidTr="00B14CB2">
        <w:tc>
          <w:tcPr>
            <w:tcW w:w="664" w:type="dxa"/>
          </w:tcPr>
          <w:p w:rsidR="00B14CB2" w:rsidRPr="00131009" w:rsidRDefault="00B14CB2" w:rsidP="00EE25F2">
            <w:pPr>
              <w:rPr>
                <w:rFonts w:ascii="Times New Roman" w:hAnsi="Times New Roman" w:cs="Times New Roman"/>
                <w:sz w:val="20"/>
                <w:szCs w:val="20"/>
              </w:rPr>
            </w:pPr>
            <w:r w:rsidRPr="00131009">
              <w:rPr>
                <w:rFonts w:ascii="Times New Roman" w:hAnsi="Times New Roman" w:cs="Times New Roman"/>
                <w:sz w:val="20"/>
                <w:szCs w:val="20"/>
              </w:rPr>
              <w:t>1759</w:t>
            </w:r>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2</w:t>
            </w:r>
            <w:proofErr w:type="gramEnd"/>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2</w:t>
            </w:r>
            <w:proofErr w:type="gramEnd"/>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2</w:t>
            </w:r>
            <w:proofErr w:type="gramEnd"/>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r>
      <w:tr w:rsidR="00B14CB2" w:rsidRPr="00131009" w:rsidTr="00B14CB2">
        <w:tc>
          <w:tcPr>
            <w:tcW w:w="664" w:type="dxa"/>
          </w:tcPr>
          <w:p w:rsidR="00B14CB2" w:rsidRPr="00131009" w:rsidRDefault="00B14CB2" w:rsidP="00EE25F2">
            <w:pPr>
              <w:rPr>
                <w:rFonts w:ascii="Times New Roman" w:hAnsi="Times New Roman" w:cs="Times New Roman"/>
                <w:sz w:val="20"/>
                <w:szCs w:val="20"/>
              </w:rPr>
            </w:pPr>
            <w:r w:rsidRPr="00131009">
              <w:rPr>
                <w:rFonts w:ascii="Times New Roman" w:hAnsi="Times New Roman" w:cs="Times New Roman"/>
                <w:sz w:val="20"/>
                <w:szCs w:val="20"/>
              </w:rPr>
              <w:t>176</w:t>
            </w:r>
            <w:r w:rsidR="00A24054">
              <w:rPr>
                <w:rFonts w:ascii="Times New Roman" w:hAnsi="Times New Roman" w:cs="Times New Roman"/>
                <w:sz w:val="20"/>
                <w:szCs w:val="20"/>
              </w:rPr>
              <w:t>0</w:t>
            </w:r>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2</w:t>
            </w:r>
            <w:proofErr w:type="gramEnd"/>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r>
      <w:tr w:rsidR="00B14CB2" w:rsidRPr="00131009" w:rsidTr="00B14CB2">
        <w:tc>
          <w:tcPr>
            <w:tcW w:w="664" w:type="dxa"/>
          </w:tcPr>
          <w:p w:rsidR="00B14CB2" w:rsidRPr="00131009" w:rsidRDefault="00B14CB2" w:rsidP="00EE25F2">
            <w:pPr>
              <w:rPr>
                <w:rFonts w:ascii="Times New Roman" w:hAnsi="Times New Roman" w:cs="Times New Roman"/>
                <w:sz w:val="20"/>
                <w:szCs w:val="20"/>
              </w:rPr>
            </w:pPr>
            <w:r w:rsidRPr="00131009">
              <w:rPr>
                <w:rFonts w:ascii="Times New Roman" w:hAnsi="Times New Roman" w:cs="Times New Roman"/>
                <w:sz w:val="20"/>
                <w:szCs w:val="20"/>
              </w:rPr>
              <w:t>1761</w:t>
            </w:r>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3</w:t>
            </w:r>
            <w:proofErr w:type="gramEnd"/>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r>
      <w:tr w:rsidR="00B14CB2" w:rsidRPr="00131009" w:rsidTr="00B14CB2">
        <w:tc>
          <w:tcPr>
            <w:tcW w:w="664" w:type="dxa"/>
          </w:tcPr>
          <w:p w:rsidR="00B14CB2" w:rsidRPr="00131009" w:rsidRDefault="00B14CB2" w:rsidP="00EE25F2">
            <w:pPr>
              <w:rPr>
                <w:rFonts w:ascii="Times New Roman" w:hAnsi="Times New Roman" w:cs="Times New Roman"/>
                <w:sz w:val="20"/>
                <w:szCs w:val="20"/>
              </w:rPr>
            </w:pPr>
            <w:r w:rsidRPr="00131009">
              <w:rPr>
                <w:rFonts w:ascii="Times New Roman" w:hAnsi="Times New Roman" w:cs="Times New Roman"/>
                <w:sz w:val="20"/>
                <w:szCs w:val="20"/>
              </w:rPr>
              <w:t>1762</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2</w:t>
            </w:r>
            <w:proofErr w:type="gramEnd"/>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r>
      <w:tr w:rsidR="00B14CB2" w:rsidRPr="00131009" w:rsidTr="00B14CB2">
        <w:tc>
          <w:tcPr>
            <w:tcW w:w="664" w:type="dxa"/>
          </w:tcPr>
          <w:p w:rsidR="00B14CB2" w:rsidRPr="00131009" w:rsidRDefault="00B14CB2" w:rsidP="00EE25F2">
            <w:pPr>
              <w:rPr>
                <w:rFonts w:ascii="Times New Roman" w:hAnsi="Times New Roman" w:cs="Times New Roman"/>
                <w:sz w:val="20"/>
                <w:szCs w:val="20"/>
              </w:rPr>
            </w:pPr>
            <w:r w:rsidRPr="00131009">
              <w:rPr>
                <w:rFonts w:ascii="Times New Roman" w:hAnsi="Times New Roman" w:cs="Times New Roman"/>
                <w:sz w:val="20"/>
                <w:szCs w:val="20"/>
              </w:rPr>
              <w:t>1763</w:t>
            </w:r>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r>
      <w:tr w:rsidR="00B14CB2" w:rsidRPr="00131009" w:rsidTr="00B14CB2">
        <w:tc>
          <w:tcPr>
            <w:tcW w:w="664" w:type="dxa"/>
          </w:tcPr>
          <w:p w:rsidR="00B14CB2" w:rsidRPr="00131009" w:rsidRDefault="00B14CB2" w:rsidP="00EE25F2">
            <w:pPr>
              <w:rPr>
                <w:rFonts w:ascii="Times New Roman" w:hAnsi="Times New Roman" w:cs="Times New Roman"/>
                <w:sz w:val="20"/>
                <w:szCs w:val="20"/>
              </w:rPr>
            </w:pPr>
            <w:r w:rsidRPr="00131009">
              <w:rPr>
                <w:rFonts w:ascii="Times New Roman" w:hAnsi="Times New Roman" w:cs="Times New Roman"/>
                <w:sz w:val="20"/>
                <w:szCs w:val="20"/>
              </w:rPr>
              <w:t>1764</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r>
      <w:tr w:rsidR="00B14CB2" w:rsidRPr="00131009" w:rsidTr="00B14CB2">
        <w:tc>
          <w:tcPr>
            <w:tcW w:w="664" w:type="dxa"/>
          </w:tcPr>
          <w:p w:rsidR="00B14CB2" w:rsidRPr="00131009" w:rsidRDefault="00B14CB2" w:rsidP="00EE25F2">
            <w:pPr>
              <w:rPr>
                <w:rFonts w:ascii="Times New Roman" w:hAnsi="Times New Roman" w:cs="Times New Roman"/>
                <w:sz w:val="20"/>
                <w:szCs w:val="20"/>
              </w:rPr>
            </w:pPr>
            <w:r w:rsidRPr="00131009">
              <w:rPr>
                <w:rFonts w:ascii="Times New Roman" w:hAnsi="Times New Roman" w:cs="Times New Roman"/>
                <w:sz w:val="20"/>
                <w:szCs w:val="20"/>
              </w:rPr>
              <w:t>1765</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2</w:t>
            </w:r>
            <w:proofErr w:type="gramEnd"/>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r>
      <w:tr w:rsidR="00B14CB2" w:rsidRPr="00131009" w:rsidTr="00B14CB2">
        <w:tc>
          <w:tcPr>
            <w:tcW w:w="664" w:type="dxa"/>
          </w:tcPr>
          <w:p w:rsidR="00B14CB2" w:rsidRPr="00131009" w:rsidRDefault="00B14CB2" w:rsidP="00EE25F2">
            <w:pPr>
              <w:rPr>
                <w:rFonts w:ascii="Times New Roman" w:hAnsi="Times New Roman" w:cs="Times New Roman"/>
                <w:sz w:val="20"/>
                <w:szCs w:val="20"/>
              </w:rPr>
            </w:pPr>
            <w:r w:rsidRPr="00131009">
              <w:rPr>
                <w:rFonts w:ascii="Times New Roman" w:hAnsi="Times New Roman" w:cs="Times New Roman"/>
                <w:sz w:val="20"/>
                <w:szCs w:val="20"/>
              </w:rPr>
              <w:t>1766</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2</w:t>
            </w:r>
            <w:proofErr w:type="gramEnd"/>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r>
      <w:tr w:rsidR="00B14CB2" w:rsidRPr="00131009" w:rsidTr="00B14CB2">
        <w:tc>
          <w:tcPr>
            <w:tcW w:w="664" w:type="dxa"/>
          </w:tcPr>
          <w:p w:rsidR="00B14CB2" w:rsidRPr="00131009" w:rsidRDefault="00B14CB2" w:rsidP="00EE25F2">
            <w:pPr>
              <w:rPr>
                <w:rFonts w:ascii="Times New Roman" w:hAnsi="Times New Roman" w:cs="Times New Roman"/>
                <w:sz w:val="20"/>
                <w:szCs w:val="20"/>
              </w:rPr>
            </w:pPr>
            <w:r w:rsidRPr="00131009">
              <w:rPr>
                <w:rFonts w:ascii="Times New Roman" w:hAnsi="Times New Roman" w:cs="Times New Roman"/>
                <w:sz w:val="20"/>
                <w:szCs w:val="20"/>
              </w:rPr>
              <w:t>1767</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2</w:t>
            </w:r>
            <w:proofErr w:type="gramEnd"/>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2</w:t>
            </w:r>
            <w:proofErr w:type="gramEnd"/>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r>
      <w:tr w:rsidR="00B14CB2" w:rsidRPr="00131009" w:rsidTr="00B14CB2">
        <w:tc>
          <w:tcPr>
            <w:tcW w:w="664" w:type="dxa"/>
          </w:tcPr>
          <w:p w:rsidR="00B14CB2" w:rsidRPr="00131009" w:rsidRDefault="00B14CB2" w:rsidP="00EE25F2">
            <w:pPr>
              <w:rPr>
                <w:rFonts w:ascii="Times New Roman" w:hAnsi="Times New Roman" w:cs="Times New Roman"/>
                <w:sz w:val="20"/>
                <w:szCs w:val="20"/>
              </w:rPr>
            </w:pPr>
            <w:r w:rsidRPr="00131009">
              <w:rPr>
                <w:rFonts w:ascii="Times New Roman" w:hAnsi="Times New Roman" w:cs="Times New Roman"/>
                <w:sz w:val="20"/>
                <w:szCs w:val="20"/>
              </w:rPr>
              <w:t>1768</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3</w:t>
            </w:r>
            <w:proofErr w:type="gramEnd"/>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2</w:t>
            </w:r>
            <w:proofErr w:type="gramEnd"/>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r>
      <w:tr w:rsidR="00B14CB2" w:rsidRPr="00131009" w:rsidTr="00B14CB2">
        <w:tc>
          <w:tcPr>
            <w:tcW w:w="664" w:type="dxa"/>
          </w:tcPr>
          <w:p w:rsidR="00B14CB2" w:rsidRPr="00131009" w:rsidRDefault="00B14CB2" w:rsidP="00EE25F2">
            <w:pPr>
              <w:rPr>
                <w:rFonts w:ascii="Times New Roman" w:hAnsi="Times New Roman" w:cs="Times New Roman"/>
                <w:sz w:val="20"/>
                <w:szCs w:val="20"/>
              </w:rPr>
            </w:pPr>
            <w:r w:rsidRPr="00131009">
              <w:rPr>
                <w:rFonts w:ascii="Times New Roman" w:hAnsi="Times New Roman" w:cs="Times New Roman"/>
                <w:sz w:val="20"/>
                <w:szCs w:val="20"/>
              </w:rPr>
              <w:t>1769</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2</w:t>
            </w:r>
            <w:proofErr w:type="gramEnd"/>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r>
      <w:tr w:rsidR="00B14CB2" w:rsidRPr="00131009" w:rsidTr="00B14CB2">
        <w:tc>
          <w:tcPr>
            <w:tcW w:w="664" w:type="dxa"/>
          </w:tcPr>
          <w:p w:rsidR="00B14CB2" w:rsidRPr="00131009" w:rsidRDefault="00B14CB2" w:rsidP="00EE25F2">
            <w:pPr>
              <w:rPr>
                <w:rFonts w:ascii="Times New Roman" w:hAnsi="Times New Roman" w:cs="Times New Roman"/>
                <w:sz w:val="20"/>
                <w:szCs w:val="20"/>
              </w:rPr>
            </w:pPr>
            <w:r w:rsidRPr="00131009">
              <w:rPr>
                <w:rFonts w:ascii="Times New Roman" w:hAnsi="Times New Roman" w:cs="Times New Roman"/>
                <w:sz w:val="20"/>
                <w:szCs w:val="20"/>
              </w:rPr>
              <w:t>177</w:t>
            </w:r>
            <w:r w:rsidR="00A24054">
              <w:rPr>
                <w:rFonts w:ascii="Times New Roman" w:hAnsi="Times New Roman" w:cs="Times New Roman"/>
                <w:sz w:val="20"/>
                <w:szCs w:val="20"/>
              </w:rPr>
              <w:t>0</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r>
      <w:tr w:rsidR="00B14CB2" w:rsidRPr="00131009" w:rsidTr="00B14CB2">
        <w:tc>
          <w:tcPr>
            <w:tcW w:w="664" w:type="dxa"/>
          </w:tcPr>
          <w:p w:rsidR="00B14CB2" w:rsidRPr="00131009" w:rsidRDefault="00B14CB2" w:rsidP="00EE25F2">
            <w:pPr>
              <w:rPr>
                <w:rFonts w:ascii="Times New Roman" w:hAnsi="Times New Roman" w:cs="Times New Roman"/>
                <w:sz w:val="20"/>
                <w:szCs w:val="20"/>
              </w:rPr>
            </w:pPr>
            <w:r w:rsidRPr="00131009">
              <w:rPr>
                <w:rFonts w:ascii="Times New Roman" w:hAnsi="Times New Roman" w:cs="Times New Roman"/>
                <w:sz w:val="20"/>
                <w:szCs w:val="20"/>
              </w:rPr>
              <w:t>1771</w:t>
            </w:r>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2</w:t>
            </w:r>
            <w:proofErr w:type="gramEnd"/>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r>
      <w:tr w:rsidR="00B14CB2" w:rsidRPr="00131009" w:rsidTr="00B14CB2">
        <w:tc>
          <w:tcPr>
            <w:tcW w:w="664" w:type="dxa"/>
          </w:tcPr>
          <w:p w:rsidR="00B14CB2" w:rsidRPr="00131009" w:rsidRDefault="00B14CB2" w:rsidP="00EE25F2">
            <w:pPr>
              <w:rPr>
                <w:rFonts w:ascii="Times New Roman" w:hAnsi="Times New Roman" w:cs="Times New Roman"/>
                <w:sz w:val="20"/>
                <w:szCs w:val="20"/>
              </w:rPr>
            </w:pPr>
            <w:r w:rsidRPr="00131009">
              <w:rPr>
                <w:rFonts w:ascii="Times New Roman" w:hAnsi="Times New Roman" w:cs="Times New Roman"/>
                <w:sz w:val="20"/>
                <w:szCs w:val="20"/>
              </w:rPr>
              <w:t>1772</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r>
      <w:tr w:rsidR="00B14CB2" w:rsidRPr="00131009" w:rsidTr="00B14CB2">
        <w:tc>
          <w:tcPr>
            <w:tcW w:w="664" w:type="dxa"/>
          </w:tcPr>
          <w:p w:rsidR="00B14CB2" w:rsidRPr="00131009" w:rsidRDefault="00B14CB2" w:rsidP="00EE25F2">
            <w:pPr>
              <w:rPr>
                <w:rFonts w:ascii="Times New Roman" w:hAnsi="Times New Roman" w:cs="Times New Roman"/>
                <w:sz w:val="20"/>
                <w:szCs w:val="20"/>
              </w:rPr>
            </w:pPr>
            <w:r w:rsidRPr="00131009">
              <w:rPr>
                <w:rFonts w:ascii="Times New Roman" w:hAnsi="Times New Roman" w:cs="Times New Roman"/>
                <w:sz w:val="20"/>
                <w:szCs w:val="20"/>
              </w:rPr>
              <w:t>1773</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3</w:t>
            </w:r>
            <w:proofErr w:type="gramEnd"/>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r>
      <w:tr w:rsidR="00B14CB2" w:rsidRPr="00131009" w:rsidTr="00B14CB2">
        <w:tc>
          <w:tcPr>
            <w:tcW w:w="664" w:type="dxa"/>
          </w:tcPr>
          <w:p w:rsidR="00B14CB2" w:rsidRPr="00131009" w:rsidRDefault="00B14CB2" w:rsidP="00EE25F2">
            <w:pPr>
              <w:rPr>
                <w:rFonts w:ascii="Times New Roman" w:hAnsi="Times New Roman" w:cs="Times New Roman"/>
                <w:sz w:val="20"/>
                <w:szCs w:val="20"/>
              </w:rPr>
            </w:pPr>
            <w:r w:rsidRPr="00131009">
              <w:rPr>
                <w:rFonts w:ascii="Times New Roman" w:hAnsi="Times New Roman" w:cs="Times New Roman"/>
                <w:sz w:val="20"/>
                <w:szCs w:val="20"/>
              </w:rPr>
              <w:t>1774</w:t>
            </w:r>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4</w:t>
            </w:r>
            <w:proofErr w:type="gramEnd"/>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2</w:t>
            </w:r>
            <w:proofErr w:type="gramEnd"/>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2</w:t>
            </w:r>
            <w:proofErr w:type="gramEnd"/>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3</w:t>
            </w:r>
            <w:proofErr w:type="gramEnd"/>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2</w:t>
            </w:r>
            <w:proofErr w:type="gramEnd"/>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2</w:t>
            </w:r>
            <w:proofErr w:type="gramEnd"/>
          </w:p>
        </w:tc>
      </w:tr>
      <w:tr w:rsidR="00B14CB2" w:rsidRPr="00131009" w:rsidTr="00B14CB2">
        <w:tc>
          <w:tcPr>
            <w:tcW w:w="664" w:type="dxa"/>
          </w:tcPr>
          <w:p w:rsidR="00B14CB2" w:rsidRPr="00131009" w:rsidRDefault="00B14CB2" w:rsidP="00EE25F2">
            <w:pPr>
              <w:rPr>
                <w:rFonts w:ascii="Times New Roman" w:hAnsi="Times New Roman" w:cs="Times New Roman"/>
                <w:sz w:val="20"/>
                <w:szCs w:val="20"/>
              </w:rPr>
            </w:pPr>
            <w:r w:rsidRPr="00131009">
              <w:rPr>
                <w:rFonts w:ascii="Times New Roman" w:hAnsi="Times New Roman" w:cs="Times New Roman"/>
                <w:sz w:val="20"/>
                <w:szCs w:val="20"/>
              </w:rPr>
              <w:t>1775</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2</w:t>
            </w:r>
            <w:proofErr w:type="gramEnd"/>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4</w:t>
            </w:r>
            <w:proofErr w:type="gramEnd"/>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2</w:t>
            </w:r>
            <w:proofErr w:type="gramEnd"/>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2</w:t>
            </w:r>
            <w:proofErr w:type="gramEnd"/>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r>
      <w:tr w:rsidR="00B14CB2" w:rsidRPr="00131009" w:rsidTr="00B14CB2">
        <w:tc>
          <w:tcPr>
            <w:tcW w:w="664" w:type="dxa"/>
          </w:tcPr>
          <w:p w:rsidR="00B14CB2" w:rsidRPr="00131009" w:rsidRDefault="00B14CB2" w:rsidP="00EE25F2">
            <w:pPr>
              <w:rPr>
                <w:rFonts w:ascii="Times New Roman" w:hAnsi="Times New Roman" w:cs="Times New Roman"/>
                <w:sz w:val="20"/>
                <w:szCs w:val="20"/>
              </w:rPr>
            </w:pPr>
            <w:r w:rsidRPr="00131009">
              <w:rPr>
                <w:rFonts w:ascii="Times New Roman" w:hAnsi="Times New Roman" w:cs="Times New Roman"/>
                <w:sz w:val="20"/>
                <w:szCs w:val="20"/>
              </w:rPr>
              <w:t>1776</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2</w:t>
            </w:r>
            <w:proofErr w:type="gramEnd"/>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2</w:t>
            </w:r>
            <w:proofErr w:type="gramEnd"/>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6</w:t>
            </w:r>
            <w:proofErr w:type="gramEnd"/>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2</w:t>
            </w:r>
            <w:proofErr w:type="gramEnd"/>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3</w:t>
            </w:r>
            <w:proofErr w:type="gramEnd"/>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2</w:t>
            </w:r>
            <w:proofErr w:type="gramEnd"/>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r>
      <w:tr w:rsidR="00B14CB2" w:rsidRPr="00131009" w:rsidTr="00B14CB2">
        <w:tc>
          <w:tcPr>
            <w:tcW w:w="664" w:type="dxa"/>
          </w:tcPr>
          <w:p w:rsidR="00B14CB2" w:rsidRPr="00131009" w:rsidRDefault="00B14CB2" w:rsidP="00EE25F2">
            <w:pPr>
              <w:rPr>
                <w:rFonts w:ascii="Times New Roman" w:hAnsi="Times New Roman" w:cs="Times New Roman"/>
                <w:sz w:val="20"/>
                <w:szCs w:val="20"/>
              </w:rPr>
            </w:pPr>
            <w:r w:rsidRPr="00131009">
              <w:rPr>
                <w:rFonts w:ascii="Times New Roman" w:hAnsi="Times New Roman" w:cs="Times New Roman"/>
                <w:sz w:val="20"/>
                <w:szCs w:val="20"/>
              </w:rPr>
              <w:t>1777</w:t>
            </w:r>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2</w:t>
            </w:r>
            <w:proofErr w:type="gramEnd"/>
          </w:p>
        </w:tc>
        <w:tc>
          <w:tcPr>
            <w:tcW w:w="665" w:type="dxa"/>
          </w:tcPr>
          <w:p w:rsidR="00B14CB2"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4</w:t>
            </w:r>
            <w:proofErr w:type="gramEnd"/>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3</w:t>
            </w:r>
            <w:proofErr w:type="gramEnd"/>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2</w:t>
            </w:r>
            <w:proofErr w:type="gramEnd"/>
          </w:p>
        </w:tc>
        <w:tc>
          <w:tcPr>
            <w:tcW w:w="665" w:type="dxa"/>
          </w:tcPr>
          <w:p w:rsidR="00B14CB2" w:rsidRPr="00131009" w:rsidRDefault="00B14CB2"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r>
      <w:tr w:rsidR="00B14CB2" w:rsidRPr="00131009" w:rsidTr="00EE25F2">
        <w:tc>
          <w:tcPr>
            <w:tcW w:w="8644" w:type="dxa"/>
            <w:gridSpan w:val="13"/>
          </w:tcPr>
          <w:p w:rsidR="00B14CB2" w:rsidRPr="00131009" w:rsidRDefault="00B14CB2" w:rsidP="008602A4">
            <w:pPr>
              <w:rPr>
                <w:rFonts w:ascii="Times New Roman" w:hAnsi="Times New Roman" w:cs="Times New Roman"/>
                <w:b/>
              </w:rPr>
            </w:pPr>
            <w:r w:rsidRPr="00131009">
              <w:rPr>
                <w:rFonts w:ascii="Times New Roman" w:hAnsi="Times New Roman" w:cs="Times New Roman"/>
                <w:b/>
              </w:rPr>
              <w:t>Óbitos de escravos, 1793-</w:t>
            </w:r>
            <w:proofErr w:type="gramStart"/>
            <w:r w:rsidRPr="00131009">
              <w:rPr>
                <w:rFonts w:ascii="Times New Roman" w:hAnsi="Times New Roman" w:cs="Times New Roman"/>
                <w:b/>
              </w:rPr>
              <w:t>18</w:t>
            </w:r>
            <w:r w:rsidR="00B1388E">
              <w:rPr>
                <w:rFonts w:ascii="Times New Roman" w:hAnsi="Times New Roman" w:cs="Times New Roman"/>
                <w:b/>
              </w:rPr>
              <w:t>0</w:t>
            </w:r>
            <w:r w:rsidRPr="00131009">
              <w:rPr>
                <w:rFonts w:ascii="Times New Roman" w:hAnsi="Times New Roman" w:cs="Times New Roman"/>
                <w:b/>
              </w:rPr>
              <w:t>1</w:t>
            </w:r>
            <w:proofErr w:type="gramEnd"/>
          </w:p>
        </w:tc>
      </w:tr>
      <w:tr w:rsidR="00F90560" w:rsidRPr="00131009" w:rsidTr="00131E94">
        <w:tc>
          <w:tcPr>
            <w:tcW w:w="664" w:type="dxa"/>
          </w:tcPr>
          <w:p w:rsidR="00F90560" w:rsidRPr="00131009" w:rsidRDefault="00F90560" w:rsidP="008602A4">
            <w:pPr>
              <w:rPr>
                <w:rFonts w:ascii="Times New Roman" w:hAnsi="Times New Roman" w:cs="Times New Roman"/>
                <w:sz w:val="20"/>
                <w:szCs w:val="20"/>
              </w:rPr>
            </w:pPr>
          </w:p>
        </w:tc>
        <w:tc>
          <w:tcPr>
            <w:tcW w:w="7980" w:type="dxa"/>
            <w:gridSpan w:val="12"/>
          </w:tcPr>
          <w:p w:rsidR="00F90560" w:rsidRPr="00164513" w:rsidRDefault="00F90560" w:rsidP="00164513">
            <w:pPr>
              <w:jc w:val="center"/>
              <w:rPr>
                <w:rFonts w:ascii="Times New Roman" w:hAnsi="Times New Roman" w:cs="Times New Roman"/>
                <w:b/>
                <w:sz w:val="20"/>
                <w:szCs w:val="20"/>
              </w:rPr>
            </w:pPr>
            <w:proofErr w:type="gramStart"/>
            <w:r>
              <w:rPr>
                <w:rFonts w:ascii="Times New Roman" w:hAnsi="Times New Roman" w:cs="Times New Roman"/>
                <w:b/>
                <w:sz w:val="20"/>
                <w:szCs w:val="20"/>
              </w:rPr>
              <w:t>meses</w:t>
            </w:r>
            <w:proofErr w:type="gramEnd"/>
          </w:p>
        </w:tc>
      </w:tr>
      <w:tr w:rsidR="00E15C83" w:rsidRPr="00131009" w:rsidTr="008602A4">
        <w:tc>
          <w:tcPr>
            <w:tcW w:w="664" w:type="dxa"/>
          </w:tcPr>
          <w:p w:rsidR="00E15C83" w:rsidRPr="00131009" w:rsidRDefault="00E15C83" w:rsidP="008602A4">
            <w:pPr>
              <w:rPr>
                <w:rFonts w:ascii="Times New Roman" w:hAnsi="Times New Roman" w:cs="Times New Roman"/>
                <w:sz w:val="20"/>
                <w:szCs w:val="20"/>
              </w:rPr>
            </w:pPr>
          </w:p>
        </w:tc>
        <w:tc>
          <w:tcPr>
            <w:tcW w:w="665" w:type="dxa"/>
          </w:tcPr>
          <w:p w:rsidR="00E15C83" w:rsidRPr="00164513" w:rsidRDefault="00E15C83" w:rsidP="00164513">
            <w:pPr>
              <w:jc w:val="center"/>
              <w:rPr>
                <w:rFonts w:ascii="Times New Roman" w:hAnsi="Times New Roman" w:cs="Times New Roman"/>
                <w:b/>
                <w:sz w:val="20"/>
                <w:szCs w:val="20"/>
              </w:rPr>
            </w:pPr>
            <w:proofErr w:type="gramStart"/>
            <w:r w:rsidRPr="00164513">
              <w:rPr>
                <w:rFonts w:ascii="Times New Roman" w:hAnsi="Times New Roman" w:cs="Times New Roman"/>
                <w:b/>
                <w:sz w:val="20"/>
                <w:szCs w:val="20"/>
              </w:rPr>
              <w:t>1</w:t>
            </w:r>
            <w:proofErr w:type="gramEnd"/>
          </w:p>
        </w:tc>
        <w:tc>
          <w:tcPr>
            <w:tcW w:w="665" w:type="dxa"/>
          </w:tcPr>
          <w:p w:rsidR="00E15C83" w:rsidRPr="00164513" w:rsidRDefault="00E15C83" w:rsidP="00164513">
            <w:pPr>
              <w:jc w:val="center"/>
              <w:rPr>
                <w:rFonts w:ascii="Times New Roman" w:hAnsi="Times New Roman" w:cs="Times New Roman"/>
                <w:b/>
                <w:sz w:val="20"/>
                <w:szCs w:val="20"/>
              </w:rPr>
            </w:pPr>
            <w:proofErr w:type="gramStart"/>
            <w:r w:rsidRPr="00164513">
              <w:rPr>
                <w:rFonts w:ascii="Times New Roman" w:hAnsi="Times New Roman" w:cs="Times New Roman"/>
                <w:b/>
                <w:sz w:val="20"/>
                <w:szCs w:val="20"/>
              </w:rPr>
              <w:t>2</w:t>
            </w:r>
            <w:proofErr w:type="gramEnd"/>
          </w:p>
        </w:tc>
        <w:tc>
          <w:tcPr>
            <w:tcW w:w="665" w:type="dxa"/>
          </w:tcPr>
          <w:p w:rsidR="00E15C83" w:rsidRPr="00164513" w:rsidRDefault="00E15C83" w:rsidP="00164513">
            <w:pPr>
              <w:jc w:val="center"/>
              <w:rPr>
                <w:rFonts w:ascii="Times New Roman" w:hAnsi="Times New Roman" w:cs="Times New Roman"/>
                <w:b/>
                <w:sz w:val="20"/>
                <w:szCs w:val="20"/>
              </w:rPr>
            </w:pPr>
            <w:proofErr w:type="gramStart"/>
            <w:r w:rsidRPr="00164513">
              <w:rPr>
                <w:rFonts w:ascii="Times New Roman" w:hAnsi="Times New Roman" w:cs="Times New Roman"/>
                <w:b/>
                <w:sz w:val="20"/>
                <w:szCs w:val="20"/>
              </w:rPr>
              <w:t>3</w:t>
            </w:r>
            <w:proofErr w:type="gramEnd"/>
          </w:p>
        </w:tc>
        <w:tc>
          <w:tcPr>
            <w:tcW w:w="665" w:type="dxa"/>
          </w:tcPr>
          <w:p w:rsidR="00E15C83" w:rsidRPr="00164513" w:rsidRDefault="00E15C83" w:rsidP="00164513">
            <w:pPr>
              <w:jc w:val="center"/>
              <w:rPr>
                <w:rFonts w:ascii="Times New Roman" w:hAnsi="Times New Roman" w:cs="Times New Roman"/>
                <w:b/>
                <w:sz w:val="20"/>
                <w:szCs w:val="20"/>
              </w:rPr>
            </w:pPr>
            <w:proofErr w:type="gramStart"/>
            <w:r w:rsidRPr="00164513">
              <w:rPr>
                <w:rFonts w:ascii="Times New Roman" w:hAnsi="Times New Roman" w:cs="Times New Roman"/>
                <w:b/>
                <w:sz w:val="20"/>
                <w:szCs w:val="20"/>
              </w:rPr>
              <w:t>4</w:t>
            </w:r>
            <w:proofErr w:type="gramEnd"/>
          </w:p>
        </w:tc>
        <w:tc>
          <w:tcPr>
            <w:tcW w:w="665" w:type="dxa"/>
          </w:tcPr>
          <w:p w:rsidR="00E15C83" w:rsidRPr="00164513" w:rsidRDefault="00E15C83" w:rsidP="00164513">
            <w:pPr>
              <w:jc w:val="center"/>
              <w:rPr>
                <w:rFonts w:ascii="Times New Roman" w:hAnsi="Times New Roman" w:cs="Times New Roman"/>
                <w:b/>
                <w:sz w:val="20"/>
                <w:szCs w:val="20"/>
              </w:rPr>
            </w:pPr>
            <w:proofErr w:type="gramStart"/>
            <w:r w:rsidRPr="00164513">
              <w:rPr>
                <w:rFonts w:ascii="Times New Roman" w:hAnsi="Times New Roman" w:cs="Times New Roman"/>
                <w:b/>
                <w:sz w:val="20"/>
                <w:szCs w:val="20"/>
              </w:rPr>
              <w:t>5</w:t>
            </w:r>
            <w:proofErr w:type="gramEnd"/>
          </w:p>
        </w:tc>
        <w:tc>
          <w:tcPr>
            <w:tcW w:w="665" w:type="dxa"/>
          </w:tcPr>
          <w:p w:rsidR="00E15C83" w:rsidRPr="00164513" w:rsidRDefault="00E15C83" w:rsidP="00164513">
            <w:pPr>
              <w:jc w:val="center"/>
              <w:rPr>
                <w:rFonts w:ascii="Times New Roman" w:hAnsi="Times New Roman" w:cs="Times New Roman"/>
                <w:b/>
                <w:sz w:val="20"/>
                <w:szCs w:val="20"/>
              </w:rPr>
            </w:pPr>
            <w:proofErr w:type="gramStart"/>
            <w:r w:rsidRPr="00164513">
              <w:rPr>
                <w:rFonts w:ascii="Times New Roman" w:hAnsi="Times New Roman" w:cs="Times New Roman"/>
                <w:b/>
                <w:sz w:val="20"/>
                <w:szCs w:val="20"/>
              </w:rPr>
              <w:t>6</w:t>
            </w:r>
            <w:proofErr w:type="gramEnd"/>
          </w:p>
        </w:tc>
        <w:tc>
          <w:tcPr>
            <w:tcW w:w="665" w:type="dxa"/>
          </w:tcPr>
          <w:p w:rsidR="00E15C83" w:rsidRPr="00164513" w:rsidRDefault="00E15C83" w:rsidP="00164513">
            <w:pPr>
              <w:jc w:val="center"/>
              <w:rPr>
                <w:rFonts w:ascii="Times New Roman" w:hAnsi="Times New Roman" w:cs="Times New Roman"/>
                <w:b/>
                <w:sz w:val="20"/>
                <w:szCs w:val="20"/>
              </w:rPr>
            </w:pPr>
            <w:proofErr w:type="gramStart"/>
            <w:r w:rsidRPr="00164513">
              <w:rPr>
                <w:rFonts w:ascii="Times New Roman" w:hAnsi="Times New Roman" w:cs="Times New Roman"/>
                <w:b/>
                <w:sz w:val="20"/>
                <w:szCs w:val="20"/>
              </w:rPr>
              <w:t>7</w:t>
            </w:r>
            <w:proofErr w:type="gramEnd"/>
          </w:p>
        </w:tc>
        <w:tc>
          <w:tcPr>
            <w:tcW w:w="665" w:type="dxa"/>
          </w:tcPr>
          <w:p w:rsidR="00E15C83" w:rsidRPr="00164513" w:rsidRDefault="00E15C83" w:rsidP="00164513">
            <w:pPr>
              <w:jc w:val="center"/>
              <w:rPr>
                <w:rFonts w:ascii="Times New Roman" w:hAnsi="Times New Roman" w:cs="Times New Roman"/>
                <w:b/>
                <w:sz w:val="20"/>
                <w:szCs w:val="20"/>
              </w:rPr>
            </w:pPr>
            <w:proofErr w:type="gramStart"/>
            <w:r w:rsidRPr="00164513">
              <w:rPr>
                <w:rFonts w:ascii="Times New Roman" w:hAnsi="Times New Roman" w:cs="Times New Roman"/>
                <w:b/>
                <w:sz w:val="20"/>
                <w:szCs w:val="20"/>
              </w:rPr>
              <w:t>8</w:t>
            </w:r>
            <w:proofErr w:type="gramEnd"/>
          </w:p>
        </w:tc>
        <w:tc>
          <w:tcPr>
            <w:tcW w:w="665" w:type="dxa"/>
          </w:tcPr>
          <w:p w:rsidR="00E15C83" w:rsidRPr="00164513" w:rsidRDefault="00E15C83" w:rsidP="00164513">
            <w:pPr>
              <w:jc w:val="center"/>
              <w:rPr>
                <w:rFonts w:ascii="Times New Roman" w:hAnsi="Times New Roman" w:cs="Times New Roman"/>
                <w:b/>
                <w:sz w:val="20"/>
                <w:szCs w:val="20"/>
              </w:rPr>
            </w:pPr>
            <w:proofErr w:type="gramStart"/>
            <w:r w:rsidRPr="00164513">
              <w:rPr>
                <w:rFonts w:ascii="Times New Roman" w:hAnsi="Times New Roman" w:cs="Times New Roman"/>
                <w:b/>
                <w:sz w:val="20"/>
                <w:szCs w:val="20"/>
              </w:rPr>
              <w:t>9</w:t>
            </w:r>
            <w:proofErr w:type="gramEnd"/>
          </w:p>
        </w:tc>
        <w:tc>
          <w:tcPr>
            <w:tcW w:w="665" w:type="dxa"/>
          </w:tcPr>
          <w:p w:rsidR="00E15C83" w:rsidRPr="00164513" w:rsidRDefault="00E15C83" w:rsidP="00164513">
            <w:pPr>
              <w:jc w:val="center"/>
              <w:rPr>
                <w:rFonts w:ascii="Times New Roman" w:hAnsi="Times New Roman" w:cs="Times New Roman"/>
                <w:b/>
                <w:sz w:val="20"/>
                <w:szCs w:val="20"/>
              </w:rPr>
            </w:pPr>
            <w:r w:rsidRPr="00164513">
              <w:rPr>
                <w:rFonts w:ascii="Times New Roman" w:hAnsi="Times New Roman" w:cs="Times New Roman"/>
                <w:b/>
                <w:sz w:val="20"/>
                <w:szCs w:val="20"/>
              </w:rPr>
              <w:t>1</w:t>
            </w:r>
            <w:r w:rsidR="00F90560">
              <w:rPr>
                <w:rFonts w:ascii="Times New Roman" w:hAnsi="Times New Roman" w:cs="Times New Roman"/>
                <w:b/>
                <w:sz w:val="20"/>
                <w:szCs w:val="20"/>
              </w:rPr>
              <w:t>0</w:t>
            </w:r>
          </w:p>
        </w:tc>
        <w:tc>
          <w:tcPr>
            <w:tcW w:w="665" w:type="dxa"/>
          </w:tcPr>
          <w:p w:rsidR="00E15C83" w:rsidRPr="00164513" w:rsidRDefault="00E15C83" w:rsidP="00164513">
            <w:pPr>
              <w:jc w:val="center"/>
              <w:rPr>
                <w:rFonts w:ascii="Times New Roman" w:hAnsi="Times New Roman" w:cs="Times New Roman"/>
                <w:b/>
                <w:sz w:val="20"/>
                <w:szCs w:val="20"/>
              </w:rPr>
            </w:pPr>
            <w:r w:rsidRPr="00164513">
              <w:rPr>
                <w:rFonts w:ascii="Times New Roman" w:hAnsi="Times New Roman" w:cs="Times New Roman"/>
                <w:b/>
                <w:sz w:val="20"/>
                <w:szCs w:val="20"/>
              </w:rPr>
              <w:t>11</w:t>
            </w:r>
          </w:p>
        </w:tc>
        <w:tc>
          <w:tcPr>
            <w:tcW w:w="665" w:type="dxa"/>
          </w:tcPr>
          <w:p w:rsidR="00E15C83" w:rsidRPr="00164513" w:rsidRDefault="00E15C83" w:rsidP="00164513">
            <w:pPr>
              <w:jc w:val="center"/>
              <w:rPr>
                <w:rFonts w:ascii="Times New Roman" w:hAnsi="Times New Roman" w:cs="Times New Roman"/>
                <w:b/>
                <w:sz w:val="20"/>
                <w:szCs w:val="20"/>
              </w:rPr>
            </w:pPr>
            <w:r w:rsidRPr="00164513">
              <w:rPr>
                <w:rFonts w:ascii="Times New Roman" w:hAnsi="Times New Roman" w:cs="Times New Roman"/>
                <w:b/>
                <w:sz w:val="20"/>
                <w:szCs w:val="20"/>
              </w:rPr>
              <w:t>12</w:t>
            </w:r>
          </w:p>
        </w:tc>
      </w:tr>
      <w:tr w:rsidR="00E15C83" w:rsidRPr="00131009" w:rsidTr="008602A4">
        <w:tc>
          <w:tcPr>
            <w:tcW w:w="664" w:type="dxa"/>
          </w:tcPr>
          <w:p w:rsidR="00E15C83" w:rsidRPr="00131009" w:rsidRDefault="00E15C83" w:rsidP="008602A4">
            <w:pPr>
              <w:rPr>
                <w:rFonts w:ascii="Times New Roman" w:hAnsi="Times New Roman" w:cs="Times New Roman"/>
                <w:sz w:val="20"/>
                <w:szCs w:val="20"/>
              </w:rPr>
            </w:pPr>
            <w:r w:rsidRPr="00131009">
              <w:rPr>
                <w:rFonts w:ascii="Times New Roman" w:hAnsi="Times New Roman" w:cs="Times New Roman"/>
                <w:sz w:val="20"/>
                <w:szCs w:val="20"/>
              </w:rPr>
              <w:t>1793</w:t>
            </w:r>
          </w:p>
        </w:tc>
        <w:tc>
          <w:tcPr>
            <w:tcW w:w="665" w:type="dxa"/>
          </w:tcPr>
          <w:p w:rsidR="00E15C83" w:rsidRPr="00131009" w:rsidRDefault="00E15C83"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3</w:t>
            </w:r>
            <w:proofErr w:type="gramEnd"/>
          </w:p>
        </w:tc>
        <w:tc>
          <w:tcPr>
            <w:tcW w:w="665" w:type="dxa"/>
          </w:tcPr>
          <w:p w:rsidR="00E15C83"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E15C83" w:rsidRPr="00131009" w:rsidRDefault="00E15C83"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2</w:t>
            </w:r>
            <w:proofErr w:type="gramEnd"/>
          </w:p>
        </w:tc>
        <w:tc>
          <w:tcPr>
            <w:tcW w:w="665" w:type="dxa"/>
          </w:tcPr>
          <w:p w:rsidR="00E15C83" w:rsidRPr="00131009" w:rsidRDefault="00E15C83"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E15C83" w:rsidRPr="00131009" w:rsidRDefault="00E15C83"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E15C83" w:rsidRPr="00131009" w:rsidRDefault="00E15C83"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E15C83"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E15C83" w:rsidRPr="00131009" w:rsidRDefault="00E15C83"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2</w:t>
            </w:r>
            <w:proofErr w:type="gramEnd"/>
          </w:p>
        </w:tc>
        <w:tc>
          <w:tcPr>
            <w:tcW w:w="665" w:type="dxa"/>
          </w:tcPr>
          <w:p w:rsidR="00E15C83" w:rsidRPr="00131009" w:rsidRDefault="00E15C83"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2</w:t>
            </w:r>
            <w:proofErr w:type="gramEnd"/>
          </w:p>
        </w:tc>
        <w:tc>
          <w:tcPr>
            <w:tcW w:w="665" w:type="dxa"/>
          </w:tcPr>
          <w:p w:rsidR="00E15C83" w:rsidRPr="00131009" w:rsidRDefault="00E15C83"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2</w:t>
            </w:r>
            <w:proofErr w:type="gramEnd"/>
          </w:p>
        </w:tc>
        <w:tc>
          <w:tcPr>
            <w:tcW w:w="665" w:type="dxa"/>
          </w:tcPr>
          <w:p w:rsidR="00E15C83" w:rsidRPr="00131009" w:rsidRDefault="00E15C83"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E15C83" w:rsidRPr="00131009" w:rsidRDefault="00E15C83"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3</w:t>
            </w:r>
            <w:proofErr w:type="gramEnd"/>
          </w:p>
        </w:tc>
      </w:tr>
      <w:tr w:rsidR="00E15C83" w:rsidRPr="00131009" w:rsidTr="008602A4">
        <w:tc>
          <w:tcPr>
            <w:tcW w:w="664" w:type="dxa"/>
          </w:tcPr>
          <w:p w:rsidR="00E15C83" w:rsidRPr="00131009" w:rsidRDefault="00E15C83" w:rsidP="008602A4">
            <w:pPr>
              <w:rPr>
                <w:rFonts w:ascii="Times New Roman" w:hAnsi="Times New Roman" w:cs="Times New Roman"/>
                <w:sz w:val="20"/>
                <w:szCs w:val="20"/>
              </w:rPr>
            </w:pPr>
            <w:r w:rsidRPr="00131009">
              <w:rPr>
                <w:rFonts w:ascii="Times New Roman" w:hAnsi="Times New Roman" w:cs="Times New Roman"/>
                <w:sz w:val="20"/>
                <w:szCs w:val="20"/>
              </w:rPr>
              <w:t>1794</w:t>
            </w:r>
          </w:p>
        </w:tc>
        <w:tc>
          <w:tcPr>
            <w:tcW w:w="665" w:type="dxa"/>
          </w:tcPr>
          <w:p w:rsidR="00E15C83"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E15C83"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E15C83" w:rsidRPr="00131009" w:rsidRDefault="006F7027"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E15C83" w:rsidRPr="00131009" w:rsidRDefault="006F7027"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4</w:t>
            </w:r>
            <w:proofErr w:type="gramEnd"/>
          </w:p>
        </w:tc>
        <w:tc>
          <w:tcPr>
            <w:tcW w:w="665" w:type="dxa"/>
          </w:tcPr>
          <w:p w:rsidR="00E15C83" w:rsidRPr="00131009" w:rsidRDefault="006F7027"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E15C83" w:rsidRPr="00131009" w:rsidRDefault="006F7027"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7</w:t>
            </w:r>
            <w:proofErr w:type="gramEnd"/>
          </w:p>
        </w:tc>
        <w:tc>
          <w:tcPr>
            <w:tcW w:w="665" w:type="dxa"/>
          </w:tcPr>
          <w:p w:rsidR="00E15C83" w:rsidRPr="00131009" w:rsidRDefault="006F7027"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7</w:t>
            </w:r>
            <w:proofErr w:type="gramEnd"/>
          </w:p>
        </w:tc>
        <w:tc>
          <w:tcPr>
            <w:tcW w:w="665" w:type="dxa"/>
          </w:tcPr>
          <w:p w:rsidR="00E15C83" w:rsidRPr="00131009" w:rsidRDefault="006F7027"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7</w:t>
            </w:r>
            <w:proofErr w:type="gramEnd"/>
          </w:p>
        </w:tc>
        <w:tc>
          <w:tcPr>
            <w:tcW w:w="665" w:type="dxa"/>
          </w:tcPr>
          <w:p w:rsidR="00E15C83" w:rsidRPr="00131009" w:rsidRDefault="006F7027"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6</w:t>
            </w:r>
            <w:proofErr w:type="gramEnd"/>
          </w:p>
        </w:tc>
        <w:tc>
          <w:tcPr>
            <w:tcW w:w="665" w:type="dxa"/>
          </w:tcPr>
          <w:p w:rsidR="00E15C83" w:rsidRPr="00131009" w:rsidRDefault="006F7027"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E15C83" w:rsidRPr="00131009" w:rsidRDefault="006F7027"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2</w:t>
            </w:r>
            <w:proofErr w:type="gramEnd"/>
          </w:p>
        </w:tc>
        <w:tc>
          <w:tcPr>
            <w:tcW w:w="665" w:type="dxa"/>
          </w:tcPr>
          <w:p w:rsidR="00E15C83" w:rsidRPr="00131009" w:rsidRDefault="006F7027"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2</w:t>
            </w:r>
            <w:proofErr w:type="gramEnd"/>
          </w:p>
        </w:tc>
      </w:tr>
      <w:tr w:rsidR="00E15C83" w:rsidRPr="00131009" w:rsidTr="008602A4">
        <w:tc>
          <w:tcPr>
            <w:tcW w:w="664" w:type="dxa"/>
          </w:tcPr>
          <w:p w:rsidR="00E15C83" w:rsidRPr="00131009" w:rsidRDefault="00E15C83" w:rsidP="008602A4">
            <w:pPr>
              <w:rPr>
                <w:rFonts w:ascii="Times New Roman" w:hAnsi="Times New Roman" w:cs="Times New Roman"/>
                <w:sz w:val="20"/>
                <w:szCs w:val="20"/>
              </w:rPr>
            </w:pPr>
            <w:r w:rsidRPr="00131009">
              <w:rPr>
                <w:rFonts w:ascii="Times New Roman" w:hAnsi="Times New Roman" w:cs="Times New Roman"/>
                <w:sz w:val="20"/>
                <w:szCs w:val="20"/>
              </w:rPr>
              <w:t>1795</w:t>
            </w:r>
          </w:p>
        </w:tc>
        <w:tc>
          <w:tcPr>
            <w:tcW w:w="665" w:type="dxa"/>
          </w:tcPr>
          <w:p w:rsidR="00E15C83" w:rsidRPr="00131009" w:rsidRDefault="00046CFF"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4</w:t>
            </w:r>
            <w:proofErr w:type="gramEnd"/>
          </w:p>
        </w:tc>
        <w:tc>
          <w:tcPr>
            <w:tcW w:w="665" w:type="dxa"/>
          </w:tcPr>
          <w:p w:rsidR="00E15C83" w:rsidRPr="00131009" w:rsidRDefault="00046CFF"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3</w:t>
            </w:r>
            <w:proofErr w:type="gramEnd"/>
          </w:p>
        </w:tc>
        <w:tc>
          <w:tcPr>
            <w:tcW w:w="665" w:type="dxa"/>
          </w:tcPr>
          <w:p w:rsidR="00E15C83" w:rsidRPr="00131009" w:rsidRDefault="00046CFF"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E15C83" w:rsidRPr="00131009" w:rsidRDefault="00046CFF"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3</w:t>
            </w:r>
            <w:proofErr w:type="gramEnd"/>
          </w:p>
        </w:tc>
        <w:tc>
          <w:tcPr>
            <w:tcW w:w="665" w:type="dxa"/>
          </w:tcPr>
          <w:p w:rsidR="00E15C83" w:rsidRPr="00131009" w:rsidRDefault="00046CFF"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2</w:t>
            </w:r>
            <w:proofErr w:type="gramEnd"/>
          </w:p>
        </w:tc>
        <w:tc>
          <w:tcPr>
            <w:tcW w:w="665" w:type="dxa"/>
          </w:tcPr>
          <w:p w:rsidR="00E15C83" w:rsidRPr="00131009" w:rsidRDefault="00046CFF"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2</w:t>
            </w:r>
            <w:proofErr w:type="gramEnd"/>
          </w:p>
        </w:tc>
        <w:tc>
          <w:tcPr>
            <w:tcW w:w="665" w:type="dxa"/>
          </w:tcPr>
          <w:p w:rsidR="00E15C83" w:rsidRPr="00131009" w:rsidRDefault="00046CFF"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E15C83" w:rsidRPr="00131009" w:rsidRDefault="00046CFF"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E15C83" w:rsidRPr="00131009" w:rsidRDefault="00046CFF"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E15C83" w:rsidRPr="00131009" w:rsidRDefault="00046CFF"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5</w:t>
            </w:r>
            <w:proofErr w:type="gramEnd"/>
          </w:p>
        </w:tc>
        <w:tc>
          <w:tcPr>
            <w:tcW w:w="665" w:type="dxa"/>
          </w:tcPr>
          <w:p w:rsidR="00E15C83" w:rsidRPr="00131009" w:rsidRDefault="00046CFF"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E15C83" w:rsidRPr="00131009" w:rsidRDefault="00046CFF"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2</w:t>
            </w:r>
            <w:proofErr w:type="gramEnd"/>
          </w:p>
        </w:tc>
      </w:tr>
      <w:tr w:rsidR="00E15C83" w:rsidRPr="00131009" w:rsidTr="008602A4">
        <w:tc>
          <w:tcPr>
            <w:tcW w:w="664" w:type="dxa"/>
          </w:tcPr>
          <w:p w:rsidR="00E15C83" w:rsidRPr="00131009" w:rsidRDefault="00E15C83" w:rsidP="008602A4">
            <w:pPr>
              <w:rPr>
                <w:rFonts w:ascii="Times New Roman" w:hAnsi="Times New Roman" w:cs="Times New Roman"/>
                <w:sz w:val="20"/>
                <w:szCs w:val="20"/>
              </w:rPr>
            </w:pPr>
            <w:r w:rsidRPr="00131009">
              <w:rPr>
                <w:rFonts w:ascii="Times New Roman" w:hAnsi="Times New Roman" w:cs="Times New Roman"/>
                <w:sz w:val="20"/>
                <w:szCs w:val="20"/>
              </w:rPr>
              <w:t>1796</w:t>
            </w:r>
          </w:p>
        </w:tc>
        <w:tc>
          <w:tcPr>
            <w:tcW w:w="665" w:type="dxa"/>
          </w:tcPr>
          <w:p w:rsidR="00E15C83" w:rsidRPr="00131009" w:rsidRDefault="00014B25"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6</w:t>
            </w:r>
            <w:proofErr w:type="gramEnd"/>
          </w:p>
        </w:tc>
        <w:tc>
          <w:tcPr>
            <w:tcW w:w="665" w:type="dxa"/>
          </w:tcPr>
          <w:p w:rsidR="00E15C83"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E15C83" w:rsidRPr="00131009" w:rsidRDefault="00014B25"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E15C83" w:rsidRPr="00131009" w:rsidRDefault="00014B25"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2</w:t>
            </w:r>
            <w:proofErr w:type="gramEnd"/>
          </w:p>
        </w:tc>
        <w:tc>
          <w:tcPr>
            <w:tcW w:w="665" w:type="dxa"/>
          </w:tcPr>
          <w:p w:rsidR="00E15C83" w:rsidRPr="00131009" w:rsidRDefault="00014B25"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4</w:t>
            </w:r>
            <w:proofErr w:type="gramEnd"/>
          </w:p>
        </w:tc>
        <w:tc>
          <w:tcPr>
            <w:tcW w:w="665" w:type="dxa"/>
          </w:tcPr>
          <w:p w:rsidR="00E15C83" w:rsidRPr="00131009" w:rsidRDefault="00014B25"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4</w:t>
            </w:r>
            <w:proofErr w:type="gramEnd"/>
          </w:p>
        </w:tc>
        <w:tc>
          <w:tcPr>
            <w:tcW w:w="665" w:type="dxa"/>
          </w:tcPr>
          <w:p w:rsidR="00E15C83" w:rsidRPr="00131009" w:rsidRDefault="00014B25"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4</w:t>
            </w:r>
            <w:proofErr w:type="gramEnd"/>
          </w:p>
        </w:tc>
        <w:tc>
          <w:tcPr>
            <w:tcW w:w="665" w:type="dxa"/>
          </w:tcPr>
          <w:p w:rsidR="00E15C83" w:rsidRPr="00131009" w:rsidRDefault="00014B25"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3</w:t>
            </w:r>
            <w:proofErr w:type="gramEnd"/>
          </w:p>
        </w:tc>
        <w:tc>
          <w:tcPr>
            <w:tcW w:w="665" w:type="dxa"/>
          </w:tcPr>
          <w:p w:rsidR="00E15C83" w:rsidRPr="00131009" w:rsidRDefault="00014B25"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4</w:t>
            </w:r>
            <w:proofErr w:type="gramEnd"/>
          </w:p>
        </w:tc>
        <w:tc>
          <w:tcPr>
            <w:tcW w:w="665" w:type="dxa"/>
          </w:tcPr>
          <w:p w:rsidR="00E15C83" w:rsidRPr="00131009" w:rsidRDefault="00014B25"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2</w:t>
            </w:r>
            <w:proofErr w:type="gramEnd"/>
          </w:p>
        </w:tc>
        <w:tc>
          <w:tcPr>
            <w:tcW w:w="665" w:type="dxa"/>
          </w:tcPr>
          <w:p w:rsidR="00E15C83" w:rsidRPr="00131009" w:rsidRDefault="00014B25"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2</w:t>
            </w:r>
            <w:proofErr w:type="gramEnd"/>
          </w:p>
        </w:tc>
        <w:tc>
          <w:tcPr>
            <w:tcW w:w="665" w:type="dxa"/>
          </w:tcPr>
          <w:p w:rsidR="00E15C83" w:rsidRPr="00131009" w:rsidRDefault="00014B25"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2</w:t>
            </w:r>
            <w:proofErr w:type="gramEnd"/>
          </w:p>
        </w:tc>
      </w:tr>
      <w:tr w:rsidR="00E15C83" w:rsidRPr="00131009" w:rsidTr="008602A4">
        <w:tc>
          <w:tcPr>
            <w:tcW w:w="664" w:type="dxa"/>
          </w:tcPr>
          <w:p w:rsidR="00E15C83" w:rsidRPr="00131009" w:rsidRDefault="00E15C83" w:rsidP="008602A4">
            <w:pPr>
              <w:rPr>
                <w:rFonts w:ascii="Times New Roman" w:hAnsi="Times New Roman" w:cs="Times New Roman"/>
                <w:sz w:val="20"/>
                <w:szCs w:val="20"/>
              </w:rPr>
            </w:pPr>
            <w:r w:rsidRPr="00131009">
              <w:rPr>
                <w:rFonts w:ascii="Times New Roman" w:hAnsi="Times New Roman" w:cs="Times New Roman"/>
                <w:sz w:val="20"/>
                <w:szCs w:val="20"/>
              </w:rPr>
              <w:t>1797</w:t>
            </w:r>
          </w:p>
        </w:tc>
        <w:tc>
          <w:tcPr>
            <w:tcW w:w="665" w:type="dxa"/>
          </w:tcPr>
          <w:p w:rsidR="00E15C83"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E15C83"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E15C83"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E15C83"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E15C83"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E15C83"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E15C83" w:rsidRPr="00131009" w:rsidRDefault="00FB6A50"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4</w:t>
            </w:r>
            <w:proofErr w:type="gramEnd"/>
          </w:p>
        </w:tc>
        <w:tc>
          <w:tcPr>
            <w:tcW w:w="665" w:type="dxa"/>
          </w:tcPr>
          <w:p w:rsidR="00E15C83" w:rsidRPr="00131009" w:rsidRDefault="00FB6A50"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4</w:t>
            </w:r>
            <w:proofErr w:type="gramEnd"/>
          </w:p>
        </w:tc>
        <w:tc>
          <w:tcPr>
            <w:tcW w:w="665" w:type="dxa"/>
          </w:tcPr>
          <w:p w:rsidR="00E15C83" w:rsidRPr="00131009" w:rsidRDefault="00FB6A50"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2</w:t>
            </w:r>
            <w:proofErr w:type="gramEnd"/>
          </w:p>
        </w:tc>
        <w:tc>
          <w:tcPr>
            <w:tcW w:w="665" w:type="dxa"/>
          </w:tcPr>
          <w:p w:rsidR="00E15C83" w:rsidRPr="00131009" w:rsidRDefault="00FB6A50"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E15C83" w:rsidRPr="00131009" w:rsidRDefault="00FB6A50"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2</w:t>
            </w:r>
            <w:proofErr w:type="gramEnd"/>
          </w:p>
        </w:tc>
        <w:tc>
          <w:tcPr>
            <w:tcW w:w="665" w:type="dxa"/>
          </w:tcPr>
          <w:p w:rsidR="00E15C83" w:rsidRPr="00131009" w:rsidRDefault="00FB6A50"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r>
      <w:tr w:rsidR="00E15C83" w:rsidRPr="00131009" w:rsidTr="008602A4">
        <w:tc>
          <w:tcPr>
            <w:tcW w:w="664" w:type="dxa"/>
          </w:tcPr>
          <w:p w:rsidR="00E15C83" w:rsidRPr="00131009" w:rsidRDefault="00E15C83" w:rsidP="008602A4">
            <w:pPr>
              <w:rPr>
                <w:rFonts w:ascii="Times New Roman" w:hAnsi="Times New Roman" w:cs="Times New Roman"/>
                <w:sz w:val="20"/>
                <w:szCs w:val="20"/>
              </w:rPr>
            </w:pPr>
            <w:r w:rsidRPr="00131009">
              <w:rPr>
                <w:rFonts w:ascii="Times New Roman" w:hAnsi="Times New Roman" w:cs="Times New Roman"/>
                <w:sz w:val="20"/>
                <w:szCs w:val="20"/>
              </w:rPr>
              <w:t>1798</w:t>
            </w:r>
          </w:p>
        </w:tc>
        <w:tc>
          <w:tcPr>
            <w:tcW w:w="665" w:type="dxa"/>
          </w:tcPr>
          <w:p w:rsidR="00E15C83" w:rsidRPr="00131009" w:rsidRDefault="00EB39F4"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2</w:t>
            </w:r>
            <w:proofErr w:type="gramEnd"/>
          </w:p>
        </w:tc>
        <w:tc>
          <w:tcPr>
            <w:tcW w:w="665" w:type="dxa"/>
          </w:tcPr>
          <w:p w:rsidR="00E15C83"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E15C83"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E15C83" w:rsidRPr="00131009" w:rsidRDefault="00EB39F4"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E15C83"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E15C83" w:rsidRPr="00131009" w:rsidRDefault="00EB39F4"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2</w:t>
            </w:r>
            <w:proofErr w:type="gramEnd"/>
          </w:p>
        </w:tc>
        <w:tc>
          <w:tcPr>
            <w:tcW w:w="665" w:type="dxa"/>
          </w:tcPr>
          <w:p w:rsidR="00E15C83" w:rsidRPr="00131009" w:rsidRDefault="00EB39F4"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2</w:t>
            </w:r>
            <w:proofErr w:type="gramEnd"/>
          </w:p>
        </w:tc>
        <w:tc>
          <w:tcPr>
            <w:tcW w:w="665" w:type="dxa"/>
          </w:tcPr>
          <w:p w:rsidR="00E15C83"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E15C83" w:rsidRPr="00131009" w:rsidRDefault="00EB39F4"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E15C83"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E15C83" w:rsidRPr="00131009" w:rsidRDefault="00EB39F4"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4</w:t>
            </w:r>
            <w:proofErr w:type="gramEnd"/>
          </w:p>
        </w:tc>
        <w:tc>
          <w:tcPr>
            <w:tcW w:w="665" w:type="dxa"/>
          </w:tcPr>
          <w:p w:rsidR="00E15C83" w:rsidRPr="00131009" w:rsidRDefault="00EB39F4"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r>
      <w:tr w:rsidR="00E15C83" w:rsidRPr="00131009" w:rsidTr="008602A4">
        <w:tc>
          <w:tcPr>
            <w:tcW w:w="664" w:type="dxa"/>
          </w:tcPr>
          <w:p w:rsidR="00E15C83" w:rsidRPr="00131009" w:rsidRDefault="00E15C83" w:rsidP="008602A4">
            <w:pPr>
              <w:rPr>
                <w:rFonts w:ascii="Times New Roman" w:hAnsi="Times New Roman" w:cs="Times New Roman"/>
                <w:sz w:val="20"/>
                <w:szCs w:val="20"/>
              </w:rPr>
            </w:pPr>
            <w:r w:rsidRPr="00131009">
              <w:rPr>
                <w:rFonts w:ascii="Times New Roman" w:hAnsi="Times New Roman" w:cs="Times New Roman"/>
                <w:sz w:val="20"/>
                <w:szCs w:val="20"/>
              </w:rPr>
              <w:t>1799</w:t>
            </w:r>
          </w:p>
        </w:tc>
        <w:tc>
          <w:tcPr>
            <w:tcW w:w="665" w:type="dxa"/>
          </w:tcPr>
          <w:p w:rsidR="00E15C83" w:rsidRPr="00131009" w:rsidRDefault="00EB39F4"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E15C83" w:rsidRPr="00131009" w:rsidRDefault="00EB39F4"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2</w:t>
            </w:r>
            <w:proofErr w:type="gramEnd"/>
          </w:p>
        </w:tc>
        <w:tc>
          <w:tcPr>
            <w:tcW w:w="665" w:type="dxa"/>
          </w:tcPr>
          <w:p w:rsidR="00E15C83"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E15C83" w:rsidRPr="00131009" w:rsidRDefault="00EB39F4"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E15C83"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E15C83" w:rsidRPr="00131009" w:rsidRDefault="00EB39F4"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E15C83"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E15C83" w:rsidRPr="00131009" w:rsidRDefault="00EB39F4"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E15C83"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E15C83"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E15C83"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E15C83" w:rsidRPr="00131009" w:rsidRDefault="00EB39F4"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2</w:t>
            </w:r>
            <w:proofErr w:type="gramEnd"/>
          </w:p>
        </w:tc>
      </w:tr>
      <w:tr w:rsidR="00E15C83" w:rsidRPr="00131009" w:rsidTr="008602A4">
        <w:tc>
          <w:tcPr>
            <w:tcW w:w="664" w:type="dxa"/>
          </w:tcPr>
          <w:p w:rsidR="00E15C83" w:rsidRPr="00131009" w:rsidRDefault="00E15C83" w:rsidP="008602A4">
            <w:pPr>
              <w:rPr>
                <w:rFonts w:ascii="Times New Roman" w:hAnsi="Times New Roman" w:cs="Times New Roman"/>
                <w:sz w:val="20"/>
                <w:szCs w:val="20"/>
              </w:rPr>
            </w:pPr>
            <w:r w:rsidRPr="00131009">
              <w:rPr>
                <w:rFonts w:ascii="Times New Roman" w:hAnsi="Times New Roman" w:cs="Times New Roman"/>
                <w:sz w:val="20"/>
                <w:szCs w:val="20"/>
              </w:rPr>
              <w:t>18</w:t>
            </w:r>
            <w:r w:rsidR="00B1388E">
              <w:rPr>
                <w:rFonts w:ascii="Times New Roman" w:hAnsi="Times New Roman" w:cs="Times New Roman"/>
                <w:sz w:val="20"/>
                <w:szCs w:val="20"/>
              </w:rPr>
              <w:t>00</w:t>
            </w:r>
          </w:p>
        </w:tc>
        <w:tc>
          <w:tcPr>
            <w:tcW w:w="665" w:type="dxa"/>
          </w:tcPr>
          <w:p w:rsidR="00E15C83" w:rsidRPr="00131009" w:rsidRDefault="0036385B"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E15C83" w:rsidRPr="00131009" w:rsidRDefault="0036385B"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E15C83" w:rsidRPr="00131009" w:rsidRDefault="0036385B"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E15C83" w:rsidRPr="00131009" w:rsidRDefault="0036385B"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2</w:t>
            </w:r>
            <w:proofErr w:type="gramEnd"/>
          </w:p>
        </w:tc>
        <w:tc>
          <w:tcPr>
            <w:tcW w:w="665" w:type="dxa"/>
          </w:tcPr>
          <w:p w:rsidR="00E15C83" w:rsidRPr="00131009" w:rsidRDefault="0036385B"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2</w:t>
            </w:r>
            <w:proofErr w:type="gramEnd"/>
          </w:p>
        </w:tc>
        <w:tc>
          <w:tcPr>
            <w:tcW w:w="665" w:type="dxa"/>
          </w:tcPr>
          <w:p w:rsidR="00E15C83" w:rsidRPr="00131009" w:rsidRDefault="0036385B"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5</w:t>
            </w:r>
            <w:proofErr w:type="gramEnd"/>
          </w:p>
        </w:tc>
        <w:tc>
          <w:tcPr>
            <w:tcW w:w="665" w:type="dxa"/>
          </w:tcPr>
          <w:p w:rsidR="00E15C83" w:rsidRPr="00131009" w:rsidRDefault="0036385B"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3</w:t>
            </w:r>
            <w:proofErr w:type="gramEnd"/>
          </w:p>
        </w:tc>
        <w:tc>
          <w:tcPr>
            <w:tcW w:w="665" w:type="dxa"/>
          </w:tcPr>
          <w:p w:rsidR="00E15C83"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E15C83" w:rsidRPr="00131009" w:rsidRDefault="0036385B"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2</w:t>
            </w:r>
            <w:proofErr w:type="gramEnd"/>
          </w:p>
        </w:tc>
        <w:tc>
          <w:tcPr>
            <w:tcW w:w="665" w:type="dxa"/>
          </w:tcPr>
          <w:p w:rsidR="00E15C83" w:rsidRPr="00131009" w:rsidRDefault="0036385B"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3</w:t>
            </w:r>
            <w:proofErr w:type="gramEnd"/>
          </w:p>
        </w:tc>
        <w:tc>
          <w:tcPr>
            <w:tcW w:w="665" w:type="dxa"/>
          </w:tcPr>
          <w:p w:rsidR="00E15C83"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E15C83" w:rsidRPr="00131009" w:rsidRDefault="0036385B"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2</w:t>
            </w:r>
            <w:proofErr w:type="gramEnd"/>
          </w:p>
        </w:tc>
      </w:tr>
      <w:tr w:rsidR="00E15C83" w:rsidRPr="00131009" w:rsidTr="008602A4">
        <w:tc>
          <w:tcPr>
            <w:tcW w:w="664" w:type="dxa"/>
          </w:tcPr>
          <w:p w:rsidR="00E15C83" w:rsidRPr="00131009" w:rsidRDefault="00E15C83" w:rsidP="008602A4">
            <w:pPr>
              <w:rPr>
                <w:rFonts w:ascii="Times New Roman" w:hAnsi="Times New Roman" w:cs="Times New Roman"/>
                <w:sz w:val="20"/>
                <w:szCs w:val="20"/>
              </w:rPr>
            </w:pPr>
            <w:r w:rsidRPr="00131009">
              <w:rPr>
                <w:rFonts w:ascii="Times New Roman" w:hAnsi="Times New Roman" w:cs="Times New Roman"/>
                <w:sz w:val="20"/>
                <w:szCs w:val="20"/>
              </w:rPr>
              <w:t>18</w:t>
            </w:r>
            <w:r w:rsidR="00B1388E">
              <w:rPr>
                <w:rFonts w:ascii="Times New Roman" w:hAnsi="Times New Roman" w:cs="Times New Roman"/>
                <w:sz w:val="20"/>
                <w:szCs w:val="20"/>
              </w:rPr>
              <w:t>0</w:t>
            </w:r>
            <w:r w:rsidRPr="00131009">
              <w:rPr>
                <w:rFonts w:ascii="Times New Roman" w:hAnsi="Times New Roman" w:cs="Times New Roman"/>
                <w:sz w:val="20"/>
                <w:szCs w:val="20"/>
              </w:rPr>
              <w:t>1</w:t>
            </w:r>
          </w:p>
        </w:tc>
        <w:tc>
          <w:tcPr>
            <w:tcW w:w="665" w:type="dxa"/>
          </w:tcPr>
          <w:p w:rsidR="00E15C83" w:rsidRPr="00131009" w:rsidRDefault="0036385B"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2</w:t>
            </w:r>
            <w:proofErr w:type="gramEnd"/>
          </w:p>
        </w:tc>
        <w:tc>
          <w:tcPr>
            <w:tcW w:w="665" w:type="dxa"/>
          </w:tcPr>
          <w:p w:rsidR="00E15C83" w:rsidRPr="00131009" w:rsidRDefault="0036385B"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E15C83" w:rsidRPr="00131009" w:rsidRDefault="0036385B"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3</w:t>
            </w:r>
            <w:proofErr w:type="gramEnd"/>
          </w:p>
        </w:tc>
        <w:tc>
          <w:tcPr>
            <w:tcW w:w="665" w:type="dxa"/>
          </w:tcPr>
          <w:p w:rsidR="00E15C83" w:rsidRPr="00131009" w:rsidRDefault="0036385B"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E15C83" w:rsidRPr="00131009" w:rsidRDefault="0036385B"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1</w:t>
            </w:r>
            <w:proofErr w:type="gramEnd"/>
          </w:p>
        </w:tc>
        <w:tc>
          <w:tcPr>
            <w:tcW w:w="665" w:type="dxa"/>
          </w:tcPr>
          <w:p w:rsidR="00E15C83" w:rsidRPr="00131009" w:rsidRDefault="0036385B"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2</w:t>
            </w:r>
            <w:proofErr w:type="gramEnd"/>
          </w:p>
        </w:tc>
        <w:tc>
          <w:tcPr>
            <w:tcW w:w="665" w:type="dxa"/>
          </w:tcPr>
          <w:p w:rsidR="00E15C83"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E15C83" w:rsidRPr="00131009" w:rsidRDefault="0036385B"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2</w:t>
            </w:r>
            <w:proofErr w:type="gramEnd"/>
          </w:p>
        </w:tc>
        <w:tc>
          <w:tcPr>
            <w:tcW w:w="665" w:type="dxa"/>
          </w:tcPr>
          <w:p w:rsidR="00E15C83"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E15C83" w:rsidRPr="00131009" w:rsidRDefault="00A24054" w:rsidP="00164513">
            <w:pPr>
              <w:jc w:val="center"/>
              <w:rPr>
                <w:rFonts w:ascii="Times New Roman" w:hAnsi="Times New Roman" w:cs="Times New Roman"/>
                <w:sz w:val="20"/>
                <w:szCs w:val="20"/>
              </w:rPr>
            </w:pPr>
            <w:r>
              <w:rPr>
                <w:rFonts w:ascii="Times New Roman" w:hAnsi="Times New Roman" w:cs="Times New Roman"/>
                <w:sz w:val="20"/>
                <w:szCs w:val="20"/>
              </w:rPr>
              <w:t>-</w:t>
            </w:r>
          </w:p>
        </w:tc>
        <w:tc>
          <w:tcPr>
            <w:tcW w:w="665" w:type="dxa"/>
          </w:tcPr>
          <w:p w:rsidR="00E15C83" w:rsidRPr="00131009" w:rsidRDefault="0036385B"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2</w:t>
            </w:r>
            <w:proofErr w:type="gramEnd"/>
          </w:p>
        </w:tc>
        <w:tc>
          <w:tcPr>
            <w:tcW w:w="665" w:type="dxa"/>
          </w:tcPr>
          <w:p w:rsidR="00E15C83" w:rsidRPr="00131009" w:rsidRDefault="0036385B" w:rsidP="00164513">
            <w:pPr>
              <w:jc w:val="center"/>
              <w:rPr>
                <w:rFonts w:ascii="Times New Roman" w:hAnsi="Times New Roman" w:cs="Times New Roman"/>
                <w:sz w:val="20"/>
                <w:szCs w:val="20"/>
              </w:rPr>
            </w:pPr>
            <w:proofErr w:type="gramStart"/>
            <w:r w:rsidRPr="00131009">
              <w:rPr>
                <w:rFonts w:ascii="Times New Roman" w:hAnsi="Times New Roman" w:cs="Times New Roman"/>
                <w:sz w:val="20"/>
                <w:szCs w:val="20"/>
              </w:rPr>
              <w:t>2</w:t>
            </w:r>
            <w:proofErr w:type="gramEnd"/>
          </w:p>
        </w:tc>
      </w:tr>
    </w:tbl>
    <w:p w:rsidR="00164513" w:rsidRDefault="00164513" w:rsidP="009327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Fontes: </w:t>
      </w:r>
      <w:r w:rsidR="00A4256A">
        <w:rPr>
          <w:rFonts w:ascii="Times New Roman" w:hAnsi="Times New Roman" w:cs="Times New Roman"/>
          <w:sz w:val="24"/>
          <w:szCs w:val="24"/>
        </w:rPr>
        <w:t>Óbitos, 173</w:t>
      </w:r>
      <w:r w:rsidR="009C0465">
        <w:rPr>
          <w:rFonts w:ascii="Times New Roman" w:hAnsi="Times New Roman" w:cs="Times New Roman"/>
          <w:sz w:val="24"/>
          <w:szCs w:val="24"/>
        </w:rPr>
        <w:t>1</w:t>
      </w:r>
      <w:r w:rsidR="00A4256A">
        <w:rPr>
          <w:rFonts w:ascii="Times New Roman" w:hAnsi="Times New Roman" w:cs="Times New Roman"/>
          <w:sz w:val="24"/>
          <w:szCs w:val="24"/>
        </w:rPr>
        <w:t>-1769; Óbitos 1764-84; 1776-1786; batizados, 1827-29; Óbitos, 1786-18</w:t>
      </w:r>
      <w:r w:rsidR="004B5E28">
        <w:rPr>
          <w:rFonts w:ascii="Times New Roman" w:hAnsi="Times New Roman" w:cs="Times New Roman"/>
          <w:sz w:val="24"/>
          <w:szCs w:val="24"/>
        </w:rPr>
        <w:t>0</w:t>
      </w:r>
      <w:r w:rsidR="00A4256A">
        <w:rPr>
          <w:rFonts w:ascii="Times New Roman" w:hAnsi="Times New Roman" w:cs="Times New Roman"/>
          <w:sz w:val="24"/>
          <w:szCs w:val="24"/>
        </w:rPr>
        <w:t>6. Catedral Basílica Menor de Curitiba.</w:t>
      </w:r>
    </w:p>
    <w:p w:rsidR="00164513" w:rsidRDefault="00164513" w:rsidP="00932713">
      <w:pPr>
        <w:spacing w:after="0" w:line="240" w:lineRule="auto"/>
        <w:jc w:val="both"/>
        <w:rPr>
          <w:rFonts w:ascii="Times New Roman" w:hAnsi="Times New Roman" w:cs="Times New Roman"/>
          <w:sz w:val="24"/>
          <w:szCs w:val="24"/>
        </w:rPr>
      </w:pPr>
    </w:p>
    <w:p w:rsidR="00657759" w:rsidRPr="004B5E28" w:rsidRDefault="00657759" w:rsidP="00932713">
      <w:pPr>
        <w:spacing w:after="0" w:line="240" w:lineRule="auto"/>
        <w:jc w:val="both"/>
        <w:rPr>
          <w:rFonts w:ascii="Times New Roman" w:hAnsi="Times New Roman" w:cs="Times New Roman"/>
          <w:b/>
          <w:sz w:val="24"/>
          <w:szCs w:val="24"/>
        </w:rPr>
      </w:pPr>
      <w:r w:rsidRPr="004B5E28">
        <w:rPr>
          <w:rFonts w:ascii="Times New Roman" w:hAnsi="Times New Roman" w:cs="Times New Roman"/>
          <w:b/>
          <w:sz w:val="24"/>
          <w:szCs w:val="24"/>
        </w:rPr>
        <w:t xml:space="preserve">APÊNDICE </w:t>
      </w:r>
      <w:proofErr w:type="gramStart"/>
      <w:r w:rsidRPr="004B5E28">
        <w:rPr>
          <w:rFonts w:ascii="Times New Roman" w:hAnsi="Times New Roman" w:cs="Times New Roman"/>
          <w:b/>
          <w:sz w:val="24"/>
          <w:szCs w:val="24"/>
        </w:rPr>
        <w:t>2</w:t>
      </w:r>
      <w:proofErr w:type="gramEnd"/>
    </w:p>
    <w:p w:rsidR="00657759" w:rsidRPr="004B5E28" w:rsidRDefault="00657759" w:rsidP="00932713">
      <w:pPr>
        <w:spacing w:after="0" w:line="240" w:lineRule="auto"/>
        <w:jc w:val="both"/>
        <w:rPr>
          <w:rFonts w:ascii="Times New Roman" w:hAnsi="Times New Roman" w:cs="Times New Roman"/>
          <w:b/>
          <w:sz w:val="24"/>
          <w:szCs w:val="24"/>
        </w:rPr>
      </w:pPr>
      <w:r w:rsidRPr="004B5E28">
        <w:rPr>
          <w:rFonts w:ascii="Times New Roman" w:hAnsi="Times New Roman" w:cs="Times New Roman"/>
          <w:b/>
          <w:sz w:val="24"/>
          <w:szCs w:val="24"/>
        </w:rPr>
        <w:t>Materiais para a compreensão da evolução dos picos de mortalidade escrava nas Américas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47"/>
      </w:tblGrid>
      <w:tr w:rsidR="00BD502D" w:rsidTr="00A24054">
        <w:tc>
          <w:tcPr>
            <w:tcW w:w="9747" w:type="dxa"/>
            <w:shd w:val="clear" w:color="auto" w:fill="auto"/>
          </w:tcPr>
          <w:p w:rsidR="00BD502D" w:rsidRPr="007B2A97" w:rsidRDefault="00BD502D" w:rsidP="00657759">
            <w:pPr>
              <w:pStyle w:val="Contedodetabela"/>
              <w:snapToGrid w:val="0"/>
              <w:rPr>
                <w:b/>
              </w:rPr>
            </w:pPr>
            <w:r w:rsidRPr="007B2A97">
              <w:rPr>
                <w:b/>
              </w:rPr>
              <w:t>Evento (número entre parênteses remete às fontes listadas ao fim do apêndice)</w:t>
            </w:r>
          </w:p>
        </w:tc>
      </w:tr>
      <w:tr w:rsidR="00BD502D" w:rsidTr="00A24054">
        <w:tc>
          <w:tcPr>
            <w:tcW w:w="9747" w:type="dxa"/>
            <w:shd w:val="clear" w:color="auto" w:fill="auto"/>
          </w:tcPr>
          <w:p w:rsidR="00BD502D" w:rsidRPr="004347C3" w:rsidRDefault="00BD502D" w:rsidP="00BD502D">
            <w:pPr>
              <w:pStyle w:val="Contedodetabela"/>
              <w:snapToGrid w:val="0"/>
              <w:rPr>
                <w:sz w:val="22"/>
                <w:szCs w:val="22"/>
              </w:rPr>
            </w:pPr>
            <w:r w:rsidRPr="004347C3">
              <w:rPr>
                <w:sz w:val="22"/>
                <w:szCs w:val="22"/>
              </w:rPr>
              <w:t>Virginia, 1651-1746</w:t>
            </w:r>
            <w:r>
              <w:rPr>
                <w:sz w:val="22"/>
                <w:szCs w:val="22"/>
              </w:rPr>
              <w:t>: mortes escravas concentradas de</w:t>
            </w:r>
            <w:r w:rsidRPr="004347C3">
              <w:rPr>
                <w:sz w:val="22"/>
                <w:szCs w:val="22"/>
              </w:rPr>
              <w:t xml:space="preserve"> janeiro </w:t>
            </w:r>
            <w:r>
              <w:rPr>
                <w:sz w:val="22"/>
                <w:szCs w:val="22"/>
              </w:rPr>
              <w:t>a</w:t>
            </w:r>
            <w:r w:rsidRPr="004347C3">
              <w:rPr>
                <w:sz w:val="22"/>
                <w:szCs w:val="22"/>
              </w:rPr>
              <w:t xml:space="preserve"> março</w:t>
            </w:r>
            <w:r>
              <w:rPr>
                <w:sz w:val="22"/>
                <w:szCs w:val="22"/>
              </w:rPr>
              <w:t xml:space="preserve"> – </w:t>
            </w:r>
            <w:r w:rsidRPr="00CA4218">
              <w:rPr>
                <w:b/>
                <w:sz w:val="22"/>
                <w:szCs w:val="22"/>
              </w:rPr>
              <w:t>inverno e in</w:t>
            </w:r>
            <w:r>
              <w:rPr>
                <w:b/>
                <w:sz w:val="22"/>
                <w:szCs w:val="22"/>
              </w:rPr>
              <w:t>.</w:t>
            </w:r>
            <w:r w:rsidRPr="00CA4218">
              <w:rPr>
                <w:b/>
                <w:sz w:val="22"/>
                <w:szCs w:val="22"/>
              </w:rPr>
              <w:t xml:space="preserve"> </w:t>
            </w:r>
            <w:proofErr w:type="gramStart"/>
            <w:r w:rsidRPr="00CA4218">
              <w:rPr>
                <w:b/>
                <w:sz w:val="22"/>
                <w:szCs w:val="22"/>
              </w:rPr>
              <w:t>da</w:t>
            </w:r>
            <w:proofErr w:type="gramEnd"/>
            <w:r w:rsidRPr="00CA4218">
              <w:rPr>
                <w:b/>
                <w:sz w:val="22"/>
                <w:szCs w:val="22"/>
              </w:rPr>
              <w:t xml:space="preserve"> primavera</w:t>
            </w:r>
            <w:r w:rsidRPr="004347C3">
              <w:rPr>
                <w:sz w:val="22"/>
                <w:szCs w:val="22"/>
              </w:rPr>
              <w:t xml:space="preserve"> (1)</w:t>
            </w:r>
          </w:p>
        </w:tc>
      </w:tr>
      <w:tr w:rsidR="00BD502D" w:rsidTr="00A24054">
        <w:tc>
          <w:tcPr>
            <w:tcW w:w="9747" w:type="dxa"/>
            <w:shd w:val="clear" w:color="auto" w:fill="auto"/>
          </w:tcPr>
          <w:p w:rsidR="00BD502D" w:rsidRPr="004347C3" w:rsidRDefault="00BD502D" w:rsidP="00BD502D">
            <w:pPr>
              <w:pStyle w:val="Contedodetabela"/>
              <w:snapToGrid w:val="0"/>
              <w:rPr>
                <w:sz w:val="22"/>
                <w:szCs w:val="22"/>
              </w:rPr>
            </w:pPr>
            <w:r w:rsidRPr="004347C3">
              <w:rPr>
                <w:sz w:val="22"/>
                <w:szCs w:val="22"/>
              </w:rPr>
              <w:t>Colônias Continentais inglesas da América do Norte, início do séc. XVIII</w:t>
            </w:r>
            <w:r>
              <w:rPr>
                <w:sz w:val="22"/>
                <w:szCs w:val="22"/>
              </w:rPr>
              <w:t>:</w:t>
            </w:r>
            <w:r w:rsidRPr="004347C3">
              <w:rPr>
                <w:sz w:val="22"/>
                <w:szCs w:val="22"/>
              </w:rPr>
              <w:t xml:space="preserve"> </w:t>
            </w:r>
            <w:r>
              <w:rPr>
                <w:sz w:val="22"/>
                <w:szCs w:val="22"/>
              </w:rPr>
              <w:t>dizia-se</w:t>
            </w:r>
            <w:r w:rsidRPr="004347C3">
              <w:rPr>
                <w:sz w:val="22"/>
                <w:szCs w:val="22"/>
              </w:rPr>
              <w:t xml:space="preserve"> que africanos traficados não deveriam ser desembarcados </w:t>
            </w:r>
            <w:r>
              <w:rPr>
                <w:sz w:val="22"/>
                <w:szCs w:val="22"/>
              </w:rPr>
              <w:t>n</w:t>
            </w:r>
            <w:r w:rsidRPr="004347C3">
              <w:rPr>
                <w:sz w:val="22"/>
                <w:szCs w:val="22"/>
              </w:rPr>
              <w:t>o inverno, por temor a doenças respiratórias</w:t>
            </w:r>
            <w:r>
              <w:rPr>
                <w:sz w:val="22"/>
                <w:szCs w:val="22"/>
              </w:rPr>
              <w:t xml:space="preserve">, isto é, no </w:t>
            </w:r>
            <w:r w:rsidRPr="00CA4218">
              <w:rPr>
                <w:b/>
                <w:sz w:val="22"/>
                <w:szCs w:val="22"/>
              </w:rPr>
              <w:t>inverno</w:t>
            </w:r>
            <w:r w:rsidRPr="004347C3">
              <w:rPr>
                <w:sz w:val="22"/>
                <w:szCs w:val="22"/>
              </w:rPr>
              <w:t xml:space="preserve"> (2</w:t>
            </w:r>
            <w:proofErr w:type="gramStart"/>
            <w:r w:rsidRPr="004347C3">
              <w:rPr>
                <w:sz w:val="22"/>
                <w:szCs w:val="22"/>
              </w:rPr>
              <w:t>)</w:t>
            </w:r>
            <w:proofErr w:type="gramEnd"/>
          </w:p>
        </w:tc>
      </w:tr>
      <w:tr w:rsidR="00BD502D" w:rsidTr="00A24054">
        <w:tc>
          <w:tcPr>
            <w:tcW w:w="9747" w:type="dxa"/>
            <w:shd w:val="clear" w:color="auto" w:fill="auto"/>
          </w:tcPr>
          <w:p w:rsidR="00BD502D" w:rsidRPr="004347C3" w:rsidRDefault="00BD502D" w:rsidP="00657759">
            <w:pPr>
              <w:pStyle w:val="Contedodetabela"/>
              <w:snapToGrid w:val="0"/>
              <w:rPr>
                <w:sz w:val="22"/>
                <w:szCs w:val="22"/>
              </w:rPr>
            </w:pPr>
            <w:r w:rsidRPr="004347C3">
              <w:rPr>
                <w:sz w:val="22"/>
                <w:szCs w:val="22"/>
              </w:rPr>
              <w:lastRenderedPageBreak/>
              <w:t>Vila Rica, MG, 1719-1818</w:t>
            </w:r>
            <w:r>
              <w:rPr>
                <w:sz w:val="22"/>
                <w:szCs w:val="22"/>
              </w:rPr>
              <w:t>:</w:t>
            </w:r>
            <w:r w:rsidRPr="004347C3">
              <w:rPr>
                <w:sz w:val="22"/>
                <w:szCs w:val="22"/>
              </w:rPr>
              <w:t xml:space="preserve"> aumento do número de mortes nos meses frios era bem mais visível quanto a escravos e forros que em relação às pessoas livres, incidindo, portanto, no intervalo março-agosto</w:t>
            </w:r>
            <w:r>
              <w:rPr>
                <w:sz w:val="22"/>
                <w:szCs w:val="22"/>
              </w:rPr>
              <w:t xml:space="preserve">, isto é, no </w:t>
            </w:r>
            <w:r w:rsidRPr="00CA4218">
              <w:rPr>
                <w:b/>
                <w:sz w:val="22"/>
                <w:szCs w:val="22"/>
              </w:rPr>
              <w:t>outono</w:t>
            </w:r>
            <w:r>
              <w:rPr>
                <w:sz w:val="22"/>
                <w:szCs w:val="22"/>
              </w:rPr>
              <w:t xml:space="preserve"> e no </w:t>
            </w:r>
            <w:r w:rsidRPr="00CA4218">
              <w:rPr>
                <w:b/>
                <w:sz w:val="22"/>
                <w:szCs w:val="22"/>
              </w:rPr>
              <w:t>inverno</w:t>
            </w:r>
            <w:r w:rsidRPr="004347C3">
              <w:rPr>
                <w:sz w:val="22"/>
                <w:szCs w:val="22"/>
              </w:rPr>
              <w:t xml:space="preserve"> (3</w:t>
            </w:r>
            <w:proofErr w:type="gramStart"/>
            <w:r w:rsidRPr="004347C3">
              <w:rPr>
                <w:sz w:val="22"/>
                <w:szCs w:val="22"/>
              </w:rPr>
              <w:t>)</w:t>
            </w:r>
            <w:proofErr w:type="gramEnd"/>
          </w:p>
        </w:tc>
      </w:tr>
      <w:tr w:rsidR="00BD502D" w:rsidTr="00A24054">
        <w:tc>
          <w:tcPr>
            <w:tcW w:w="9747" w:type="dxa"/>
            <w:shd w:val="clear" w:color="auto" w:fill="auto"/>
          </w:tcPr>
          <w:p w:rsidR="00BD502D" w:rsidRPr="004347C3" w:rsidRDefault="00BD502D" w:rsidP="00657759">
            <w:pPr>
              <w:pStyle w:val="Contedodetabela"/>
              <w:snapToGrid w:val="0"/>
              <w:rPr>
                <w:sz w:val="22"/>
                <w:szCs w:val="22"/>
              </w:rPr>
            </w:pPr>
            <w:r w:rsidRPr="004347C3">
              <w:rPr>
                <w:sz w:val="22"/>
                <w:szCs w:val="22"/>
              </w:rPr>
              <w:t>Vila Rica, MG, 1719-1818</w:t>
            </w:r>
            <w:r>
              <w:rPr>
                <w:sz w:val="22"/>
                <w:szCs w:val="22"/>
              </w:rPr>
              <w:t>:</w:t>
            </w:r>
            <w:r w:rsidRPr="004347C3">
              <w:rPr>
                <w:sz w:val="22"/>
                <w:szCs w:val="22"/>
              </w:rPr>
              <w:t xml:space="preserve"> mês mais mortífero para os escravos adultos era o de junho</w:t>
            </w:r>
            <w:r>
              <w:rPr>
                <w:sz w:val="22"/>
                <w:szCs w:val="22"/>
              </w:rPr>
              <w:t xml:space="preserve">, i. </w:t>
            </w:r>
            <w:proofErr w:type="gramStart"/>
            <w:r>
              <w:rPr>
                <w:sz w:val="22"/>
                <w:szCs w:val="22"/>
              </w:rPr>
              <w:t>e</w:t>
            </w:r>
            <w:proofErr w:type="gramEnd"/>
            <w:r>
              <w:rPr>
                <w:sz w:val="22"/>
                <w:szCs w:val="22"/>
              </w:rPr>
              <w:t xml:space="preserve">. </w:t>
            </w:r>
            <w:proofErr w:type="gramStart"/>
            <w:r>
              <w:rPr>
                <w:sz w:val="22"/>
                <w:szCs w:val="22"/>
              </w:rPr>
              <w:t>no</w:t>
            </w:r>
            <w:proofErr w:type="gramEnd"/>
            <w:r>
              <w:rPr>
                <w:sz w:val="22"/>
                <w:szCs w:val="22"/>
              </w:rPr>
              <w:t xml:space="preserve"> </w:t>
            </w:r>
            <w:r w:rsidRPr="00CA4218">
              <w:rPr>
                <w:b/>
                <w:sz w:val="22"/>
                <w:szCs w:val="22"/>
              </w:rPr>
              <w:t>inverno</w:t>
            </w:r>
            <w:r w:rsidRPr="004347C3">
              <w:rPr>
                <w:sz w:val="22"/>
                <w:szCs w:val="22"/>
              </w:rPr>
              <w:t xml:space="preserve"> (3)</w:t>
            </w:r>
          </w:p>
        </w:tc>
      </w:tr>
      <w:tr w:rsidR="00BD502D" w:rsidTr="00A24054">
        <w:tc>
          <w:tcPr>
            <w:tcW w:w="9747" w:type="dxa"/>
            <w:shd w:val="clear" w:color="auto" w:fill="auto"/>
          </w:tcPr>
          <w:p w:rsidR="00BD502D" w:rsidRPr="004347C3" w:rsidRDefault="00BD502D" w:rsidP="0010046E">
            <w:pPr>
              <w:pStyle w:val="Contedodetabela"/>
              <w:snapToGrid w:val="0"/>
              <w:rPr>
                <w:sz w:val="22"/>
                <w:szCs w:val="22"/>
              </w:rPr>
            </w:pPr>
            <w:r w:rsidRPr="004347C3">
              <w:rPr>
                <w:sz w:val="22"/>
                <w:szCs w:val="22"/>
              </w:rPr>
              <w:t>Newton, Barbados, 1797-</w:t>
            </w:r>
            <w:r>
              <w:rPr>
                <w:sz w:val="22"/>
                <w:szCs w:val="22"/>
              </w:rPr>
              <w:t>179</w:t>
            </w:r>
            <w:r w:rsidRPr="004347C3">
              <w:rPr>
                <w:sz w:val="22"/>
                <w:szCs w:val="22"/>
              </w:rPr>
              <w:t>8</w:t>
            </w:r>
            <w:r>
              <w:rPr>
                <w:sz w:val="22"/>
                <w:szCs w:val="22"/>
              </w:rPr>
              <w:t>: m</w:t>
            </w:r>
            <w:r w:rsidRPr="004347C3">
              <w:rPr>
                <w:sz w:val="22"/>
                <w:szCs w:val="22"/>
              </w:rPr>
              <w:t>aiores taxas de morbidade escrava eram as verificadas em novembro e junho</w:t>
            </w:r>
            <w:r>
              <w:rPr>
                <w:sz w:val="22"/>
                <w:szCs w:val="22"/>
              </w:rPr>
              <w:t xml:space="preserve">, i. </w:t>
            </w:r>
            <w:proofErr w:type="gramStart"/>
            <w:r>
              <w:rPr>
                <w:sz w:val="22"/>
                <w:szCs w:val="22"/>
              </w:rPr>
              <w:t>e</w:t>
            </w:r>
            <w:proofErr w:type="gramEnd"/>
            <w:r>
              <w:rPr>
                <w:sz w:val="22"/>
                <w:szCs w:val="22"/>
              </w:rPr>
              <w:t xml:space="preserve">., no </w:t>
            </w:r>
            <w:r w:rsidRPr="00CA4218">
              <w:rPr>
                <w:b/>
                <w:sz w:val="22"/>
                <w:szCs w:val="22"/>
              </w:rPr>
              <w:t>verão</w:t>
            </w:r>
            <w:r>
              <w:rPr>
                <w:sz w:val="22"/>
                <w:szCs w:val="22"/>
              </w:rPr>
              <w:t xml:space="preserve"> e no </w:t>
            </w:r>
            <w:r w:rsidRPr="00CA4218">
              <w:rPr>
                <w:b/>
                <w:sz w:val="22"/>
                <w:szCs w:val="22"/>
              </w:rPr>
              <w:t>outono</w:t>
            </w:r>
            <w:r w:rsidRPr="004347C3">
              <w:rPr>
                <w:sz w:val="22"/>
                <w:szCs w:val="22"/>
              </w:rPr>
              <w:t xml:space="preserve"> </w:t>
            </w:r>
            <w:r>
              <w:rPr>
                <w:sz w:val="22"/>
                <w:szCs w:val="22"/>
              </w:rPr>
              <w:t>(6)</w:t>
            </w:r>
          </w:p>
        </w:tc>
      </w:tr>
      <w:tr w:rsidR="00BD502D" w:rsidTr="00A24054">
        <w:tc>
          <w:tcPr>
            <w:tcW w:w="9747" w:type="dxa"/>
            <w:shd w:val="clear" w:color="auto" w:fill="auto"/>
          </w:tcPr>
          <w:p w:rsidR="00BD502D" w:rsidRPr="004347C3" w:rsidRDefault="00BD502D" w:rsidP="00BD502D">
            <w:pPr>
              <w:pStyle w:val="Contedodetabela"/>
              <w:snapToGrid w:val="0"/>
              <w:rPr>
                <w:sz w:val="22"/>
                <w:szCs w:val="22"/>
              </w:rPr>
            </w:pPr>
            <w:proofErr w:type="spellStart"/>
            <w:r w:rsidRPr="004347C3">
              <w:rPr>
                <w:sz w:val="22"/>
                <w:szCs w:val="22"/>
              </w:rPr>
              <w:t>Morretes</w:t>
            </w:r>
            <w:proofErr w:type="spellEnd"/>
            <w:r w:rsidRPr="004347C3">
              <w:rPr>
                <w:sz w:val="22"/>
                <w:szCs w:val="22"/>
              </w:rPr>
              <w:t>, 1813-29</w:t>
            </w:r>
            <w:r>
              <w:rPr>
                <w:sz w:val="22"/>
                <w:szCs w:val="22"/>
              </w:rPr>
              <w:t>: período de mais mortes</w:t>
            </w:r>
            <w:r w:rsidRPr="004347C3">
              <w:rPr>
                <w:sz w:val="22"/>
                <w:szCs w:val="22"/>
              </w:rPr>
              <w:t xml:space="preserve"> de escravos </w:t>
            </w:r>
            <w:r>
              <w:rPr>
                <w:sz w:val="22"/>
                <w:szCs w:val="22"/>
              </w:rPr>
              <w:t>-</w:t>
            </w:r>
            <w:r w:rsidRPr="004347C3">
              <w:rPr>
                <w:sz w:val="22"/>
                <w:szCs w:val="22"/>
              </w:rPr>
              <w:t xml:space="preserve"> </w:t>
            </w:r>
            <w:r>
              <w:rPr>
                <w:sz w:val="22"/>
                <w:szCs w:val="22"/>
              </w:rPr>
              <w:t>de</w:t>
            </w:r>
            <w:r w:rsidRPr="004347C3">
              <w:rPr>
                <w:sz w:val="22"/>
                <w:szCs w:val="22"/>
              </w:rPr>
              <w:t xml:space="preserve"> fevereiro </w:t>
            </w:r>
            <w:r>
              <w:rPr>
                <w:sz w:val="22"/>
                <w:szCs w:val="22"/>
              </w:rPr>
              <w:t>a</w:t>
            </w:r>
            <w:r w:rsidRPr="004347C3">
              <w:rPr>
                <w:sz w:val="22"/>
                <w:szCs w:val="22"/>
              </w:rPr>
              <w:t xml:space="preserve"> novembro</w:t>
            </w:r>
            <w:r>
              <w:rPr>
                <w:sz w:val="22"/>
                <w:szCs w:val="22"/>
              </w:rPr>
              <w:t xml:space="preserve"> – </w:t>
            </w:r>
            <w:r w:rsidRPr="00CA4218">
              <w:rPr>
                <w:b/>
                <w:sz w:val="22"/>
                <w:szCs w:val="22"/>
              </w:rPr>
              <w:t>verão</w:t>
            </w:r>
            <w:r>
              <w:rPr>
                <w:sz w:val="22"/>
                <w:szCs w:val="22"/>
              </w:rPr>
              <w:t xml:space="preserve"> e </w:t>
            </w:r>
            <w:r w:rsidRPr="00CA4218">
              <w:rPr>
                <w:b/>
                <w:sz w:val="22"/>
                <w:szCs w:val="22"/>
              </w:rPr>
              <w:t>primavera</w:t>
            </w:r>
            <w:r w:rsidRPr="004347C3">
              <w:rPr>
                <w:sz w:val="22"/>
                <w:szCs w:val="22"/>
              </w:rPr>
              <w:t xml:space="preserve"> (4</w:t>
            </w:r>
            <w:proofErr w:type="gramStart"/>
            <w:r w:rsidRPr="004347C3">
              <w:rPr>
                <w:sz w:val="22"/>
                <w:szCs w:val="22"/>
              </w:rPr>
              <w:t>)</w:t>
            </w:r>
            <w:proofErr w:type="gramEnd"/>
          </w:p>
        </w:tc>
      </w:tr>
      <w:tr w:rsidR="00BD502D" w:rsidTr="00A24054">
        <w:tc>
          <w:tcPr>
            <w:tcW w:w="9747" w:type="dxa"/>
            <w:shd w:val="clear" w:color="auto" w:fill="auto"/>
          </w:tcPr>
          <w:p w:rsidR="00BD502D" w:rsidRPr="004347C3" w:rsidRDefault="00BD502D" w:rsidP="00BD502D">
            <w:pPr>
              <w:pStyle w:val="Contedodetabela"/>
              <w:snapToGrid w:val="0"/>
              <w:rPr>
                <w:sz w:val="22"/>
                <w:szCs w:val="22"/>
              </w:rPr>
            </w:pPr>
            <w:r w:rsidRPr="004347C3">
              <w:rPr>
                <w:sz w:val="22"/>
                <w:szCs w:val="22"/>
              </w:rPr>
              <w:t>Palmeira, 1814-35</w:t>
            </w:r>
            <w:r>
              <w:rPr>
                <w:sz w:val="22"/>
                <w:szCs w:val="22"/>
              </w:rPr>
              <w:t>: período de mais mortes</w:t>
            </w:r>
            <w:r w:rsidRPr="004347C3">
              <w:rPr>
                <w:sz w:val="22"/>
                <w:szCs w:val="22"/>
              </w:rPr>
              <w:t xml:space="preserve"> de escravos </w:t>
            </w:r>
            <w:r>
              <w:rPr>
                <w:sz w:val="22"/>
                <w:szCs w:val="22"/>
              </w:rPr>
              <w:t>–</w:t>
            </w:r>
            <w:r w:rsidRPr="004347C3">
              <w:rPr>
                <w:sz w:val="22"/>
                <w:szCs w:val="22"/>
              </w:rPr>
              <w:t xml:space="preserve"> agosto</w:t>
            </w:r>
            <w:r>
              <w:rPr>
                <w:sz w:val="22"/>
                <w:szCs w:val="22"/>
              </w:rPr>
              <w:t xml:space="preserve"> a </w:t>
            </w:r>
            <w:r w:rsidRPr="004347C3">
              <w:rPr>
                <w:sz w:val="22"/>
                <w:szCs w:val="22"/>
              </w:rPr>
              <w:t>outubro</w:t>
            </w:r>
            <w:r>
              <w:rPr>
                <w:sz w:val="22"/>
                <w:szCs w:val="22"/>
              </w:rPr>
              <w:t xml:space="preserve"> - </w:t>
            </w:r>
            <w:r w:rsidRPr="00CA4218">
              <w:rPr>
                <w:b/>
                <w:sz w:val="22"/>
                <w:szCs w:val="22"/>
              </w:rPr>
              <w:t>inverno</w:t>
            </w:r>
            <w:r>
              <w:rPr>
                <w:sz w:val="22"/>
                <w:szCs w:val="22"/>
              </w:rPr>
              <w:t xml:space="preserve"> e </w:t>
            </w:r>
            <w:r w:rsidRPr="00CA4218">
              <w:rPr>
                <w:b/>
                <w:sz w:val="22"/>
                <w:szCs w:val="22"/>
              </w:rPr>
              <w:t>primavera</w:t>
            </w:r>
            <w:r w:rsidRPr="004347C3">
              <w:rPr>
                <w:sz w:val="22"/>
                <w:szCs w:val="22"/>
              </w:rPr>
              <w:t xml:space="preserve"> (4</w:t>
            </w:r>
            <w:proofErr w:type="gramStart"/>
            <w:r w:rsidRPr="004347C3">
              <w:rPr>
                <w:sz w:val="22"/>
                <w:szCs w:val="22"/>
              </w:rPr>
              <w:t>)</w:t>
            </w:r>
            <w:proofErr w:type="gramEnd"/>
          </w:p>
        </w:tc>
      </w:tr>
      <w:tr w:rsidR="00BD502D" w:rsidRPr="00CD3DD7" w:rsidTr="00A24054">
        <w:tc>
          <w:tcPr>
            <w:tcW w:w="9747" w:type="dxa"/>
            <w:shd w:val="clear" w:color="auto" w:fill="auto"/>
          </w:tcPr>
          <w:p w:rsidR="00BD502D" w:rsidRPr="004347C3" w:rsidRDefault="00BD502D" w:rsidP="00657759">
            <w:pPr>
              <w:pStyle w:val="Contedodetabela"/>
              <w:snapToGrid w:val="0"/>
              <w:rPr>
                <w:sz w:val="22"/>
                <w:szCs w:val="22"/>
              </w:rPr>
            </w:pPr>
            <w:r w:rsidRPr="004347C3">
              <w:rPr>
                <w:sz w:val="22"/>
                <w:szCs w:val="22"/>
              </w:rPr>
              <w:t>E</w:t>
            </w:r>
            <w:r>
              <w:rPr>
                <w:sz w:val="22"/>
                <w:szCs w:val="22"/>
              </w:rPr>
              <w:t>UA</w:t>
            </w:r>
            <w:r w:rsidRPr="004347C3">
              <w:rPr>
                <w:sz w:val="22"/>
                <w:szCs w:val="22"/>
              </w:rPr>
              <w:t>, séc</w:t>
            </w:r>
            <w:r>
              <w:rPr>
                <w:sz w:val="22"/>
                <w:szCs w:val="22"/>
              </w:rPr>
              <w:t>. XIX: m</w:t>
            </w:r>
            <w:r w:rsidRPr="004347C3">
              <w:rPr>
                <w:sz w:val="22"/>
                <w:szCs w:val="22"/>
              </w:rPr>
              <w:t xml:space="preserve">aior mortalidade de escravos </w:t>
            </w:r>
            <w:r>
              <w:rPr>
                <w:sz w:val="22"/>
                <w:szCs w:val="22"/>
              </w:rPr>
              <w:t>d</w:t>
            </w:r>
            <w:r w:rsidRPr="004347C3">
              <w:rPr>
                <w:sz w:val="22"/>
                <w:szCs w:val="22"/>
              </w:rPr>
              <w:t xml:space="preserve">e 15 </w:t>
            </w:r>
            <w:r>
              <w:rPr>
                <w:sz w:val="22"/>
                <w:szCs w:val="22"/>
              </w:rPr>
              <w:t>a</w:t>
            </w:r>
            <w:r w:rsidRPr="004347C3">
              <w:rPr>
                <w:sz w:val="22"/>
                <w:szCs w:val="22"/>
              </w:rPr>
              <w:t xml:space="preserve"> 49 anos</w:t>
            </w:r>
            <w:r>
              <w:rPr>
                <w:sz w:val="22"/>
                <w:szCs w:val="22"/>
              </w:rPr>
              <w:t xml:space="preserve"> - </w:t>
            </w:r>
            <w:r w:rsidRPr="004347C3">
              <w:rPr>
                <w:sz w:val="22"/>
                <w:szCs w:val="22"/>
              </w:rPr>
              <w:t xml:space="preserve">junho </w:t>
            </w:r>
            <w:r>
              <w:rPr>
                <w:sz w:val="22"/>
                <w:szCs w:val="22"/>
              </w:rPr>
              <w:t>a</w:t>
            </w:r>
            <w:r w:rsidRPr="004347C3">
              <w:rPr>
                <w:sz w:val="22"/>
                <w:szCs w:val="22"/>
              </w:rPr>
              <w:t xml:space="preserve"> agosto</w:t>
            </w:r>
            <w:r>
              <w:rPr>
                <w:sz w:val="22"/>
                <w:szCs w:val="22"/>
              </w:rPr>
              <w:t xml:space="preserve">, i. </w:t>
            </w:r>
            <w:proofErr w:type="gramStart"/>
            <w:r>
              <w:rPr>
                <w:sz w:val="22"/>
                <w:szCs w:val="22"/>
              </w:rPr>
              <w:t>e</w:t>
            </w:r>
            <w:proofErr w:type="gramEnd"/>
            <w:r>
              <w:rPr>
                <w:sz w:val="22"/>
                <w:szCs w:val="22"/>
              </w:rPr>
              <w:t xml:space="preserve">. </w:t>
            </w:r>
            <w:proofErr w:type="gramStart"/>
            <w:r>
              <w:rPr>
                <w:sz w:val="22"/>
                <w:szCs w:val="22"/>
              </w:rPr>
              <w:t>no</w:t>
            </w:r>
            <w:proofErr w:type="gramEnd"/>
            <w:r>
              <w:rPr>
                <w:sz w:val="22"/>
                <w:szCs w:val="22"/>
              </w:rPr>
              <w:t xml:space="preserve"> </w:t>
            </w:r>
            <w:r w:rsidRPr="00CA4218">
              <w:rPr>
                <w:b/>
                <w:sz w:val="22"/>
                <w:szCs w:val="22"/>
              </w:rPr>
              <w:t>verão</w:t>
            </w:r>
            <w:r w:rsidRPr="004347C3">
              <w:rPr>
                <w:sz w:val="22"/>
                <w:szCs w:val="22"/>
              </w:rPr>
              <w:t xml:space="preserve"> </w:t>
            </w:r>
            <w:r>
              <w:rPr>
                <w:sz w:val="22"/>
                <w:szCs w:val="22"/>
              </w:rPr>
              <w:t>(5)</w:t>
            </w:r>
          </w:p>
        </w:tc>
      </w:tr>
      <w:tr w:rsidR="00BD502D" w:rsidRPr="00CD3DD7" w:rsidTr="00A24054">
        <w:tc>
          <w:tcPr>
            <w:tcW w:w="9747" w:type="dxa"/>
            <w:shd w:val="clear" w:color="auto" w:fill="auto"/>
          </w:tcPr>
          <w:p w:rsidR="00BD502D" w:rsidRPr="004347C3" w:rsidRDefault="00BD502D" w:rsidP="004B5E28">
            <w:pPr>
              <w:pStyle w:val="Contedodetabela"/>
              <w:snapToGrid w:val="0"/>
              <w:rPr>
                <w:sz w:val="22"/>
                <w:szCs w:val="22"/>
              </w:rPr>
            </w:pPr>
            <w:proofErr w:type="spellStart"/>
            <w:r w:rsidRPr="004347C3">
              <w:rPr>
                <w:sz w:val="22"/>
                <w:szCs w:val="22"/>
              </w:rPr>
              <w:t>Peruvian</w:t>
            </w:r>
            <w:proofErr w:type="spellEnd"/>
            <w:r w:rsidRPr="004347C3">
              <w:rPr>
                <w:sz w:val="22"/>
                <w:szCs w:val="22"/>
              </w:rPr>
              <w:t xml:space="preserve"> Vale, </w:t>
            </w:r>
            <w:proofErr w:type="spellStart"/>
            <w:r w:rsidRPr="004347C3">
              <w:rPr>
                <w:sz w:val="22"/>
                <w:szCs w:val="22"/>
              </w:rPr>
              <w:t>St</w:t>
            </w:r>
            <w:proofErr w:type="spellEnd"/>
            <w:r w:rsidRPr="004347C3">
              <w:rPr>
                <w:sz w:val="22"/>
                <w:szCs w:val="22"/>
              </w:rPr>
              <w:t>. Vincent, 18</w:t>
            </w:r>
            <w:r w:rsidR="004B5E28">
              <w:rPr>
                <w:sz w:val="22"/>
                <w:szCs w:val="22"/>
              </w:rPr>
              <w:t>0</w:t>
            </w:r>
            <w:r w:rsidRPr="004347C3">
              <w:rPr>
                <w:sz w:val="22"/>
                <w:szCs w:val="22"/>
              </w:rPr>
              <w:t>7-8</w:t>
            </w:r>
            <w:r>
              <w:rPr>
                <w:sz w:val="22"/>
                <w:szCs w:val="22"/>
              </w:rPr>
              <w:t>: maior</w:t>
            </w:r>
            <w:r w:rsidRPr="004347C3">
              <w:rPr>
                <w:sz w:val="22"/>
                <w:szCs w:val="22"/>
              </w:rPr>
              <w:t xml:space="preserve"> morbidade escrava em junho e janeiro</w:t>
            </w:r>
            <w:r>
              <w:rPr>
                <w:sz w:val="22"/>
                <w:szCs w:val="22"/>
              </w:rPr>
              <w:t xml:space="preserve"> - </w:t>
            </w:r>
            <w:r w:rsidRPr="00CA4218">
              <w:rPr>
                <w:b/>
                <w:sz w:val="22"/>
                <w:szCs w:val="22"/>
              </w:rPr>
              <w:t>verão</w:t>
            </w:r>
            <w:r>
              <w:rPr>
                <w:sz w:val="22"/>
                <w:szCs w:val="22"/>
              </w:rPr>
              <w:t xml:space="preserve"> e </w:t>
            </w:r>
            <w:r w:rsidRPr="00CA4218">
              <w:rPr>
                <w:b/>
                <w:sz w:val="22"/>
                <w:szCs w:val="22"/>
              </w:rPr>
              <w:t>inverno</w:t>
            </w:r>
            <w:r w:rsidRPr="004347C3">
              <w:rPr>
                <w:sz w:val="22"/>
                <w:szCs w:val="22"/>
              </w:rPr>
              <w:t xml:space="preserve"> </w:t>
            </w:r>
            <w:r>
              <w:rPr>
                <w:sz w:val="22"/>
                <w:szCs w:val="22"/>
              </w:rPr>
              <w:t>(6</w:t>
            </w:r>
            <w:proofErr w:type="gramStart"/>
            <w:r>
              <w:rPr>
                <w:sz w:val="22"/>
                <w:szCs w:val="22"/>
              </w:rPr>
              <w:t>)</w:t>
            </w:r>
            <w:proofErr w:type="gramEnd"/>
          </w:p>
        </w:tc>
      </w:tr>
      <w:tr w:rsidR="00BD502D" w:rsidRPr="00CD3DD7" w:rsidTr="00A24054">
        <w:tc>
          <w:tcPr>
            <w:tcW w:w="9747" w:type="dxa"/>
            <w:shd w:val="clear" w:color="auto" w:fill="auto"/>
          </w:tcPr>
          <w:p w:rsidR="00BD502D" w:rsidRPr="004347C3" w:rsidRDefault="00BD502D" w:rsidP="00BD502D">
            <w:pPr>
              <w:pStyle w:val="Contedodetabela"/>
              <w:snapToGrid w:val="0"/>
              <w:rPr>
                <w:sz w:val="22"/>
                <w:szCs w:val="22"/>
              </w:rPr>
            </w:pPr>
            <w:r w:rsidRPr="004347C3">
              <w:rPr>
                <w:sz w:val="22"/>
                <w:szCs w:val="22"/>
              </w:rPr>
              <w:t>Caribe Inglês, 18</w:t>
            </w:r>
            <w:r w:rsidR="004B5E28">
              <w:rPr>
                <w:sz w:val="22"/>
                <w:szCs w:val="22"/>
              </w:rPr>
              <w:t>0</w:t>
            </w:r>
            <w:r w:rsidRPr="004347C3">
              <w:rPr>
                <w:sz w:val="22"/>
                <w:szCs w:val="22"/>
              </w:rPr>
              <w:t>7-34</w:t>
            </w:r>
            <w:r>
              <w:rPr>
                <w:sz w:val="22"/>
                <w:szCs w:val="22"/>
              </w:rPr>
              <w:t>: m</w:t>
            </w:r>
            <w:r w:rsidRPr="004347C3">
              <w:rPr>
                <w:sz w:val="22"/>
                <w:szCs w:val="22"/>
              </w:rPr>
              <w:t>aior morbidade escrava no início da colheita, em fevereiro</w:t>
            </w:r>
            <w:r>
              <w:rPr>
                <w:sz w:val="22"/>
                <w:szCs w:val="22"/>
              </w:rPr>
              <w:t xml:space="preserve">, i. </w:t>
            </w:r>
            <w:proofErr w:type="gramStart"/>
            <w:r>
              <w:rPr>
                <w:sz w:val="22"/>
                <w:szCs w:val="22"/>
              </w:rPr>
              <w:t>e</w:t>
            </w:r>
            <w:proofErr w:type="gramEnd"/>
            <w:r>
              <w:rPr>
                <w:sz w:val="22"/>
                <w:szCs w:val="22"/>
              </w:rPr>
              <w:t xml:space="preserve">., no </w:t>
            </w:r>
            <w:r w:rsidRPr="00CA4218">
              <w:rPr>
                <w:b/>
                <w:sz w:val="22"/>
                <w:szCs w:val="22"/>
              </w:rPr>
              <w:t>inverno</w:t>
            </w:r>
            <w:r w:rsidRPr="004347C3">
              <w:rPr>
                <w:sz w:val="22"/>
                <w:szCs w:val="22"/>
              </w:rPr>
              <w:t xml:space="preserve"> </w:t>
            </w:r>
            <w:r>
              <w:rPr>
                <w:sz w:val="22"/>
                <w:szCs w:val="22"/>
              </w:rPr>
              <w:t>(6)</w:t>
            </w:r>
          </w:p>
        </w:tc>
      </w:tr>
      <w:tr w:rsidR="00BD502D" w:rsidRPr="00CD3DD7" w:rsidTr="00A24054">
        <w:tc>
          <w:tcPr>
            <w:tcW w:w="9747" w:type="dxa"/>
            <w:shd w:val="clear" w:color="auto" w:fill="auto"/>
          </w:tcPr>
          <w:p w:rsidR="00BD502D" w:rsidRPr="004347C3" w:rsidRDefault="00BD502D" w:rsidP="004B5E28">
            <w:pPr>
              <w:pStyle w:val="Contedodetabela"/>
              <w:snapToGrid w:val="0"/>
              <w:rPr>
                <w:sz w:val="22"/>
                <w:szCs w:val="22"/>
              </w:rPr>
            </w:pPr>
            <w:r w:rsidRPr="004347C3">
              <w:rPr>
                <w:sz w:val="22"/>
                <w:szCs w:val="22"/>
              </w:rPr>
              <w:t>Rose Hall, Jamaica, 183</w:t>
            </w:r>
            <w:r w:rsidR="004B5E28">
              <w:rPr>
                <w:sz w:val="22"/>
                <w:szCs w:val="22"/>
              </w:rPr>
              <w:t>0</w:t>
            </w:r>
            <w:r w:rsidRPr="004347C3">
              <w:rPr>
                <w:sz w:val="22"/>
                <w:szCs w:val="22"/>
              </w:rPr>
              <w:t>-1</w:t>
            </w:r>
            <w:r>
              <w:rPr>
                <w:sz w:val="22"/>
                <w:szCs w:val="22"/>
              </w:rPr>
              <w:t>: maior</w:t>
            </w:r>
            <w:r w:rsidRPr="004347C3">
              <w:rPr>
                <w:sz w:val="22"/>
                <w:szCs w:val="22"/>
              </w:rPr>
              <w:t xml:space="preserve"> morbidade escrava em janeiro e março</w:t>
            </w:r>
            <w:r>
              <w:rPr>
                <w:sz w:val="22"/>
                <w:szCs w:val="22"/>
              </w:rPr>
              <w:t xml:space="preserve"> - </w:t>
            </w:r>
            <w:r w:rsidRPr="00CA4218">
              <w:rPr>
                <w:b/>
                <w:sz w:val="22"/>
                <w:szCs w:val="22"/>
              </w:rPr>
              <w:t>inverno</w:t>
            </w:r>
            <w:r>
              <w:rPr>
                <w:sz w:val="22"/>
                <w:szCs w:val="22"/>
              </w:rPr>
              <w:t xml:space="preserve"> e </w:t>
            </w:r>
            <w:r w:rsidRPr="00CA4218">
              <w:rPr>
                <w:b/>
                <w:sz w:val="22"/>
                <w:szCs w:val="22"/>
              </w:rPr>
              <w:t>primavera</w:t>
            </w:r>
            <w:r w:rsidRPr="004347C3">
              <w:rPr>
                <w:sz w:val="22"/>
                <w:szCs w:val="22"/>
              </w:rPr>
              <w:t xml:space="preserve"> </w:t>
            </w:r>
            <w:r>
              <w:rPr>
                <w:sz w:val="22"/>
                <w:szCs w:val="22"/>
              </w:rPr>
              <w:t>(6</w:t>
            </w:r>
            <w:proofErr w:type="gramStart"/>
            <w:r>
              <w:rPr>
                <w:sz w:val="22"/>
                <w:szCs w:val="22"/>
              </w:rPr>
              <w:t>)</w:t>
            </w:r>
            <w:proofErr w:type="gramEnd"/>
          </w:p>
        </w:tc>
      </w:tr>
      <w:tr w:rsidR="00BD502D" w:rsidRPr="00CD3DD7" w:rsidTr="00A24054">
        <w:tc>
          <w:tcPr>
            <w:tcW w:w="9747" w:type="dxa"/>
            <w:shd w:val="clear" w:color="auto" w:fill="auto"/>
          </w:tcPr>
          <w:p w:rsidR="00BD502D" w:rsidRPr="004347C3" w:rsidRDefault="00BD502D" w:rsidP="00657759">
            <w:pPr>
              <w:pStyle w:val="Contedodetabela"/>
              <w:snapToGrid w:val="0"/>
              <w:rPr>
                <w:sz w:val="22"/>
                <w:szCs w:val="22"/>
              </w:rPr>
            </w:pPr>
            <w:proofErr w:type="spellStart"/>
            <w:r w:rsidRPr="004347C3">
              <w:rPr>
                <w:sz w:val="22"/>
                <w:szCs w:val="22"/>
              </w:rPr>
              <w:t>Morretes</w:t>
            </w:r>
            <w:proofErr w:type="spellEnd"/>
            <w:r w:rsidRPr="004347C3">
              <w:rPr>
                <w:sz w:val="22"/>
                <w:szCs w:val="22"/>
              </w:rPr>
              <w:t>, PR, 183</w:t>
            </w:r>
            <w:r w:rsidR="004B5E28">
              <w:rPr>
                <w:sz w:val="22"/>
                <w:szCs w:val="22"/>
              </w:rPr>
              <w:t>0</w:t>
            </w:r>
            <w:r w:rsidRPr="004347C3">
              <w:rPr>
                <w:sz w:val="22"/>
                <w:szCs w:val="22"/>
              </w:rPr>
              <w:t>-51</w:t>
            </w:r>
            <w:r>
              <w:rPr>
                <w:sz w:val="22"/>
                <w:szCs w:val="22"/>
              </w:rPr>
              <w:t>: p</w:t>
            </w:r>
            <w:r w:rsidRPr="004347C3">
              <w:rPr>
                <w:sz w:val="22"/>
                <w:szCs w:val="22"/>
              </w:rPr>
              <w:t>ico da mortalidade de escravos incidiu em março e abril</w:t>
            </w:r>
            <w:r>
              <w:rPr>
                <w:sz w:val="22"/>
                <w:szCs w:val="22"/>
              </w:rPr>
              <w:t xml:space="preserve">, i. </w:t>
            </w:r>
            <w:proofErr w:type="gramStart"/>
            <w:r>
              <w:rPr>
                <w:sz w:val="22"/>
                <w:szCs w:val="22"/>
              </w:rPr>
              <w:t>e</w:t>
            </w:r>
            <w:proofErr w:type="gramEnd"/>
            <w:r>
              <w:rPr>
                <w:sz w:val="22"/>
                <w:szCs w:val="22"/>
              </w:rPr>
              <w:t xml:space="preserve">. </w:t>
            </w:r>
            <w:proofErr w:type="gramStart"/>
            <w:r>
              <w:rPr>
                <w:sz w:val="22"/>
                <w:szCs w:val="22"/>
              </w:rPr>
              <w:t>no</w:t>
            </w:r>
            <w:proofErr w:type="gramEnd"/>
            <w:r>
              <w:rPr>
                <w:sz w:val="22"/>
                <w:szCs w:val="22"/>
              </w:rPr>
              <w:t xml:space="preserve"> </w:t>
            </w:r>
            <w:r w:rsidRPr="00CA4218">
              <w:rPr>
                <w:b/>
                <w:sz w:val="22"/>
                <w:szCs w:val="22"/>
              </w:rPr>
              <w:t>outono</w:t>
            </w:r>
            <w:r w:rsidRPr="004347C3">
              <w:rPr>
                <w:sz w:val="22"/>
                <w:szCs w:val="22"/>
              </w:rPr>
              <w:t xml:space="preserve"> (4)</w:t>
            </w:r>
          </w:p>
        </w:tc>
      </w:tr>
      <w:tr w:rsidR="00BD502D" w:rsidRPr="00CD3DD7" w:rsidTr="00A24054">
        <w:tc>
          <w:tcPr>
            <w:tcW w:w="9747" w:type="dxa"/>
            <w:shd w:val="clear" w:color="auto" w:fill="auto"/>
          </w:tcPr>
          <w:p w:rsidR="00BD502D" w:rsidRPr="004347C3" w:rsidRDefault="00BD502D" w:rsidP="00657759">
            <w:pPr>
              <w:pStyle w:val="Contedodetabela"/>
              <w:snapToGrid w:val="0"/>
              <w:rPr>
                <w:sz w:val="22"/>
                <w:szCs w:val="22"/>
              </w:rPr>
            </w:pPr>
            <w:proofErr w:type="spellStart"/>
            <w:r w:rsidRPr="004347C3">
              <w:rPr>
                <w:sz w:val="22"/>
                <w:szCs w:val="22"/>
              </w:rPr>
              <w:t>Morretes</w:t>
            </w:r>
            <w:proofErr w:type="spellEnd"/>
            <w:r w:rsidRPr="004347C3">
              <w:rPr>
                <w:sz w:val="22"/>
                <w:szCs w:val="22"/>
              </w:rPr>
              <w:t>, PR, 1852-71</w:t>
            </w:r>
            <w:r>
              <w:rPr>
                <w:sz w:val="22"/>
                <w:szCs w:val="22"/>
              </w:rPr>
              <w:t>: p</w:t>
            </w:r>
            <w:r w:rsidRPr="004347C3">
              <w:rPr>
                <w:sz w:val="22"/>
                <w:szCs w:val="22"/>
              </w:rPr>
              <w:t>ico da mortalidade de escravos incidiu em março e abril</w:t>
            </w:r>
            <w:r>
              <w:rPr>
                <w:sz w:val="22"/>
                <w:szCs w:val="22"/>
              </w:rPr>
              <w:t xml:space="preserve">, i. </w:t>
            </w:r>
            <w:proofErr w:type="gramStart"/>
            <w:r>
              <w:rPr>
                <w:sz w:val="22"/>
                <w:szCs w:val="22"/>
              </w:rPr>
              <w:t>e</w:t>
            </w:r>
            <w:proofErr w:type="gramEnd"/>
            <w:r>
              <w:rPr>
                <w:sz w:val="22"/>
                <w:szCs w:val="22"/>
              </w:rPr>
              <w:t xml:space="preserve">. </w:t>
            </w:r>
            <w:proofErr w:type="gramStart"/>
            <w:r>
              <w:rPr>
                <w:sz w:val="22"/>
                <w:szCs w:val="22"/>
              </w:rPr>
              <w:t>no</w:t>
            </w:r>
            <w:proofErr w:type="gramEnd"/>
            <w:r>
              <w:rPr>
                <w:sz w:val="22"/>
                <w:szCs w:val="22"/>
              </w:rPr>
              <w:t xml:space="preserve"> </w:t>
            </w:r>
            <w:r w:rsidRPr="00CA4218">
              <w:rPr>
                <w:b/>
                <w:sz w:val="22"/>
                <w:szCs w:val="22"/>
              </w:rPr>
              <w:t>outono</w:t>
            </w:r>
            <w:r w:rsidRPr="004347C3">
              <w:rPr>
                <w:sz w:val="22"/>
                <w:szCs w:val="22"/>
              </w:rPr>
              <w:t xml:space="preserve"> (4)</w:t>
            </w:r>
          </w:p>
        </w:tc>
      </w:tr>
      <w:tr w:rsidR="00BD502D" w:rsidRPr="00CD3DD7" w:rsidTr="00A24054">
        <w:tc>
          <w:tcPr>
            <w:tcW w:w="9747" w:type="dxa"/>
            <w:shd w:val="clear" w:color="auto" w:fill="auto"/>
          </w:tcPr>
          <w:p w:rsidR="00BD502D" w:rsidRPr="004347C3" w:rsidRDefault="00BD502D" w:rsidP="00BD502D">
            <w:pPr>
              <w:pStyle w:val="Contedodetabela"/>
              <w:snapToGrid w:val="0"/>
              <w:rPr>
                <w:sz w:val="22"/>
                <w:szCs w:val="22"/>
              </w:rPr>
            </w:pPr>
            <w:r w:rsidRPr="004347C3">
              <w:rPr>
                <w:sz w:val="22"/>
                <w:szCs w:val="22"/>
              </w:rPr>
              <w:t>Par</w:t>
            </w:r>
            <w:r>
              <w:rPr>
                <w:sz w:val="22"/>
                <w:szCs w:val="22"/>
              </w:rPr>
              <w:t>.</w:t>
            </w:r>
            <w:r w:rsidRPr="004347C3">
              <w:rPr>
                <w:sz w:val="22"/>
                <w:szCs w:val="22"/>
              </w:rPr>
              <w:t xml:space="preserve"> de </w:t>
            </w:r>
            <w:proofErr w:type="spellStart"/>
            <w:r w:rsidRPr="004347C3">
              <w:rPr>
                <w:sz w:val="22"/>
                <w:szCs w:val="22"/>
              </w:rPr>
              <w:t>Natchitoches</w:t>
            </w:r>
            <w:proofErr w:type="spellEnd"/>
            <w:r w:rsidRPr="004347C3">
              <w:rPr>
                <w:sz w:val="22"/>
                <w:szCs w:val="22"/>
              </w:rPr>
              <w:t>, Louisiana, 185</w:t>
            </w:r>
            <w:r w:rsidR="004B5E28">
              <w:rPr>
                <w:sz w:val="22"/>
                <w:szCs w:val="22"/>
              </w:rPr>
              <w:t>0</w:t>
            </w:r>
            <w:r>
              <w:rPr>
                <w:sz w:val="22"/>
                <w:szCs w:val="22"/>
              </w:rPr>
              <w:t xml:space="preserve">: mais mortes </w:t>
            </w:r>
            <w:r w:rsidRPr="004347C3">
              <w:rPr>
                <w:sz w:val="22"/>
                <w:szCs w:val="22"/>
              </w:rPr>
              <w:t xml:space="preserve">de escravos </w:t>
            </w:r>
            <w:r>
              <w:rPr>
                <w:sz w:val="22"/>
                <w:szCs w:val="22"/>
              </w:rPr>
              <w:t>em</w:t>
            </w:r>
            <w:r w:rsidRPr="004347C3">
              <w:rPr>
                <w:sz w:val="22"/>
                <w:szCs w:val="22"/>
              </w:rPr>
              <w:t xml:space="preserve"> maio</w:t>
            </w:r>
            <w:r>
              <w:rPr>
                <w:sz w:val="22"/>
                <w:szCs w:val="22"/>
              </w:rPr>
              <w:t>-</w:t>
            </w:r>
            <w:r w:rsidRPr="004347C3">
              <w:rPr>
                <w:sz w:val="22"/>
                <w:szCs w:val="22"/>
              </w:rPr>
              <w:t>agosto</w:t>
            </w:r>
            <w:r>
              <w:rPr>
                <w:sz w:val="22"/>
                <w:szCs w:val="22"/>
              </w:rPr>
              <w:t xml:space="preserve"> - </w:t>
            </w:r>
            <w:r w:rsidRPr="00CA4218">
              <w:rPr>
                <w:b/>
                <w:sz w:val="22"/>
                <w:szCs w:val="22"/>
              </w:rPr>
              <w:t>primavera</w:t>
            </w:r>
            <w:r>
              <w:rPr>
                <w:sz w:val="22"/>
                <w:szCs w:val="22"/>
              </w:rPr>
              <w:t xml:space="preserve"> e </w:t>
            </w:r>
            <w:r w:rsidRPr="00CA4218">
              <w:rPr>
                <w:b/>
                <w:sz w:val="22"/>
                <w:szCs w:val="22"/>
              </w:rPr>
              <w:t>verão</w:t>
            </w:r>
            <w:r w:rsidRPr="004347C3">
              <w:rPr>
                <w:sz w:val="22"/>
                <w:szCs w:val="22"/>
              </w:rPr>
              <w:t xml:space="preserve"> </w:t>
            </w:r>
            <w:r>
              <w:rPr>
                <w:sz w:val="22"/>
                <w:szCs w:val="22"/>
              </w:rPr>
              <w:t>(7</w:t>
            </w:r>
            <w:proofErr w:type="gramStart"/>
            <w:r>
              <w:rPr>
                <w:sz w:val="22"/>
                <w:szCs w:val="22"/>
              </w:rPr>
              <w:t>)</w:t>
            </w:r>
            <w:proofErr w:type="gramEnd"/>
          </w:p>
        </w:tc>
      </w:tr>
      <w:tr w:rsidR="00CA4218" w:rsidRPr="00CD3DD7" w:rsidTr="00CA4218">
        <w:tc>
          <w:tcPr>
            <w:tcW w:w="9747" w:type="dxa"/>
            <w:shd w:val="clear" w:color="auto" w:fill="auto"/>
          </w:tcPr>
          <w:p w:rsidR="00CA4218" w:rsidRPr="004347C3" w:rsidRDefault="00CA4218" w:rsidP="00657759">
            <w:pPr>
              <w:pStyle w:val="Contedodetabela"/>
              <w:snapToGrid w:val="0"/>
              <w:rPr>
                <w:sz w:val="22"/>
                <w:szCs w:val="22"/>
              </w:rPr>
            </w:pPr>
            <w:r w:rsidRPr="004347C3">
              <w:rPr>
                <w:sz w:val="22"/>
                <w:szCs w:val="22"/>
              </w:rPr>
              <w:t>Fazenda Santa Rita, Cantagalo, RJ, 1847-52</w:t>
            </w:r>
            <w:r>
              <w:rPr>
                <w:sz w:val="22"/>
                <w:szCs w:val="22"/>
              </w:rPr>
              <w:t>: m</w:t>
            </w:r>
            <w:r w:rsidRPr="004347C3">
              <w:rPr>
                <w:sz w:val="22"/>
                <w:szCs w:val="22"/>
              </w:rPr>
              <w:t xml:space="preserve">áximo de doentes manifestos entre os escravos incidiu em janeiro, </w:t>
            </w:r>
            <w:r>
              <w:rPr>
                <w:sz w:val="22"/>
                <w:szCs w:val="22"/>
              </w:rPr>
              <w:t xml:space="preserve">junto a </w:t>
            </w:r>
            <w:r w:rsidRPr="004347C3">
              <w:rPr>
                <w:sz w:val="22"/>
                <w:szCs w:val="22"/>
              </w:rPr>
              <w:t xml:space="preserve">meses </w:t>
            </w:r>
            <w:r>
              <w:rPr>
                <w:sz w:val="22"/>
                <w:szCs w:val="22"/>
              </w:rPr>
              <w:t>d</w:t>
            </w:r>
            <w:r w:rsidRPr="004347C3">
              <w:rPr>
                <w:sz w:val="22"/>
                <w:szCs w:val="22"/>
              </w:rPr>
              <w:t>e todas as outras estações</w:t>
            </w:r>
            <w:r>
              <w:rPr>
                <w:sz w:val="22"/>
                <w:szCs w:val="22"/>
              </w:rPr>
              <w:t xml:space="preserve">, apontando para a importância do </w:t>
            </w:r>
            <w:r w:rsidRPr="00CA4218">
              <w:rPr>
                <w:b/>
                <w:sz w:val="22"/>
                <w:szCs w:val="22"/>
              </w:rPr>
              <w:t>verão</w:t>
            </w:r>
            <w:r w:rsidRPr="004347C3">
              <w:rPr>
                <w:sz w:val="22"/>
                <w:szCs w:val="22"/>
              </w:rPr>
              <w:t xml:space="preserve"> </w:t>
            </w:r>
            <w:r>
              <w:rPr>
                <w:sz w:val="22"/>
                <w:szCs w:val="22"/>
              </w:rPr>
              <w:t>(8</w:t>
            </w:r>
            <w:proofErr w:type="gramStart"/>
            <w:r>
              <w:rPr>
                <w:sz w:val="22"/>
                <w:szCs w:val="22"/>
              </w:rPr>
              <w:t>)</w:t>
            </w:r>
            <w:proofErr w:type="gramEnd"/>
          </w:p>
        </w:tc>
      </w:tr>
      <w:tr w:rsidR="00BD502D" w:rsidRPr="00CD3DD7" w:rsidTr="00A24054">
        <w:tc>
          <w:tcPr>
            <w:tcW w:w="9747" w:type="dxa"/>
            <w:shd w:val="clear" w:color="auto" w:fill="auto"/>
          </w:tcPr>
          <w:p w:rsidR="00BD502D" w:rsidRPr="004347C3" w:rsidRDefault="00BD502D" w:rsidP="00657759">
            <w:pPr>
              <w:pStyle w:val="Contedodetabela"/>
              <w:snapToGrid w:val="0"/>
              <w:rPr>
                <w:sz w:val="22"/>
                <w:szCs w:val="22"/>
              </w:rPr>
            </w:pPr>
            <w:r w:rsidRPr="004347C3">
              <w:rPr>
                <w:sz w:val="22"/>
                <w:szCs w:val="22"/>
              </w:rPr>
              <w:t>Faz</w:t>
            </w:r>
            <w:r>
              <w:rPr>
                <w:sz w:val="22"/>
                <w:szCs w:val="22"/>
              </w:rPr>
              <w:t>.</w:t>
            </w:r>
            <w:r w:rsidRPr="004347C3">
              <w:rPr>
                <w:sz w:val="22"/>
                <w:szCs w:val="22"/>
              </w:rPr>
              <w:t xml:space="preserve"> </w:t>
            </w:r>
            <w:proofErr w:type="spellStart"/>
            <w:r w:rsidRPr="004347C3">
              <w:rPr>
                <w:sz w:val="22"/>
                <w:szCs w:val="22"/>
              </w:rPr>
              <w:t>Arêas</w:t>
            </w:r>
            <w:proofErr w:type="spellEnd"/>
            <w:r w:rsidRPr="004347C3">
              <w:rPr>
                <w:sz w:val="22"/>
                <w:szCs w:val="22"/>
              </w:rPr>
              <w:t>, Cantagalo, 1847-52</w:t>
            </w:r>
            <w:r>
              <w:rPr>
                <w:sz w:val="22"/>
                <w:szCs w:val="22"/>
              </w:rPr>
              <w:t>: mais</w:t>
            </w:r>
            <w:r w:rsidRPr="004347C3">
              <w:rPr>
                <w:sz w:val="22"/>
                <w:szCs w:val="22"/>
              </w:rPr>
              <w:t xml:space="preserve"> doentes manifestos entre escravos em janeiro</w:t>
            </w:r>
            <w:r>
              <w:rPr>
                <w:sz w:val="22"/>
                <w:szCs w:val="22"/>
              </w:rPr>
              <w:t xml:space="preserve">, i. </w:t>
            </w:r>
            <w:proofErr w:type="gramStart"/>
            <w:r>
              <w:rPr>
                <w:sz w:val="22"/>
                <w:szCs w:val="22"/>
              </w:rPr>
              <w:t>e</w:t>
            </w:r>
            <w:proofErr w:type="gramEnd"/>
            <w:r>
              <w:rPr>
                <w:sz w:val="22"/>
                <w:szCs w:val="22"/>
              </w:rPr>
              <w:t xml:space="preserve">. </w:t>
            </w:r>
            <w:proofErr w:type="gramStart"/>
            <w:r>
              <w:rPr>
                <w:sz w:val="22"/>
                <w:szCs w:val="22"/>
              </w:rPr>
              <w:t>no</w:t>
            </w:r>
            <w:proofErr w:type="gramEnd"/>
            <w:r>
              <w:rPr>
                <w:sz w:val="22"/>
                <w:szCs w:val="22"/>
              </w:rPr>
              <w:t xml:space="preserve"> </w:t>
            </w:r>
            <w:r>
              <w:rPr>
                <w:b/>
                <w:sz w:val="22"/>
                <w:szCs w:val="22"/>
              </w:rPr>
              <w:t>verão</w:t>
            </w:r>
            <w:r w:rsidRPr="004347C3">
              <w:rPr>
                <w:sz w:val="22"/>
                <w:szCs w:val="22"/>
              </w:rPr>
              <w:t xml:space="preserve"> </w:t>
            </w:r>
            <w:r>
              <w:rPr>
                <w:sz w:val="22"/>
                <w:szCs w:val="22"/>
              </w:rPr>
              <w:t>(8)</w:t>
            </w:r>
          </w:p>
        </w:tc>
      </w:tr>
      <w:tr w:rsidR="00BD502D" w:rsidRPr="00CD3DD7" w:rsidTr="00A24054">
        <w:tc>
          <w:tcPr>
            <w:tcW w:w="9747" w:type="dxa"/>
            <w:shd w:val="clear" w:color="auto" w:fill="auto"/>
          </w:tcPr>
          <w:p w:rsidR="00BD502D" w:rsidRPr="004347C3" w:rsidRDefault="00BD502D" w:rsidP="00657759">
            <w:pPr>
              <w:pStyle w:val="Contedodetabela"/>
              <w:snapToGrid w:val="0"/>
              <w:rPr>
                <w:sz w:val="22"/>
                <w:szCs w:val="22"/>
              </w:rPr>
            </w:pPr>
            <w:r w:rsidRPr="004347C3">
              <w:rPr>
                <w:sz w:val="22"/>
                <w:szCs w:val="22"/>
              </w:rPr>
              <w:t>Rio de Janeiro, 1857</w:t>
            </w:r>
            <w:r>
              <w:rPr>
                <w:sz w:val="22"/>
                <w:szCs w:val="22"/>
              </w:rPr>
              <w:t>: a</w:t>
            </w:r>
            <w:r w:rsidRPr="004347C3">
              <w:rPr>
                <w:sz w:val="22"/>
                <w:szCs w:val="22"/>
              </w:rPr>
              <w:t>uge dos sepultamentos de escravos crioulos nos cemitérios de S. F. Xavier e de S. J. Batista ocorreu em fevereiro, com fraquíssima sazonalidade</w:t>
            </w:r>
            <w:r>
              <w:rPr>
                <w:sz w:val="22"/>
                <w:szCs w:val="22"/>
              </w:rPr>
              <w:t xml:space="preserve">, i. </w:t>
            </w:r>
            <w:proofErr w:type="gramStart"/>
            <w:r>
              <w:rPr>
                <w:sz w:val="22"/>
                <w:szCs w:val="22"/>
              </w:rPr>
              <w:t>e</w:t>
            </w:r>
            <w:proofErr w:type="gramEnd"/>
            <w:r>
              <w:rPr>
                <w:sz w:val="22"/>
                <w:szCs w:val="22"/>
              </w:rPr>
              <w:t xml:space="preserve">. </w:t>
            </w:r>
            <w:proofErr w:type="gramStart"/>
            <w:r>
              <w:rPr>
                <w:sz w:val="22"/>
                <w:szCs w:val="22"/>
              </w:rPr>
              <w:t>no</w:t>
            </w:r>
            <w:proofErr w:type="gramEnd"/>
            <w:r>
              <w:rPr>
                <w:sz w:val="22"/>
                <w:szCs w:val="22"/>
              </w:rPr>
              <w:t xml:space="preserve"> </w:t>
            </w:r>
            <w:r>
              <w:rPr>
                <w:b/>
                <w:sz w:val="22"/>
                <w:szCs w:val="22"/>
              </w:rPr>
              <w:t>verão</w:t>
            </w:r>
            <w:r w:rsidRPr="004347C3">
              <w:rPr>
                <w:sz w:val="22"/>
                <w:szCs w:val="22"/>
              </w:rPr>
              <w:t xml:space="preserve"> </w:t>
            </w:r>
            <w:r>
              <w:rPr>
                <w:sz w:val="22"/>
                <w:szCs w:val="22"/>
              </w:rPr>
              <w:t>(9)</w:t>
            </w:r>
          </w:p>
        </w:tc>
      </w:tr>
      <w:tr w:rsidR="00CA4218" w:rsidRPr="00CD3DD7" w:rsidTr="00CA4218">
        <w:tc>
          <w:tcPr>
            <w:tcW w:w="9747" w:type="dxa"/>
            <w:shd w:val="clear" w:color="auto" w:fill="auto"/>
          </w:tcPr>
          <w:p w:rsidR="00CA4218" w:rsidRPr="004347C3" w:rsidRDefault="00CA4218" w:rsidP="00CA4218">
            <w:pPr>
              <w:pStyle w:val="Contedodetabela"/>
              <w:snapToGrid w:val="0"/>
              <w:rPr>
                <w:sz w:val="22"/>
                <w:szCs w:val="22"/>
              </w:rPr>
            </w:pPr>
            <w:r w:rsidRPr="004347C3">
              <w:rPr>
                <w:sz w:val="22"/>
                <w:szCs w:val="22"/>
              </w:rPr>
              <w:t>Rio de Janeiro, 1857</w:t>
            </w:r>
            <w:r>
              <w:rPr>
                <w:sz w:val="22"/>
                <w:szCs w:val="22"/>
              </w:rPr>
              <w:t>: a</w:t>
            </w:r>
            <w:r w:rsidRPr="004347C3">
              <w:rPr>
                <w:sz w:val="22"/>
                <w:szCs w:val="22"/>
              </w:rPr>
              <w:t>uge dos sepultamentos de escravos africanos nos cemitérios de S. F. Xavier e de S. J. Batista ocorreu em março, junho e setembro</w:t>
            </w:r>
            <w:r>
              <w:rPr>
                <w:sz w:val="22"/>
                <w:szCs w:val="22"/>
              </w:rPr>
              <w:t xml:space="preserve"> -</w:t>
            </w:r>
            <w:r w:rsidRPr="004347C3">
              <w:rPr>
                <w:sz w:val="22"/>
                <w:szCs w:val="22"/>
              </w:rPr>
              <w:t xml:space="preserve"> fra</w:t>
            </w:r>
            <w:r>
              <w:rPr>
                <w:sz w:val="22"/>
                <w:szCs w:val="22"/>
              </w:rPr>
              <w:t>ca</w:t>
            </w:r>
            <w:r w:rsidRPr="004347C3">
              <w:rPr>
                <w:sz w:val="22"/>
                <w:szCs w:val="22"/>
              </w:rPr>
              <w:t xml:space="preserve"> sazonalidade </w:t>
            </w:r>
            <w:r>
              <w:rPr>
                <w:sz w:val="22"/>
                <w:szCs w:val="22"/>
              </w:rPr>
              <w:t xml:space="preserve">aponta para o </w:t>
            </w:r>
            <w:r w:rsidRPr="00CA4218">
              <w:rPr>
                <w:b/>
                <w:sz w:val="22"/>
                <w:szCs w:val="22"/>
              </w:rPr>
              <w:t>outono</w:t>
            </w:r>
            <w:r>
              <w:rPr>
                <w:sz w:val="22"/>
                <w:szCs w:val="22"/>
              </w:rPr>
              <w:t xml:space="preserve"> e o </w:t>
            </w:r>
            <w:proofErr w:type="gramStart"/>
            <w:r w:rsidRPr="00CA4218">
              <w:rPr>
                <w:b/>
                <w:sz w:val="22"/>
                <w:szCs w:val="22"/>
              </w:rPr>
              <w:t>inverno</w:t>
            </w:r>
            <w:r>
              <w:rPr>
                <w:sz w:val="22"/>
                <w:szCs w:val="22"/>
              </w:rPr>
              <w:t>(</w:t>
            </w:r>
            <w:proofErr w:type="gramEnd"/>
            <w:r>
              <w:rPr>
                <w:sz w:val="22"/>
                <w:szCs w:val="22"/>
              </w:rPr>
              <w:t>9)</w:t>
            </w:r>
          </w:p>
        </w:tc>
      </w:tr>
      <w:tr w:rsidR="00BD502D" w:rsidRPr="00CD3DD7" w:rsidTr="00A24054">
        <w:tc>
          <w:tcPr>
            <w:tcW w:w="9747" w:type="dxa"/>
            <w:shd w:val="clear" w:color="auto" w:fill="auto"/>
          </w:tcPr>
          <w:p w:rsidR="00BD502D" w:rsidRPr="004347C3" w:rsidRDefault="00BD502D" w:rsidP="00657759">
            <w:pPr>
              <w:pStyle w:val="Contedodetabela"/>
              <w:snapToGrid w:val="0"/>
              <w:rPr>
                <w:sz w:val="22"/>
                <w:szCs w:val="22"/>
              </w:rPr>
            </w:pPr>
            <w:r w:rsidRPr="004347C3">
              <w:rPr>
                <w:sz w:val="22"/>
                <w:szCs w:val="22"/>
              </w:rPr>
              <w:t>Rio de Janeiro, 186</w:t>
            </w:r>
            <w:r w:rsidR="004B5E28">
              <w:rPr>
                <w:sz w:val="22"/>
                <w:szCs w:val="22"/>
              </w:rPr>
              <w:t>0</w:t>
            </w:r>
            <w:r>
              <w:rPr>
                <w:sz w:val="22"/>
                <w:szCs w:val="22"/>
              </w:rPr>
              <w:t>: m</w:t>
            </w:r>
            <w:r w:rsidRPr="004347C3">
              <w:rPr>
                <w:sz w:val="22"/>
                <w:szCs w:val="22"/>
              </w:rPr>
              <w:t xml:space="preserve">ês com </w:t>
            </w:r>
            <w:r>
              <w:rPr>
                <w:sz w:val="22"/>
                <w:szCs w:val="22"/>
              </w:rPr>
              <w:t>mais</w:t>
            </w:r>
            <w:r w:rsidRPr="004347C3">
              <w:rPr>
                <w:sz w:val="22"/>
                <w:szCs w:val="22"/>
              </w:rPr>
              <w:t xml:space="preserve"> mortes de escravos crioulos foi fevereiro</w:t>
            </w:r>
            <w:r>
              <w:rPr>
                <w:sz w:val="22"/>
                <w:szCs w:val="22"/>
              </w:rPr>
              <w:t xml:space="preserve"> - </w:t>
            </w:r>
            <w:r w:rsidRPr="00CA4218">
              <w:rPr>
                <w:b/>
                <w:sz w:val="22"/>
                <w:szCs w:val="22"/>
              </w:rPr>
              <w:t>verão</w:t>
            </w:r>
            <w:r w:rsidRPr="004347C3">
              <w:rPr>
                <w:sz w:val="22"/>
                <w:szCs w:val="22"/>
              </w:rPr>
              <w:t xml:space="preserve"> </w:t>
            </w:r>
            <w:r>
              <w:rPr>
                <w:sz w:val="22"/>
                <w:szCs w:val="22"/>
              </w:rPr>
              <w:t>(1</w:t>
            </w:r>
            <w:r w:rsidR="004B5E28">
              <w:rPr>
                <w:sz w:val="22"/>
                <w:szCs w:val="22"/>
              </w:rPr>
              <w:t>0</w:t>
            </w:r>
            <w:proofErr w:type="gramStart"/>
            <w:r>
              <w:rPr>
                <w:sz w:val="22"/>
                <w:szCs w:val="22"/>
              </w:rPr>
              <w:t>)</w:t>
            </w:r>
            <w:proofErr w:type="gramEnd"/>
          </w:p>
        </w:tc>
      </w:tr>
      <w:tr w:rsidR="00BD502D" w:rsidRPr="00CD3DD7" w:rsidTr="00A24054">
        <w:tc>
          <w:tcPr>
            <w:tcW w:w="9747" w:type="dxa"/>
            <w:shd w:val="clear" w:color="auto" w:fill="auto"/>
          </w:tcPr>
          <w:p w:rsidR="00BD502D" w:rsidRPr="004347C3" w:rsidRDefault="00BD502D" w:rsidP="00657759">
            <w:pPr>
              <w:pStyle w:val="Contedodetabela"/>
              <w:snapToGrid w:val="0"/>
              <w:rPr>
                <w:sz w:val="22"/>
                <w:szCs w:val="22"/>
              </w:rPr>
            </w:pPr>
            <w:proofErr w:type="gramStart"/>
            <w:r w:rsidRPr="004347C3">
              <w:rPr>
                <w:sz w:val="22"/>
                <w:szCs w:val="22"/>
              </w:rPr>
              <w:t>R</w:t>
            </w:r>
            <w:r>
              <w:rPr>
                <w:sz w:val="22"/>
                <w:szCs w:val="22"/>
              </w:rPr>
              <w:t>.</w:t>
            </w:r>
            <w:proofErr w:type="gramEnd"/>
            <w:r w:rsidRPr="004347C3">
              <w:rPr>
                <w:sz w:val="22"/>
                <w:szCs w:val="22"/>
              </w:rPr>
              <w:t xml:space="preserve"> de Janeiro, 186</w:t>
            </w:r>
            <w:r w:rsidR="004B5E28">
              <w:rPr>
                <w:sz w:val="22"/>
                <w:szCs w:val="22"/>
              </w:rPr>
              <w:t>0</w:t>
            </w:r>
            <w:r>
              <w:rPr>
                <w:sz w:val="22"/>
                <w:szCs w:val="22"/>
              </w:rPr>
              <w:t>: m</w:t>
            </w:r>
            <w:r w:rsidRPr="004347C3">
              <w:rPr>
                <w:sz w:val="22"/>
                <w:szCs w:val="22"/>
              </w:rPr>
              <w:t xml:space="preserve">eses com </w:t>
            </w:r>
            <w:r>
              <w:rPr>
                <w:sz w:val="22"/>
                <w:szCs w:val="22"/>
              </w:rPr>
              <w:t>mais</w:t>
            </w:r>
            <w:r w:rsidRPr="004347C3">
              <w:rPr>
                <w:sz w:val="22"/>
                <w:szCs w:val="22"/>
              </w:rPr>
              <w:t xml:space="preserve"> mortes de escravos africanos foram março e maio</w:t>
            </w:r>
            <w:r>
              <w:rPr>
                <w:sz w:val="22"/>
                <w:szCs w:val="22"/>
              </w:rPr>
              <w:t xml:space="preserve"> – </w:t>
            </w:r>
            <w:r w:rsidRPr="00CA4218">
              <w:rPr>
                <w:b/>
                <w:sz w:val="22"/>
                <w:szCs w:val="22"/>
              </w:rPr>
              <w:t>outono</w:t>
            </w:r>
            <w:r>
              <w:rPr>
                <w:sz w:val="22"/>
                <w:szCs w:val="22"/>
              </w:rPr>
              <w:t xml:space="preserve"> (1</w:t>
            </w:r>
            <w:r w:rsidR="004B5E28">
              <w:rPr>
                <w:sz w:val="22"/>
                <w:szCs w:val="22"/>
              </w:rPr>
              <w:t>0</w:t>
            </w:r>
            <w:r>
              <w:rPr>
                <w:sz w:val="22"/>
                <w:szCs w:val="22"/>
              </w:rPr>
              <w:t>)</w:t>
            </w:r>
          </w:p>
        </w:tc>
      </w:tr>
      <w:tr w:rsidR="00BD502D" w:rsidRPr="00CD3DD7" w:rsidTr="00A24054">
        <w:tc>
          <w:tcPr>
            <w:tcW w:w="9747" w:type="dxa"/>
            <w:shd w:val="clear" w:color="auto" w:fill="auto"/>
          </w:tcPr>
          <w:p w:rsidR="00BD502D" w:rsidRPr="004347C3" w:rsidRDefault="00BD502D" w:rsidP="00657759">
            <w:pPr>
              <w:pStyle w:val="Contedodetabela"/>
              <w:snapToGrid w:val="0"/>
              <w:rPr>
                <w:sz w:val="22"/>
                <w:szCs w:val="22"/>
              </w:rPr>
            </w:pPr>
            <w:r w:rsidRPr="004347C3">
              <w:rPr>
                <w:sz w:val="22"/>
                <w:szCs w:val="22"/>
              </w:rPr>
              <w:t>Par</w:t>
            </w:r>
            <w:r>
              <w:rPr>
                <w:sz w:val="22"/>
                <w:szCs w:val="22"/>
              </w:rPr>
              <w:t>.</w:t>
            </w:r>
            <w:r w:rsidRPr="004347C3">
              <w:rPr>
                <w:sz w:val="22"/>
                <w:szCs w:val="22"/>
              </w:rPr>
              <w:t xml:space="preserve"> da Sé, Salvador, 1855</w:t>
            </w:r>
            <w:r>
              <w:rPr>
                <w:sz w:val="22"/>
                <w:szCs w:val="22"/>
              </w:rPr>
              <w:t>: m</w:t>
            </w:r>
            <w:r w:rsidRPr="004347C3">
              <w:rPr>
                <w:sz w:val="22"/>
                <w:szCs w:val="22"/>
              </w:rPr>
              <w:t xml:space="preserve">áximo de mortes de livres e escravos antes da entrada </w:t>
            </w:r>
            <w:proofErr w:type="gramStart"/>
            <w:r w:rsidRPr="004347C3">
              <w:rPr>
                <w:sz w:val="22"/>
                <w:szCs w:val="22"/>
              </w:rPr>
              <w:t>do cólera</w:t>
            </w:r>
            <w:proofErr w:type="gramEnd"/>
            <w:r w:rsidRPr="004347C3">
              <w:rPr>
                <w:sz w:val="22"/>
                <w:szCs w:val="22"/>
              </w:rPr>
              <w:t>, que ocorreu em julho: maio a junho</w:t>
            </w:r>
            <w:r>
              <w:rPr>
                <w:sz w:val="22"/>
                <w:szCs w:val="22"/>
              </w:rPr>
              <w:t xml:space="preserve">, apontando para a </w:t>
            </w:r>
            <w:r w:rsidRPr="00CA4218">
              <w:rPr>
                <w:b/>
                <w:sz w:val="22"/>
                <w:szCs w:val="22"/>
              </w:rPr>
              <w:t>estação chuvosa</w:t>
            </w:r>
            <w:r w:rsidRPr="004347C3">
              <w:rPr>
                <w:sz w:val="22"/>
                <w:szCs w:val="22"/>
              </w:rPr>
              <w:t xml:space="preserve"> </w:t>
            </w:r>
            <w:r>
              <w:rPr>
                <w:sz w:val="22"/>
                <w:szCs w:val="22"/>
              </w:rPr>
              <w:t>(11)</w:t>
            </w:r>
          </w:p>
        </w:tc>
      </w:tr>
      <w:tr w:rsidR="00CA4218" w:rsidRPr="00CD3DD7" w:rsidTr="00CA4218">
        <w:tc>
          <w:tcPr>
            <w:tcW w:w="9747" w:type="dxa"/>
            <w:shd w:val="clear" w:color="auto" w:fill="auto"/>
          </w:tcPr>
          <w:p w:rsidR="00CA4218" w:rsidRPr="004347C3" w:rsidRDefault="00CA4218" w:rsidP="00657759">
            <w:pPr>
              <w:pStyle w:val="Contedodetabela"/>
              <w:snapToGrid w:val="0"/>
              <w:rPr>
                <w:sz w:val="22"/>
                <w:szCs w:val="22"/>
              </w:rPr>
            </w:pPr>
            <w:r w:rsidRPr="004347C3">
              <w:rPr>
                <w:sz w:val="22"/>
                <w:szCs w:val="22"/>
              </w:rPr>
              <w:t>Par. de Santana, Pilar e Penha, Salvador, 1855</w:t>
            </w:r>
            <w:r>
              <w:rPr>
                <w:sz w:val="22"/>
                <w:szCs w:val="22"/>
              </w:rPr>
              <w:t>: m</w:t>
            </w:r>
            <w:r w:rsidRPr="004347C3">
              <w:rPr>
                <w:sz w:val="22"/>
                <w:szCs w:val="22"/>
              </w:rPr>
              <w:t xml:space="preserve">áximo de mortes de livres e escravos antes da entrada </w:t>
            </w:r>
            <w:proofErr w:type="gramStart"/>
            <w:r w:rsidRPr="004347C3">
              <w:rPr>
                <w:sz w:val="22"/>
                <w:szCs w:val="22"/>
              </w:rPr>
              <w:t>do cólera</w:t>
            </w:r>
            <w:proofErr w:type="gramEnd"/>
            <w:r w:rsidRPr="004347C3">
              <w:rPr>
                <w:sz w:val="22"/>
                <w:szCs w:val="22"/>
              </w:rPr>
              <w:t>, que ocorreu em agosto: março e abril</w:t>
            </w:r>
            <w:r>
              <w:rPr>
                <w:sz w:val="22"/>
                <w:szCs w:val="22"/>
              </w:rPr>
              <w:t xml:space="preserve">, apontando para a </w:t>
            </w:r>
            <w:r w:rsidRPr="00CA4218">
              <w:rPr>
                <w:b/>
                <w:sz w:val="22"/>
                <w:szCs w:val="22"/>
              </w:rPr>
              <w:t>estação chuvosa</w:t>
            </w:r>
            <w:r w:rsidRPr="004347C3">
              <w:rPr>
                <w:sz w:val="22"/>
                <w:szCs w:val="22"/>
              </w:rPr>
              <w:t xml:space="preserve"> </w:t>
            </w:r>
            <w:r>
              <w:rPr>
                <w:sz w:val="22"/>
                <w:szCs w:val="22"/>
              </w:rPr>
              <w:t>(11)</w:t>
            </w:r>
          </w:p>
        </w:tc>
      </w:tr>
      <w:tr w:rsidR="00BD502D" w:rsidRPr="00CD3DD7" w:rsidTr="00A24054">
        <w:tc>
          <w:tcPr>
            <w:tcW w:w="9747" w:type="dxa"/>
            <w:shd w:val="clear" w:color="auto" w:fill="auto"/>
          </w:tcPr>
          <w:p w:rsidR="00BD502D" w:rsidRPr="004347C3" w:rsidRDefault="00BD502D" w:rsidP="00B60DF8">
            <w:pPr>
              <w:pStyle w:val="Contedodetabela"/>
              <w:snapToGrid w:val="0"/>
              <w:rPr>
                <w:sz w:val="22"/>
                <w:szCs w:val="22"/>
              </w:rPr>
            </w:pPr>
            <w:r w:rsidRPr="004347C3">
              <w:rPr>
                <w:sz w:val="22"/>
                <w:szCs w:val="22"/>
              </w:rPr>
              <w:t>Fortaleza, CE, 187</w:t>
            </w:r>
            <w:r w:rsidR="004B5E28">
              <w:rPr>
                <w:sz w:val="22"/>
                <w:szCs w:val="22"/>
              </w:rPr>
              <w:t>0</w:t>
            </w:r>
            <w:r>
              <w:rPr>
                <w:sz w:val="22"/>
                <w:szCs w:val="22"/>
              </w:rPr>
              <w:t>: m</w:t>
            </w:r>
            <w:r w:rsidRPr="004347C3">
              <w:rPr>
                <w:sz w:val="22"/>
                <w:szCs w:val="22"/>
              </w:rPr>
              <w:t>aior mortalidade (livres e escravos) incidiu em março</w:t>
            </w:r>
            <w:r>
              <w:rPr>
                <w:sz w:val="22"/>
                <w:szCs w:val="22"/>
              </w:rPr>
              <w:t xml:space="preserve">, no </w:t>
            </w:r>
            <w:r w:rsidRPr="00CA4218">
              <w:rPr>
                <w:b/>
                <w:sz w:val="22"/>
                <w:szCs w:val="22"/>
              </w:rPr>
              <w:t>início das chuvas</w:t>
            </w:r>
            <w:r w:rsidRPr="004347C3">
              <w:rPr>
                <w:sz w:val="22"/>
                <w:szCs w:val="22"/>
              </w:rPr>
              <w:t xml:space="preserve"> </w:t>
            </w:r>
            <w:r>
              <w:rPr>
                <w:sz w:val="22"/>
                <w:szCs w:val="22"/>
              </w:rPr>
              <w:t>(12</w:t>
            </w:r>
            <w:proofErr w:type="gramStart"/>
            <w:r>
              <w:rPr>
                <w:sz w:val="22"/>
                <w:szCs w:val="22"/>
              </w:rPr>
              <w:t>)</w:t>
            </w:r>
            <w:proofErr w:type="gramEnd"/>
          </w:p>
        </w:tc>
      </w:tr>
      <w:tr w:rsidR="00BD502D" w:rsidRPr="00CD3DD7" w:rsidTr="00A24054">
        <w:tc>
          <w:tcPr>
            <w:tcW w:w="9747" w:type="dxa"/>
            <w:shd w:val="clear" w:color="auto" w:fill="auto"/>
          </w:tcPr>
          <w:p w:rsidR="00BD502D" w:rsidRPr="004347C3" w:rsidRDefault="00BD502D" w:rsidP="00B60DF8">
            <w:pPr>
              <w:pStyle w:val="Contedodetabela"/>
              <w:snapToGrid w:val="0"/>
              <w:rPr>
                <w:sz w:val="22"/>
                <w:szCs w:val="22"/>
              </w:rPr>
            </w:pPr>
            <w:r w:rsidRPr="004347C3">
              <w:rPr>
                <w:sz w:val="22"/>
                <w:szCs w:val="22"/>
              </w:rPr>
              <w:t>Fortaleza, CE, 1882</w:t>
            </w:r>
            <w:r>
              <w:rPr>
                <w:sz w:val="22"/>
                <w:szCs w:val="22"/>
              </w:rPr>
              <w:t>: m</w:t>
            </w:r>
            <w:r w:rsidRPr="004347C3">
              <w:rPr>
                <w:sz w:val="22"/>
                <w:szCs w:val="22"/>
              </w:rPr>
              <w:t>aior mortalidade (livres e escravos) incidiu em junho</w:t>
            </w:r>
            <w:r>
              <w:rPr>
                <w:sz w:val="22"/>
                <w:szCs w:val="22"/>
              </w:rPr>
              <w:t xml:space="preserve">, no </w:t>
            </w:r>
            <w:r w:rsidRPr="00CA4218">
              <w:rPr>
                <w:b/>
                <w:sz w:val="22"/>
                <w:szCs w:val="22"/>
              </w:rPr>
              <w:t>fim das chuvas</w:t>
            </w:r>
            <w:r w:rsidRPr="004347C3">
              <w:rPr>
                <w:sz w:val="22"/>
                <w:szCs w:val="22"/>
              </w:rPr>
              <w:t xml:space="preserve"> </w:t>
            </w:r>
            <w:r>
              <w:rPr>
                <w:sz w:val="22"/>
                <w:szCs w:val="22"/>
              </w:rPr>
              <w:t>(12</w:t>
            </w:r>
            <w:proofErr w:type="gramStart"/>
            <w:r>
              <w:rPr>
                <w:sz w:val="22"/>
                <w:szCs w:val="22"/>
              </w:rPr>
              <w:t>)</w:t>
            </w:r>
            <w:proofErr w:type="gramEnd"/>
          </w:p>
        </w:tc>
      </w:tr>
      <w:tr w:rsidR="00BD502D" w:rsidRPr="00CD3DD7" w:rsidTr="00A24054">
        <w:tc>
          <w:tcPr>
            <w:tcW w:w="9747" w:type="dxa"/>
            <w:shd w:val="clear" w:color="auto" w:fill="auto"/>
          </w:tcPr>
          <w:p w:rsidR="00BD502D" w:rsidRPr="004347C3" w:rsidRDefault="00BD502D" w:rsidP="00657759">
            <w:pPr>
              <w:pStyle w:val="Contedodetabela"/>
              <w:snapToGrid w:val="0"/>
              <w:rPr>
                <w:sz w:val="22"/>
                <w:szCs w:val="22"/>
              </w:rPr>
            </w:pPr>
            <w:r w:rsidRPr="004347C3">
              <w:rPr>
                <w:sz w:val="22"/>
                <w:szCs w:val="22"/>
              </w:rPr>
              <w:t>Fortaleza, CE, 1883</w:t>
            </w:r>
            <w:r>
              <w:rPr>
                <w:sz w:val="22"/>
                <w:szCs w:val="22"/>
              </w:rPr>
              <w:t>: m</w:t>
            </w:r>
            <w:r w:rsidRPr="004347C3">
              <w:rPr>
                <w:sz w:val="22"/>
                <w:szCs w:val="22"/>
              </w:rPr>
              <w:t>aior mortalidade (livres e escravos)</w:t>
            </w:r>
            <w:r>
              <w:rPr>
                <w:sz w:val="22"/>
                <w:szCs w:val="22"/>
              </w:rPr>
              <w:t>:</w:t>
            </w:r>
            <w:r w:rsidRPr="004347C3">
              <w:rPr>
                <w:sz w:val="22"/>
                <w:szCs w:val="22"/>
              </w:rPr>
              <w:t xml:space="preserve"> abril e maio</w:t>
            </w:r>
            <w:r>
              <w:rPr>
                <w:sz w:val="22"/>
                <w:szCs w:val="22"/>
              </w:rPr>
              <w:t xml:space="preserve">, </w:t>
            </w:r>
            <w:r w:rsidRPr="00CA4218">
              <w:rPr>
                <w:b/>
                <w:sz w:val="22"/>
                <w:szCs w:val="22"/>
              </w:rPr>
              <w:t>período de chuvas</w:t>
            </w:r>
            <w:r w:rsidRPr="004347C3">
              <w:rPr>
                <w:sz w:val="22"/>
                <w:szCs w:val="22"/>
              </w:rPr>
              <w:t xml:space="preserve"> </w:t>
            </w:r>
            <w:r>
              <w:rPr>
                <w:sz w:val="22"/>
                <w:szCs w:val="22"/>
              </w:rPr>
              <w:t>(12</w:t>
            </w:r>
            <w:proofErr w:type="gramStart"/>
            <w:r>
              <w:rPr>
                <w:sz w:val="22"/>
                <w:szCs w:val="22"/>
              </w:rPr>
              <w:t>)</w:t>
            </w:r>
            <w:proofErr w:type="gramEnd"/>
          </w:p>
        </w:tc>
      </w:tr>
    </w:tbl>
    <w:tbl>
      <w:tblPr>
        <w:tblStyle w:val="Tabelacomgrade"/>
        <w:tblW w:w="9747" w:type="dxa"/>
        <w:tblLook w:val="04A0"/>
      </w:tblPr>
      <w:tblGrid>
        <w:gridCol w:w="5070"/>
        <w:gridCol w:w="4677"/>
      </w:tblGrid>
      <w:tr w:rsidR="00977318" w:rsidRPr="00E53E7C" w:rsidTr="00977318">
        <w:tc>
          <w:tcPr>
            <w:tcW w:w="5070" w:type="dxa"/>
          </w:tcPr>
          <w:p w:rsidR="00977318" w:rsidRPr="00E53E7C" w:rsidRDefault="00977318" w:rsidP="001F251F">
            <w:pPr>
              <w:rPr>
                <w:rFonts w:ascii="Times New Roman" w:hAnsi="Times New Roman" w:cs="Times New Roman"/>
                <w:sz w:val="20"/>
                <w:szCs w:val="20"/>
                <w:lang w:val="en-US"/>
              </w:rPr>
            </w:pPr>
            <w:r w:rsidRPr="00E53E7C">
              <w:rPr>
                <w:rFonts w:ascii="Times New Roman" w:hAnsi="Times New Roman" w:cs="Times New Roman"/>
                <w:sz w:val="20"/>
                <w:szCs w:val="20"/>
                <w:lang w:val="en-US"/>
              </w:rPr>
              <w:t xml:space="preserve">(1) RUTMAN, </w:t>
            </w:r>
            <w:proofErr w:type="spellStart"/>
            <w:r w:rsidRPr="00E53E7C">
              <w:rPr>
                <w:rFonts w:ascii="Times New Roman" w:hAnsi="Times New Roman" w:cs="Times New Roman"/>
                <w:sz w:val="20"/>
                <w:szCs w:val="20"/>
                <w:lang w:val="en-US"/>
              </w:rPr>
              <w:t>Darrett</w:t>
            </w:r>
            <w:proofErr w:type="spellEnd"/>
            <w:r w:rsidRPr="00E53E7C">
              <w:rPr>
                <w:rFonts w:ascii="Times New Roman" w:hAnsi="Times New Roman" w:cs="Times New Roman"/>
                <w:sz w:val="20"/>
                <w:szCs w:val="20"/>
                <w:lang w:val="en-US"/>
              </w:rPr>
              <w:t xml:space="preserve"> B, WETHERELL, Charles, RUTMAN, Anita H. </w:t>
            </w:r>
            <w:r w:rsidR="004153EB">
              <w:rPr>
                <w:rFonts w:ascii="Times New Roman" w:hAnsi="Times New Roman" w:cs="Times New Roman"/>
                <w:sz w:val="20"/>
                <w:szCs w:val="20"/>
                <w:lang w:val="en-US"/>
              </w:rPr>
              <w:t>“</w:t>
            </w:r>
            <w:r w:rsidRPr="00E53E7C">
              <w:rPr>
                <w:rFonts w:ascii="Times New Roman" w:hAnsi="Times New Roman" w:cs="Times New Roman"/>
                <w:sz w:val="20"/>
                <w:szCs w:val="20"/>
                <w:lang w:val="en-US"/>
              </w:rPr>
              <w:t>Rhythms of life: black and white seasonality in the Early Chesapeake</w:t>
            </w:r>
            <w:r w:rsidR="004153EB">
              <w:rPr>
                <w:rFonts w:ascii="Times New Roman" w:hAnsi="Times New Roman" w:cs="Times New Roman"/>
                <w:sz w:val="20"/>
                <w:szCs w:val="20"/>
                <w:lang w:val="en-US"/>
              </w:rPr>
              <w:t>”</w:t>
            </w:r>
            <w:r w:rsidRPr="00E53E7C">
              <w:rPr>
                <w:rFonts w:ascii="Times New Roman" w:hAnsi="Times New Roman" w:cs="Times New Roman"/>
                <w:sz w:val="20"/>
                <w:szCs w:val="20"/>
                <w:lang w:val="en-US"/>
              </w:rPr>
              <w:t xml:space="preserve"> In </w:t>
            </w:r>
            <w:r w:rsidRPr="00065891">
              <w:rPr>
                <w:rFonts w:ascii="Times New Roman" w:hAnsi="Times New Roman" w:cs="Times New Roman"/>
                <w:bCs/>
                <w:i/>
                <w:sz w:val="20"/>
                <w:szCs w:val="20"/>
                <w:lang w:val="en-US"/>
              </w:rPr>
              <w:t>Jou</w:t>
            </w:r>
            <w:r w:rsidR="00CB7980" w:rsidRPr="00065891">
              <w:rPr>
                <w:rFonts w:ascii="Times New Roman" w:hAnsi="Times New Roman" w:cs="Times New Roman"/>
                <w:bCs/>
                <w:i/>
                <w:sz w:val="20"/>
                <w:szCs w:val="20"/>
                <w:lang w:val="en-US"/>
              </w:rPr>
              <w:t>r</w:t>
            </w:r>
            <w:r w:rsidRPr="00065891">
              <w:rPr>
                <w:rFonts w:ascii="Times New Roman" w:hAnsi="Times New Roman" w:cs="Times New Roman"/>
                <w:bCs/>
                <w:i/>
                <w:sz w:val="20"/>
                <w:szCs w:val="20"/>
                <w:lang w:val="en-US"/>
              </w:rPr>
              <w:t>nal of Interdisciplinary History</w:t>
            </w:r>
            <w:r w:rsidRPr="00E53E7C">
              <w:rPr>
                <w:rFonts w:ascii="Times New Roman" w:hAnsi="Times New Roman" w:cs="Times New Roman"/>
                <w:sz w:val="20"/>
                <w:szCs w:val="20"/>
                <w:lang w:val="en-US"/>
              </w:rPr>
              <w:t>.</w:t>
            </w:r>
            <w:r w:rsidR="004153EB">
              <w:rPr>
                <w:rFonts w:ascii="Times New Roman" w:hAnsi="Times New Roman" w:cs="Times New Roman"/>
                <w:sz w:val="20"/>
                <w:szCs w:val="20"/>
                <w:lang w:val="en-US"/>
              </w:rPr>
              <w:t xml:space="preserve"> Boston, Vol</w:t>
            </w:r>
            <w:r w:rsidRPr="00E53E7C">
              <w:rPr>
                <w:rFonts w:ascii="Times New Roman" w:hAnsi="Times New Roman" w:cs="Times New Roman"/>
                <w:sz w:val="20"/>
                <w:szCs w:val="20"/>
                <w:lang w:val="en-US"/>
              </w:rPr>
              <w:t>. XI, n</w:t>
            </w:r>
            <w:r w:rsidR="004153EB">
              <w:rPr>
                <w:rFonts w:ascii="Times New Roman" w:hAnsi="Times New Roman" w:cs="Times New Roman"/>
                <w:sz w:val="20"/>
                <w:szCs w:val="20"/>
                <w:lang w:val="en-US"/>
              </w:rPr>
              <w:t>º</w:t>
            </w:r>
            <w:r w:rsidRPr="00E53E7C">
              <w:rPr>
                <w:rFonts w:ascii="Times New Roman" w:hAnsi="Times New Roman" w:cs="Times New Roman"/>
                <w:sz w:val="20"/>
                <w:szCs w:val="20"/>
                <w:lang w:val="en-US"/>
              </w:rPr>
              <w:t xml:space="preserve"> 1, 198</w:t>
            </w:r>
            <w:r w:rsidR="004B5E28">
              <w:rPr>
                <w:rFonts w:ascii="Times New Roman" w:hAnsi="Times New Roman" w:cs="Times New Roman"/>
                <w:sz w:val="20"/>
                <w:szCs w:val="20"/>
                <w:lang w:val="en-US"/>
              </w:rPr>
              <w:t>0</w:t>
            </w:r>
            <w:r w:rsidRPr="00E53E7C">
              <w:rPr>
                <w:rFonts w:ascii="Times New Roman" w:hAnsi="Times New Roman" w:cs="Times New Roman"/>
                <w:sz w:val="20"/>
                <w:szCs w:val="20"/>
                <w:lang w:val="en-US"/>
              </w:rPr>
              <w:t>, p. 37</w:t>
            </w:r>
          </w:p>
          <w:p w:rsidR="00977318" w:rsidRPr="00E53E7C" w:rsidRDefault="00977318" w:rsidP="001F251F">
            <w:pPr>
              <w:rPr>
                <w:rFonts w:ascii="Times New Roman" w:hAnsi="Times New Roman" w:cs="Times New Roman"/>
                <w:sz w:val="20"/>
                <w:szCs w:val="20"/>
              </w:rPr>
            </w:pPr>
            <w:r w:rsidRPr="00E53E7C">
              <w:rPr>
                <w:rFonts w:ascii="Times New Roman" w:hAnsi="Times New Roman" w:cs="Times New Roman"/>
                <w:sz w:val="20"/>
                <w:szCs w:val="20"/>
                <w:lang w:val="en-US"/>
              </w:rPr>
              <w:t xml:space="preserve">(2) WOOD, Peter H. </w:t>
            </w:r>
            <w:r w:rsidRPr="00065891">
              <w:rPr>
                <w:rFonts w:ascii="Times New Roman" w:hAnsi="Times New Roman" w:cs="Times New Roman"/>
                <w:i/>
                <w:sz w:val="20"/>
                <w:szCs w:val="20"/>
                <w:lang w:val="en-US"/>
              </w:rPr>
              <w:t>Black majority.</w:t>
            </w:r>
            <w:r w:rsidRPr="00E53E7C">
              <w:rPr>
                <w:rFonts w:ascii="Times New Roman" w:hAnsi="Times New Roman" w:cs="Times New Roman"/>
                <w:sz w:val="20"/>
                <w:szCs w:val="20"/>
                <w:lang w:val="en-US"/>
              </w:rPr>
              <w:t xml:space="preserve"> </w:t>
            </w:r>
            <w:r w:rsidRPr="00065891">
              <w:rPr>
                <w:rFonts w:ascii="Times New Roman" w:hAnsi="Times New Roman" w:cs="Times New Roman"/>
                <w:i/>
                <w:sz w:val="20"/>
                <w:szCs w:val="20"/>
                <w:lang w:val="en-US"/>
              </w:rPr>
              <w:t>Negroes in colonial South Carolina from 167</w:t>
            </w:r>
            <w:r w:rsidR="004B5E28" w:rsidRPr="00065891">
              <w:rPr>
                <w:rFonts w:ascii="Times New Roman" w:hAnsi="Times New Roman" w:cs="Times New Roman"/>
                <w:i/>
                <w:sz w:val="20"/>
                <w:szCs w:val="20"/>
                <w:lang w:val="en-US"/>
              </w:rPr>
              <w:t>0</w:t>
            </w:r>
            <w:r w:rsidRPr="00065891">
              <w:rPr>
                <w:rFonts w:ascii="Times New Roman" w:hAnsi="Times New Roman" w:cs="Times New Roman"/>
                <w:i/>
                <w:sz w:val="20"/>
                <w:szCs w:val="20"/>
                <w:lang w:val="en-US"/>
              </w:rPr>
              <w:t xml:space="preserve"> through the </w:t>
            </w:r>
            <w:proofErr w:type="spellStart"/>
            <w:r w:rsidRPr="00065891">
              <w:rPr>
                <w:rFonts w:ascii="Times New Roman" w:hAnsi="Times New Roman" w:cs="Times New Roman"/>
                <w:i/>
                <w:sz w:val="20"/>
                <w:szCs w:val="20"/>
                <w:lang w:val="en-US"/>
              </w:rPr>
              <w:t>Stono</w:t>
            </w:r>
            <w:proofErr w:type="spellEnd"/>
            <w:r w:rsidRPr="00065891">
              <w:rPr>
                <w:rFonts w:ascii="Times New Roman" w:hAnsi="Times New Roman" w:cs="Times New Roman"/>
                <w:i/>
                <w:sz w:val="20"/>
                <w:szCs w:val="20"/>
                <w:lang w:val="en-US"/>
              </w:rPr>
              <w:t xml:space="preserve"> Rebellion</w:t>
            </w:r>
            <w:r w:rsidRPr="00E53E7C">
              <w:rPr>
                <w:rFonts w:ascii="Times New Roman" w:hAnsi="Times New Roman" w:cs="Times New Roman"/>
                <w:sz w:val="20"/>
                <w:szCs w:val="20"/>
                <w:lang w:val="en-US"/>
              </w:rPr>
              <w:t xml:space="preserve">. </w:t>
            </w:r>
            <w:proofErr w:type="spellStart"/>
            <w:r w:rsidRPr="00E53E7C">
              <w:rPr>
                <w:rFonts w:ascii="Times New Roman" w:hAnsi="Times New Roman" w:cs="Times New Roman"/>
                <w:sz w:val="20"/>
                <w:szCs w:val="20"/>
              </w:rPr>
              <w:t>New</w:t>
            </w:r>
            <w:proofErr w:type="spellEnd"/>
            <w:r w:rsidRPr="00E53E7C">
              <w:rPr>
                <w:rFonts w:ascii="Times New Roman" w:hAnsi="Times New Roman" w:cs="Times New Roman"/>
                <w:sz w:val="20"/>
                <w:szCs w:val="20"/>
              </w:rPr>
              <w:t xml:space="preserve"> York</w:t>
            </w:r>
            <w:r w:rsidR="00065891">
              <w:rPr>
                <w:rFonts w:ascii="Times New Roman" w:hAnsi="Times New Roman" w:cs="Times New Roman"/>
                <w:sz w:val="20"/>
                <w:szCs w:val="20"/>
              </w:rPr>
              <w:t>,</w:t>
            </w:r>
            <w:r w:rsidRPr="00E53E7C">
              <w:rPr>
                <w:rFonts w:ascii="Times New Roman" w:hAnsi="Times New Roman" w:cs="Times New Roman"/>
                <w:sz w:val="20"/>
                <w:szCs w:val="20"/>
              </w:rPr>
              <w:t xml:space="preserve"> Norton, 1974, p. </w:t>
            </w:r>
            <w:proofErr w:type="gramStart"/>
            <w:r w:rsidRPr="00E53E7C">
              <w:rPr>
                <w:rFonts w:ascii="Times New Roman" w:hAnsi="Times New Roman" w:cs="Times New Roman"/>
                <w:sz w:val="20"/>
                <w:szCs w:val="20"/>
              </w:rPr>
              <w:t>78</w:t>
            </w:r>
            <w:proofErr w:type="gramEnd"/>
          </w:p>
          <w:p w:rsidR="00977318" w:rsidRPr="00E53E7C" w:rsidRDefault="00977318" w:rsidP="001F251F">
            <w:pPr>
              <w:rPr>
                <w:rFonts w:ascii="Times New Roman" w:hAnsi="Times New Roman" w:cs="Times New Roman"/>
                <w:sz w:val="20"/>
                <w:szCs w:val="20"/>
              </w:rPr>
            </w:pPr>
            <w:r w:rsidRPr="00E53E7C">
              <w:rPr>
                <w:rFonts w:ascii="Times New Roman" w:hAnsi="Times New Roman" w:cs="Times New Roman"/>
                <w:sz w:val="20"/>
                <w:szCs w:val="20"/>
              </w:rPr>
              <w:t xml:space="preserve">(3) COSTA, Iraci </w:t>
            </w:r>
            <w:proofErr w:type="spellStart"/>
            <w:proofErr w:type="gramStart"/>
            <w:r w:rsidRPr="00E53E7C">
              <w:rPr>
                <w:rFonts w:ascii="Times New Roman" w:hAnsi="Times New Roman" w:cs="Times New Roman"/>
                <w:sz w:val="20"/>
                <w:szCs w:val="20"/>
              </w:rPr>
              <w:t>del</w:t>
            </w:r>
            <w:proofErr w:type="spellEnd"/>
            <w:proofErr w:type="gramEnd"/>
            <w:r w:rsidRPr="00E53E7C">
              <w:rPr>
                <w:rFonts w:ascii="Times New Roman" w:hAnsi="Times New Roman" w:cs="Times New Roman"/>
                <w:sz w:val="20"/>
                <w:szCs w:val="20"/>
              </w:rPr>
              <w:t xml:space="preserve"> Nero </w:t>
            </w:r>
            <w:proofErr w:type="spellStart"/>
            <w:r w:rsidRPr="00E53E7C">
              <w:rPr>
                <w:rFonts w:ascii="Times New Roman" w:hAnsi="Times New Roman" w:cs="Times New Roman"/>
                <w:sz w:val="20"/>
                <w:szCs w:val="20"/>
              </w:rPr>
              <w:t>da.</w:t>
            </w:r>
            <w:proofErr w:type="spellEnd"/>
            <w:r w:rsidRPr="00E53E7C">
              <w:rPr>
                <w:rFonts w:ascii="Times New Roman" w:hAnsi="Times New Roman" w:cs="Times New Roman"/>
                <w:sz w:val="20"/>
                <w:szCs w:val="20"/>
              </w:rPr>
              <w:t xml:space="preserve"> </w:t>
            </w:r>
            <w:r w:rsidRPr="00065891">
              <w:rPr>
                <w:rFonts w:ascii="Times New Roman" w:hAnsi="Times New Roman" w:cs="Times New Roman"/>
                <w:i/>
                <w:sz w:val="20"/>
                <w:szCs w:val="20"/>
              </w:rPr>
              <w:t>Vila Rica: população (1719-1826)</w:t>
            </w:r>
            <w:r w:rsidRPr="00E53E7C">
              <w:rPr>
                <w:rFonts w:ascii="Times New Roman" w:hAnsi="Times New Roman" w:cs="Times New Roman"/>
                <w:sz w:val="20"/>
                <w:szCs w:val="20"/>
              </w:rPr>
              <w:t>. São Paulo</w:t>
            </w:r>
            <w:r w:rsidR="00065891">
              <w:rPr>
                <w:rFonts w:ascii="Times New Roman" w:hAnsi="Times New Roman" w:cs="Times New Roman"/>
                <w:sz w:val="20"/>
                <w:szCs w:val="20"/>
              </w:rPr>
              <w:t>,</w:t>
            </w:r>
            <w:r w:rsidRPr="00E53E7C">
              <w:rPr>
                <w:rFonts w:ascii="Times New Roman" w:hAnsi="Times New Roman" w:cs="Times New Roman"/>
                <w:sz w:val="20"/>
                <w:szCs w:val="20"/>
              </w:rPr>
              <w:t xml:space="preserve"> IPE-USP, 1979, p. 89-9</w:t>
            </w:r>
            <w:r w:rsidR="004B5E28">
              <w:rPr>
                <w:rFonts w:ascii="Times New Roman" w:hAnsi="Times New Roman" w:cs="Times New Roman"/>
                <w:sz w:val="20"/>
                <w:szCs w:val="20"/>
              </w:rPr>
              <w:t>0</w:t>
            </w:r>
            <w:r w:rsidRPr="00E53E7C">
              <w:rPr>
                <w:rFonts w:ascii="Times New Roman" w:hAnsi="Times New Roman" w:cs="Times New Roman"/>
                <w:sz w:val="20"/>
                <w:szCs w:val="20"/>
              </w:rPr>
              <w:t>.</w:t>
            </w:r>
          </w:p>
          <w:p w:rsidR="00977318" w:rsidRPr="00E53E7C" w:rsidRDefault="00977318" w:rsidP="001F251F">
            <w:pPr>
              <w:rPr>
                <w:rFonts w:ascii="Times New Roman" w:hAnsi="Times New Roman" w:cs="Times New Roman"/>
                <w:sz w:val="20"/>
                <w:szCs w:val="20"/>
              </w:rPr>
            </w:pPr>
            <w:r w:rsidRPr="00E53E7C">
              <w:rPr>
                <w:rFonts w:ascii="Times New Roman" w:hAnsi="Times New Roman" w:cs="Times New Roman"/>
                <w:sz w:val="20"/>
                <w:szCs w:val="20"/>
              </w:rPr>
              <w:t xml:space="preserve">(4) LIMA, Carlos A. M. </w:t>
            </w:r>
            <w:r w:rsidR="004153EB">
              <w:rPr>
                <w:rFonts w:ascii="Times New Roman" w:hAnsi="Times New Roman" w:cs="Times New Roman"/>
                <w:sz w:val="20"/>
                <w:szCs w:val="20"/>
              </w:rPr>
              <w:t>“</w:t>
            </w:r>
            <w:r w:rsidRPr="00E53E7C">
              <w:rPr>
                <w:rFonts w:ascii="Times New Roman" w:hAnsi="Times New Roman" w:cs="Times New Roman"/>
                <w:sz w:val="20"/>
                <w:szCs w:val="20"/>
              </w:rPr>
              <w:t>Tráfico ilegal para a fronteira agrária: Domingos Inácio de Araújo (Palmeira, 183</w:t>
            </w:r>
            <w:r w:rsidR="004B5E28">
              <w:rPr>
                <w:rFonts w:ascii="Times New Roman" w:hAnsi="Times New Roman" w:cs="Times New Roman"/>
                <w:sz w:val="20"/>
                <w:szCs w:val="20"/>
              </w:rPr>
              <w:t>0</w:t>
            </w:r>
            <w:r w:rsidRPr="00E53E7C">
              <w:rPr>
                <w:rFonts w:ascii="Times New Roman" w:hAnsi="Times New Roman" w:cs="Times New Roman"/>
                <w:sz w:val="20"/>
                <w:szCs w:val="20"/>
              </w:rPr>
              <w:t>-1851)</w:t>
            </w:r>
            <w:r w:rsidR="004153EB">
              <w:rPr>
                <w:rFonts w:ascii="Times New Roman" w:hAnsi="Times New Roman" w:cs="Times New Roman"/>
                <w:sz w:val="20"/>
                <w:szCs w:val="20"/>
              </w:rPr>
              <w:t>”</w:t>
            </w:r>
            <w:r w:rsidRPr="00E53E7C">
              <w:rPr>
                <w:rFonts w:ascii="Times New Roman" w:hAnsi="Times New Roman" w:cs="Times New Roman"/>
                <w:sz w:val="20"/>
                <w:szCs w:val="20"/>
              </w:rPr>
              <w:t xml:space="preserve"> In </w:t>
            </w:r>
            <w:r w:rsidRPr="00065891">
              <w:rPr>
                <w:rFonts w:ascii="Times New Roman" w:hAnsi="Times New Roman" w:cs="Times New Roman"/>
                <w:i/>
                <w:sz w:val="20"/>
                <w:szCs w:val="20"/>
              </w:rPr>
              <w:t>IV Encontro Escravidão &amp; Liberdade no Brasil Meridional – Anais</w:t>
            </w:r>
            <w:r w:rsidRPr="00E53E7C">
              <w:rPr>
                <w:rFonts w:ascii="Times New Roman" w:hAnsi="Times New Roman" w:cs="Times New Roman"/>
                <w:sz w:val="20"/>
                <w:szCs w:val="20"/>
              </w:rPr>
              <w:t>. Curitiba, 2</w:t>
            </w:r>
            <w:r w:rsidR="004B5E28">
              <w:rPr>
                <w:rFonts w:ascii="Times New Roman" w:hAnsi="Times New Roman" w:cs="Times New Roman"/>
                <w:sz w:val="20"/>
                <w:szCs w:val="20"/>
              </w:rPr>
              <w:t>00</w:t>
            </w:r>
            <w:r w:rsidRPr="00E53E7C">
              <w:rPr>
                <w:rFonts w:ascii="Times New Roman" w:hAnsi="Times New Roman" w:cs="Times New Roman"/>
                <w:sz w:val="20"/>
                <w:szCs w:val="20"/>
              </w:rPr>
              <w:t>9, pp. 7-9.</w:t>
            </w:r>
          </w:p>
          <w:p w:rsidR="00977318" w:rsidRPr="00E53E7C" w:rsidRDefault="00977318" w:rsidP="001F251F">
            <w:pPr>
              <w:rPr>
                <w:rFonts w:ascii="Times New Roman" w:hAnsi="Times New Roman" w:cs="Times New Roman"/>
                <w:sz w:val="20"/>
                <w:szCs w:val="20"/>
                <w:lang w:val="en-US"/>
              </w:rPr>
            </w:pPr>
            <w:r w:rsidRPr="00E53E7C">
              <w:rPr>
                <w:rFonts w:ascii="Times New Roman" w:hAnsi="Times New Roman" w:cs="Times New Roman"/>
                <w:sz w:val="20"/>
                <w:szCs w:val="20"/>
                <w:lang w:val="en-US"/>
              </w:rPr>
              <w:t>(</w:t>
            </w:r>
            <w:r w:rsidR="007B2A97">
              <w:rPr>
                <w:rFonts w:ascii="Times New Roman" w:hAnsi="Times New Roman" w:cs="Times New Roman"/>
                <w:sz w:val="20"/>
                <w:szCs w:val="20"/>
                <w:lang w:val="en-US"/>
              </w:rPr>
              <w:t>5</w:t>
            </w:r>
            <w:r w:rsidRPr="00E53E7C">
              <w:rPr>
                <w:rFonts w:ascii="Times New Roman" w:hAnsi="Times New Roman" w:cs="Times New Roman"/>
                <w:sz w:val="20"/>
                <w:szCs w:val="20"/>
                <w:lang w:val="en-US"/>
              </w:rPr>
              <w:t xml:space="preserve">) </w:t>
            </w:r>
            <w:r w:rsidRPr="00E53E7C">
              <w:rPr>
                <w:rStyle w:val="Caracteresdenotaderodap"/>
                <w:rFonts w:ascii="Times New Roman" w:hAnsi="Times New Roman" w:cs="Times New Roman"/>
                <w:sz w:val="20"/>
                <w:szCs w:val="20"/>
                <w:vertAlign w:val="baseline"/>
                <w:lang w:val="en-US"/>
              </w:rPr>
              <w:t xml:space="preserve">STECKEL, Richard H. </w:t>
            </w:r>
            <w:r w:rsidR="004153EB">
              <w:rPr>
                <w:rStyle w:val="Caracteresdenotaderodap"/>
                <w:rFonts w:ascii="Times New Roman" w:hAnsi="Times New Roman" w:cs="Times New Roman"/>
                <w:sz w:val="20"/>
                <w:szCs w:val="20"/>
                <w:vertAlign w:val="baseline"/>
                <w:lang w:val="en-US"/>
              </w:rPr>
              <w:t>“</w:t>
            </w:r>
            <w:r w:rsidRPr="00E53E7C">
              <w:rPr>
                <w:rStyle w:val="Caracteresdenotaderodap"/>
                <w:rFonts w:ascii="Times New Roman" w:hAnsi="Times New Roman" w:cs="Times New Roman"/>
                <w:sz w:val="20"/>
                <w:szCs w:val="20"/>
                <w:vertAlign w:val="baseline"/>
                <w:lang w:val="en-US"/>
              </w:rPr>
              <w:t>Birth weights and infant mortality among American slaves</w:t>
            </w:r>
            <w:r w:rsidR="004153EB">
              <w:rPr>
                <w:rStyle w:val="Caracteresdenotaderodap"/>
                <w:rFonts w:ascii="Times New Roman" w:hAnsi="Times New Roman" w:cs="Times New Roman"/>
                <w:sz w:val="20"/>
                <w:szCs w:val="20"/>
                <w:vertAlign w:val="baseline"/>
                <w:lang w:val="en-US"/>
              </w:rPr>
              <w:t>”</w:t>
            </w:r>
            <w:r w:rsidRPr="00E53E7C">
              <w:rPr>
                <w:rStyle w:val="Caracteresdenotaderodap"/>
                <w:rFonts w:ascii="Times New Roman" w:hAnsi="Times New Roman" w:cs="Times New Roman"/>
                <w:sz w:val="20"/>
                <w:szCs w:val="20"/>
                <w:vertAlign w:val="baseline"/>
                <w:lang w:val="en-US"/>
              </w:rPr>
              <w:t xml:space="preserve"> In </w:t>
            </w:r>
            <w:r w:rsidRPr="00065891">
              <w:rPr>
                <w:rStyle w:val="Caracteresdenotaderodap"/>
                <w:rFonts w:ascii="Times New Roman" w:hAnsi="Times New Roman" w:cs="Times New Roman"/>
                <w:i/>
                <w:sz w:val="20"/>
                <w:szCs w:val="20"/>
                <w:vertAlign w:val="baseline"/>
                <w:lang w:val="en-US"/>
              </w:rPr>
              <w:t>Explorations in Economic History</w:t>
            </w:r>
            <w:r w:rsidRPr="00E53E7C">
              <w:rPr>
                <w:rStyle w:val="Caracteresdenotaderodap"/>
                <w:rFonts w:ascii="Times New Roman" w:hAnsi="Times New Roman" w:cs="Times New Roman"/>
                <w:sz w:val="20"/>
                <w:szCs w:val="20"/>
                <w:vertAlign w:val="baseline"/>
                <w:lang w:val="en-US"/>
              </w:rPr>
              <w:t xml:space="preserve">. </w:t>
            </w:r>
            <w:r w:rsidR="005A362C">
              <w:rPr>
                <w:rStyle w:val="Caracteresdenotaderodap"/>
                <w:rFonts w:ascii="Times New Roman" w:hAnsi="Times New Roman" w:cs="Times New Roman"/>
                <w:sz w:val="20"/>
                <w:szCs w:val="20"/>
                <w:vertAlign w:val="baseline"/>
                <w:lang w:val="en-US"/>
              </w:rPr>
              <w:t>Nashville</w:t>
            </w:r>
            <w:r w:rsidR="004153EB">
              <w:rPr>
                <w:rStyle w:val="Caracteresdenotaderodap"/>
                <w:rFonts w:ascii="Times New Roman" w:hAnsi="Times New Roman" w:cs="Times New Roman"/>
                <w:sz w:val="20"/>
                <w:szCs w:val="20"/>
                <w:vertAlign w:val="baseline"/>
                <w:lang w:val="en-US"/>
              </w:rPr>
              <w:t>, nº</w:t>
            </w:r>
            <w:r w:rsidRPr="00E53E7C">
              <w:rPr>
                <w:rStyle w:val="Caracteresdenotaderodap"/>
                <w:rFonts w:ascii="Times New Roman" w:hAnsi="Times New Roman" w:cs="Times New Roman"/>
                <w:sz w:val="20"/>
                <w:szCs w:val="20"/>
                <w:vertAlign w:val="baseline"/>
                <w:lang w:val="en-US"/>
              </w:rPr>
              <w:t xml:space="preserve"> 23, 1986</w:t>
            </w:r>
            <w:r w:rsidRPr="00E53E7C">
              <w:rPr>
                <w:rFonts w:ascii="Times New Roman" w:hAnsi="Times New Roman" w:cs="Times New Roman"/>
                <w:sz w:val="20"/>
                <w:szCs w:val="20"/>
                <w:lang w:val="en-US"/>
              </w:rPr>
              <w:t>, p. 187.</w:t>
            </w:r>
          </w:p>
          <w:p w:rsidR="00977318" w:rsidRDefault="007B2A97" w:rsidP="001F251F">
            <w:pPr>
              <w:rPr>
                <w:rFonts w:ascii="Times New Roman" w:hAnsi="Times New Roman" w:cs="Times New Roman"/>
                <w:sz w:val="20"/>
                <w:szCs w:val="20"/>
                <w:lang w:val="en-US"/>
              </w:rPr>
            </w:pPr>
            <w:r>
              <w:rPr>
                <w:rFonts w:ascii="Times New Roman" w:hAnsi="Times New Roman" w:cs="Times New Roman"/>
                <w:sz w:val="20"/>
                <w:szCs w:val="20"/>
                <w:lang w:val="en-US"/>
              </w:rPr>
              <w:t>(6</w:t>
            </w:r>
            <w:r w:rsidR="00977318" w:rsidRPr="00E53E7C">
              <w:rPr>
                <w:rFonts w:ascii="Times New Roman" w:hAnsi="Times New Roman" w:cs="Times New Roman"/>
                <w:sz w:val="20"/>
                <w:szCs w:val="20"/>
                <w:lang w:val="en-US"/>
              </w:rPr>
              <w:t xml:space="preserve">) HIGMAN, B. W. </w:t>
            </w:r>
            <w:r w:rsidR="00977318" w:rsidRPr="00065891">
              <w:rPr>
                <w:rFonts w:ascii="Times New Roman" w:hAnsi="Times New Roman" w:cs="Times New Roman"/>
                <w:bCs/>
                <w:i/>
                <w:sz w:val="20"/>
                <w:szCs w:val="20"/>
                <w:lang w:val="en-US"/>
              </w:rPr>
              <w:t>Slave populations of the British Caribbean, 18</w:t>
            </w:r>
            <w:r w:rsidR="004B5E28" w:rsidRPr="00065891">
              <w:rPr>
                <w:rFonts w:ascii="Times New Roman" w:hAnsi="Times New Roman" w:cs="Times New Roman"/>
                <w:bCs/>
                <w:i/>
                <w:sz w:val="20"/>
                <w:szCs w:val="20"/>
                <w:lang w:val="en-US"/>
              </w:rPr>
              <w:t>0</w:t>
            </w:r>
            <w:r w:rsidR="00977318" w:rsidRPr="00065891">
              <w:rPr>
                <w:rFonts w:ascii="Times New Roman" w:hAnsi="Times New Roman" w:cs="Times New Roman"/>
                <w:bCs/>
                <w:i/>
                <w:sz w:val="20"/>
                <w:szCs w:val="20"/>
                <w:lang w:val="en-US"/>
              </w:rPr>
              <w:t>7-1834</w:t>
            </w:r>
            <w:r w:rsidR="00977318" w:rsidRPr="00E53E7C">
              <w:rPr>
                <w:rFonts w:ascii="Times New Roman" w:hAnsi="Times New Roman" w:cs="Times New Roman"/>
                <w:sz w:val="20"/>
                <w:szCs w:val="20"/>
                <w:lang w:val="en-US"/>
              </w:rPr>
              <w:t>. Kingston</w:t>
            </w:r>
            <w:r w:rsidR="00065891">
              <w:rPr>
                <w:rFonts w:ascii="Times New Roman" w:hAnsi="Times New Roman" w:cs="Times New Roman"/>
                <w:sz w:val="20"/>
                <w:szCs w:val="20"/>
                <w:lang w:val="en-US"/>
              </w:rPr>
              <w:t>,</w:t>
            </w:r>
            <w:r w:rsidR="00977318" w:rsidRPr="00E53E7C">
              <w:rPr>
                <w:rFonts w:ascii="Times New Roman" w:hAnsi="Times New Roman" w:cs="Times New Roman"/>
                <w:sz w:val="20"/>
                <w:szCs w:val="20"/>
                <w:lang w:val="en-US"/>
              </w:rPr>
              <w:t xml:space="preserve"> The University of the West Indies Press, 1995, p. 3</w:t>
            </w:r>
            <w:r w:rsidR="004B5E28">
              <w:rPr>
                <w:rFonts w:ascii="Times New Roman" w:hAnsi="Times New Roman" w:cs="Times New Roman"/>
                <w:sz w:val="20"/>
                <w:szCs w:val="20"/>
                <w:lang w:val="en-US"/>
              </w:rPr>
              <w:t>00</w:t>
            </w:r>
            <w:r w:rsidR="00977318" w:rsidRPr="00E53E7C">
              <w:rPr>
                <w:rFonts w:ascii="Times New Roman" w:hAnsi="Times New Roman" w:cs="Times New Roman"/>
                <w:sz w:val="20"/>
                <w:szCs w:val="20"/>
                <w:lang w:val="en-US"/>
              </w:rPr>
              <w:t>-3</w:t>
            </w:r>
            <w:r w:rsidR="004B5E28">
              <w:rPr>
                <w:rFonts w:ascii="Times New Roman" w:hAnsi="Times New Roman" w:cs="Times New Roman"/>
                <w:sz w:val="20"/>
                <w:szCs w:val="20"/>
                <w:lang w:val="en-US"/>
              </w:rPr>
              <w:t>0</w:t>
            </w:r>
            <w:r w:rsidR="00977318" w:rsidRPr="00E53E7C">
              <w:rPr>
                <w:rFonts w:ascii="Times New Roman" w:hAnsi="Times New Roman" w:cs="Times New Roman"/>
                <w:sz w:val="20"/>
                <w:szCs w:val="20"/>
                <w:lang w:val="en-US"/>
              </w:rPr>
              <w:t>1.</w:t>
            </w:r>
          </w:p>
          <w:p w:rsidR="002E0473" w:rsidRPr="00E53E7C" w:rsidRDefault="002E0473" w:rsidP="005A362C">
            <w:pPr>
              <w:rPr>
                <w:rFonts w:ascii="Times New Roman" w:hAnsi="Times New Roman" w:cs="Times New Roman"/>
                <w:sz w:val="20"/>
                <w:szCs w:val="20"/>
                <w:lang w:val="en-US"/>
              </w:rPr>
            </w:pPr>
            <w:r w:rsidRPr="00164513">
              <w:rPr>
                <w:rFonts w:ascii="Times New Roman" w:hAnsi="Times New Roman" w:cs="Times New Roman"/>
                <w:sz w:val="20"/>
                <w:szCs w:val="20"/>
                <w:lang w:val="en-US"/>
              </w:rPr>
              <w:t>(</w:t>
            </w:r>
            <w:r w:rsidR="00BA1DC1" w:rsidRPr="00164513">
              <w:rPr>
                <w:rFonts w:ascii="Times New Roman" w:hAnsi="Times New Roman" w:cs="Times New Roman"/>
                <w:sz w:val="20"/>
                <w:szCs w:val="20"/>
                <w:lang w:val="en-US"/>
              </w:rPr>
              <w:t>7</w:t>
            </w:r>
            <w:r w:rsidRPr="00164513">
              <w:rPr>
                <w:rFonts w:ascii="Times New Roman" w:hAnsi="Times New Roman" w:cs="Times New Roman"/>
                <w:sz w:val="20"/>
                <w:szCs w:val="20"/>
                <w:lang w:val="en-US"/>
              </w:rPr>
              <w:t xml:space="preserve">) RENÉ, Antonio A. </w:t>
            </w:r>
            <w:r w:rsidRPr="00164513">
              <w:rPr>
                <w:rFonts w:ascii="Times New Roman" w:hAnsi="Times New Roman" w:cs="Times New Roman"/>
                <w:i/>
                <w:sz w:val="20"/>
                <w:szCs w:val="20"/>
                <w:lang w:val="en-US"/>
              </w:rPr>
              <w:t>et al</w:t>
            </w:r>
            <w:r w:rsidRPr="00164513">
              <w:rPr>
                <w:rFonts w:ascii="Times New Roman" w:hAnsi="Times New Roman" w:cs="Times New Roman"/>
                <w:sz w:val="20"/>
                <w:szCs w:val="20"/>
                <w:lang w:val="en-US"/>
              </w:rPr>
              <w:t xml:space="preserve">. </w:t>
            </w:r>
            <w:r w:rsidR="005A362C">
              <w:rPr>
                <w:rFonts w:ascii="Times New Roman" w:hAnsi="Times New Roman" w:cs="Times New Roman"/>
                <w:sz w:val="20"/>
                <w:szCs w:val="20"/>
                <w:lang w:val="en-US"/>
              </w:rPr>
              <w:t>“</w:t>
            </w:r>
            <w:r w:rsidRPr="00E53E7C">
              <w:rPr>
                <w:rFonts w:ascii="Times New Roman" w:hAnsi="Times New Roman" w:cs="Times New Roman"/>
                <w:sz w:val="20"/>
                <w:szCs w:val="20"/>
                <w:lang w:val="en-US"/>
              </w:rPr>
              <w:t>Mortality in the slave and white populations of Natchitoches parish, Louisiana, 185</w:t>
            </w:r>
            <w:r w:rsidR="004B5E28">
              <w:rPr>
                <w:rFonts w:ascii="Times New Roman" w:hAnsi="Times New Roman" w:cs="Times New Roman"/>
                <w:sz w:val="20"/>
                <w:szCs w:val="20"/>
                <w:lang w:val="en-US"/>
              </w:rPr>
              <w:t>0</w:t>
            </w:r>
            <w:r w:rsidR="005A362C">
              <w:rPr>
                <w:rFonts w:ascii="Times New Roman" w:hAnsi="Times New Roman" w:cs="Times New Roman"/>
                <w:sz w:val="20"/>
                <w:szCs w:val="20"/>
                <w:lang w:val="en-US"/>
              </w:rPr>
              <w:t>”</w:t>
            </w:r>
          </w:p>
        </w:tc>
        <w:tc>
          <w:tcPr>
            <w:tcW w:w="4677" w:type="dxa"/>
          </w:tcPr>
          <w:p w:rsidR="005F029D" w:rsidRDefault="005F029D" w:rsidP="001F251F">
            <w:pPr>
              <w:rPr>
                <w:rFonts w:ascii="Times New Roman" w:hAnsi="Times New Roman" w:cs="Times New Roman"/>
                <w:sz w:val="20"/>
                <w:szCs w:val="20"/>
                <w:lang w:val="en-US"/>
              </w:rPr>
            </w:pPr>
            <w:r w:rsidRPr="00E53E7C">
              <w:rPr>
                <w:rFonts w:ascii="Times New Roman" w:hAnsi="Times New Roman" w:cs="Times New Roman"/>
                <w:sz w:val="20"/>
                <w:szCs w:val="20"/>
                <w:lang w:val="en-US"/>
              </w:rPr>
              <w:t xml:space="preserve">In </w:t>
            </w:r>
            <w:r w:rsidRPr="00065891">
              <w:rPr>
                <w:rFonts w:ascii="Times New Roman" w:hAnsi="Times New Roman" w:cs="Times New Roman"/>
                <w:i/>
                <w:sz w:val="20"/>
                <w:szCs w:val="20"/>
                <w:lang w:val="en-US"/>
              </w:rPr>
              <w:t>Journal of the National Medical Association</w:t>
            </w:r>
            <w:r w:rsidRPr="00E53E7C">
              <w:rPr>
                <w:rFonts w:ascii="Times New Roman" w:hAnsi="Times New Roman" w:cs="Times New Roman"/>
                <w:sz w:val="20"/>
                <w:szCs w:val="20"/>
                <w:lang w:val="en-US"/>
              </w:rPr>
              <w:t xml:space="preserve">. </w:t>
            </w:r>
            <w:r w:rsidR="005A362C">
              <w:rPr>
                <w:rFonts w:ascii="Times New Roman" w:hAnsi="Times New Roman" w:cs="Times New Roman"/>
                <w:sz w:val="20"/>
                <w:szCs w:val="20"/>
                <w:lang w:val="en-US"/>
              </w:rPr>
              <w:t>Silver Spring, Vol</w:t>
            </w:r>
            <w:r w:rsidRPr="00E53E7C">
              <w:rPr>
                <w:rFonts w:ascii="Times New Roman" w:hAnsi="Times New Roman" w:cs="Times New Roman"/>
                <w:sz w:val="20"/>
                <w:szCs w:val="20"/>
                <w:lang w:val="en-US"/>
              </w:rPr>
              <w:t>. 84, n</w:t>
            </w:r>
            <w:r w:rsidRPr="00E53E7C">
              <w:rPr>
                <w:rFonts w:ascii="Times New Roman" w:hAnsi="Times New Roman" w:cs="Times New Roman"/>
                <w:sz w:val="20"/>
                <w:szCs w:val="20"/>
                <w:vertAlign w:val="superscript"/>
                <w:lang w:val="en-US"/>
              </w:rPr>
              <w:t>o</w:t>
            </w:r>
            <w:r w:rsidRPr="00E53E7C">
              <w:rPr>
                <w:rFonts w:ascii="Times New Roman" w:hAnsi="Times New Roman" w:cs="Times New Roman"/>
                <w:sz w:val="20"/>
                <w:szCs w:val="20"/>
                <w:lang w:val="en-US"/>
              </w:rPr>
              <w:t xml:space="preserve"> 9, 1992-3, p. 811.</w:t>
            </w:r>
          </w:p>
          <w:p w:rsidR="00977318" w:rsidRPr="00E53E7C" w:rsidRDefault="00977318" w:rsidP="001F251F">
            <w:pPr>
              <w:rPr>
                <w:rFonts w:ascii="Times New Roman" w:hAnsi="Times New Roman" w:cs="Times New Roman"/>
                <w:sz w:val="20"/>
                <w:szCs w:val="20"/>
                <w:lang w:val="en-US"/>
              </w:rPr>
            </w:pPr>
            <w:r w:rsidRPr="00E53E7C">
              <w:rPr>
                <w:rFonts w:ascii="Times New Roman" w:hAnsi="Times New Roman" w:cs="Times New Roman"/>
                <w:sz w:val="20"/>
                <w:szCs w:val="20"/>
                <w:lang w:val="en-US"/>
              </w:rPr>
              <w:t>(</w:t>
            </w:r>
            <w:r w:rsidR="00BC60E9">
              <w:rPr>
                <w:rFonts w:ascii="Times New Roman" w:hAnsi="Times New Roman" w:cs="Times New Roman"/>
                <w:sz w:val="20"/>
                <w:szCs w:val="20"/>
                <w:lang w:val="en-US"/>
              </w:rPr>
              <w:t>8</w:t>
            </w:r>
            <w:r w:rsidRPr="00E53E7C">
              <w:rPr>
                <w:rFonts w:ascii="Times New Roman" w:hAnsi="Times New Roman" w:cs="Times New Roman"/>
                <w:sz w:val="20"/>
                <w:szCs w:val="20"/>
                <w:lang w:val="en-US"/>
              </w:rPr>
              <w:t xml:space="preserve">) CONRAD, Robert Edgar. </w:t>
            </w:r>
            <w:r w:rsidRPr="00065891">
              <w:rPr>
                <w:rFonts w:ascii="Times New Roman" w:hAnsi="Times New Roman" w:cs="Times New Roman"/>
                <w:bCs/>
                <w:i/>
                <w:sz w:val="20"/>
                <w:szCs w:val="20"/>
                <w:lang w:val="en-US"/>
              </w:rPr>
              <w:t>Children of God's fire</w:t>
            </w:r>
            <w:r w:rsidRPr="00E53E7C">
              <w:rPr>
                <w:rFonts w:ascii="Times New Roman" w:hAnsi="Times New Roman" w:cs="Times New Roman"/>
                <w:sz w:val="20"/>
                <w:szCs w:val="20"/>
                <w:lang w:val="en-US"/>
              </w:rPr>
              <w:t>. 3</w:t>
            </w:r>
            <w:r w:rsidRPr="00E53E7C">
              <w:rPr>
                <w:rFonts w:ascii="Times New Roman" w:hAnsi="Times New Roman" w:cs="Times New Roman"/>
                <w:sz w:val="20"/>
                <w:szCs w:val="20"/>
                <w:vertAlign w:val="superscript"/>
                <w:lang w:val="en-US"/>
              </w:rPr>
              <w:t>a</w:t>
            </w:r>
            <w:r w:rsidRPr="00E53E7C">
              <w:rPr>
                <w:rFonts w:ascii="Times New Roman" w:hAnsi="Times New Roman" w:cs="Times New Roman"/>
                <w:sz w:val="20"/>
                <w:szCs w:val="20"/>
                <w:lang w:val="en-US"/>
              </w:rPr>
              <w:t xml:space="preserve"> ed. University Park</w:t>
            </w:r>
            <w:r w:rsidR="00065891">
              <w:rPr>
                <w:rFonts w:ascii="Times New Roman" w:hAnsi="Times New Roman" w:cs="Times New Roman"/>
                <w:sz w:val="20"/>
                <w:szCs w:val="20"/>
                <w:lang w:val="en-US"/>
              </w:rPr>
              <w:t>,</w:t>
            </w:r>
            <w:r w:rsidRPr="00E53E7C">
              <w:rPr>
                <w:rFonts w:ascii="Times New Roman" w:hAnsi="Times New Roman" w:cs="Times New Roman"/>
                <w:sz w:val="20"/>
                <w:szCs w:val="20"/>
                <w:lang w:val="en-US"/>
              </w:rPr>
              <w:t xml:space="preserve"> Pennsylvania State University Press, 2</w:t>
            </w:r>
            <w:r w:rsidR="004B5E28">
              <w:rPr>
                <w:rFonts w:ascii="Times New Roman" w:hAnsi="Times New Roman" w:cs="Times New Roman"/>
                <w:sz w:val="20"/>
                <w:szCs w:val="20"/>
                <w:lang w:val="en-US"/>
              </w:rPr>
              <w:t>00</w:t>
            </w:r>
            <w:r w:rsidRPr="00E53E7C">
              <w:rPr>
                <w:rFonts w:ascii="Times New Roman" w:hAnsi="Times New Roman" w:cs="Times New Roman"/>
                <w:sz w:val="20"/>
                <w:szCs w:val="20"/>
                <w:lang w:val="en-US"/>
              </w:rPr>
              <w:t>6, p. 89.</w:t>
            </w:r>
          </w:p>
          <w:p w:rsidR="00977318" w:rsidRPr="00E53E7C" w:rsidRDefault="00977318" w:rsidP="001F251F">
            <w:pPr>
              <w:rPr>
                <w:rFonts w:ascii="Times New Roman" w:hAnsi="Times New Roman" w:cs="Times New Roman"/>
                <w:sz w:val="20"/>
                <w:szCs w:val="20"/>
              </w:rPr>
            </w:pPr>
            <w:r w:rsidRPr="00E53E7C">
              <w:rPr>
                <w:rFonts w:ascii="Times New Roman" w:hAnsi="Times New Roman" w:cs="Times New Roman"/>
                <w:sz w:val="20"/>
                <w:szCs w:val="20"/>
              </w:rPr>
              <w:t>(</w:t>
            </w:r>
            <w:r w:rsidR="00BC60E9">
              <w:rPr>
                <w:rFonts w:ascii="Times New Roman" w:hAnsi="Times New Roman" w:cs="Times New Roman"/>
                <w:sz w:val="20"/>
                <w:szCs w:val="20"/>
              </w:rPr>
              <w:t>9</w:t>
            </w:r>
            <w:r w:rsidRPr="00E53E7C">
              <w:rPr>
                <w:rFonts w:ascii="Times New Roman" w:hAnsi="Times New Roman" w:cs="Times New Roman"/>
                <w:sz w:val="20"/>
                <w:szCs w:val="20"/>
              </w:rPr>
              <w:t xml:space="preserve">) BRASIL. </w:t>
            </w:r>
            <w:proofErr w:type="spellStart"/>
            <w:r w:rsidRPr="00065891">
              <w:rPr>
                <w:rFonts w:ascii="Times New Roman" w:hAnsi="Times New Roman" w:cs="Times New Roman"/>
                <w:i/>
                <w:sz w:val="20"/>
                <w:szCs w:val="20"/>
              </w:rPr>
              <w:t>Relatorio</w:t>
            </w:r>
            <w:proofErr w:type="spellEnd"/>
            <w:r w:rsidRPr="00065891">
              <w:rPr>
                <w:rFonts w:ascii="Times New Roman" w:hAnsi="Times New Roman" w:cs="Times New Roman"/>
                <w:i/>
                <w:sz w:val="20"/>
                <w:szCs w:val="20"/>
              </w:rPr>
              <w:t xml:space="preserve"> apresentado a </w:t>
            </w:r>
            <w:proofErr w:type="spellStart"/>
            <w:r w:rsidRPr="00065891">
              <w:rPr>
                <w:rFonts w:ascii="Times New Roman" w:hAnsi="Times New Roman" w:cs="Times New Roman"/>
                <w:i/>
                <w:sz w:val="20"/>
                <w:szCs w:val="20"/>
              </w:rPr>
              <w:t>Assembléa</w:t>
            </w:r>
            <w:proofErr w:type="spellEnd"/>
            <w:r w:rsidRPr="00065891">
              <w:rPr>
                <w:rFonts w:ascii="Times New Roman" w:hAnsi="Times New Roman" w:cs="Times New Roman"/>
                <w:i/>
                <w:sz w:val="20"/>
                <w:szCs w:val="20"/>
              </w:rPr>
              <w:t xml:space="preserve"> Geral Legislativa na segunda sessão da décima Legislatura pelo ministro e secretario d’Estado dos </w:t>
            </w:r>
            <w:proofErr w:type="spellStart"/>
            <w:r w:rsidRPr="00065891">
              <w:rPr>
                <w:rFonts w:ascii="Times New Roman" w:hAnsi="Times New Roman" w:cs="Times New Roman"/>
                <w:i/>
                <w:sz w:val="20"/>
                <w:szCs w:val="20"/>
              </w:rPr>
              <w:t>Negocios</w:t>
            </w:r>
            <w:proofErr w:type="spellEnd"/>
            <w:r w:rsidRPr="00065891">
              <w:rPr>
                <w:rFonts w:ascii="Times New Roman" w:hAnsi="Times New Roman" w:cs="Times New Roman"/>
                <w:i/>
                <w:sz w:val="20"/>
                <w:szCs w:val="20"/>
              </w:rPr>
              <w:t xml:space="preserve"> do </w:t>
            </w:r>
            <w:proofErr w:type="spellStart"/>
            <w:r w:rsidRPr="00065891">
              <w:rPr>
                <w:rFonts w:ascii="Times New Roman" w:hAnsi="Times New Roman" w:cs="Times New Roman"/>
                <w:i/>
                <w:sz w:val="20"/>
                <w:szCs w:val="20"/>
              </w:rPr>
              <w:t>Imperio</w:t>
            </w:r>
            <w:proofErr w:type="spellEnd"/>
            <w:r w:rsidRPr="00065891">
              <w:rPr>
                <w:rFonts w:ascii="Times New Roman" w:hAnsi="Times New Roman" w:cs="Times New Roman"/>
                <w:i/>
                <w:sz w:val="20"/>
                <w:szCs w:val="20"/>
              </w:rPr>
              <w:t xml:space="preserve"> Marquez de Olinda</w:t>
            </w:r>
            <w:r w:rsidR="00065891">
              <w:rPr>
                <w:rFonts w:ascii="Times New Roman" w:hAnsi="Times New Roman" w:cs="Times New Roman"/>
                <w:sz w:val="20"/>
                <w:szCs w:val="20"/>
              </w:rPr>
              <w:t>. Rio de Janeiro,</w:t>
            </w:r>
            <w:r w:rsidRPr="00E53E7C">
              <w:rPr>
                <w:rFonts w:ascii="Times New Roman" w:hAnsi="Times New Roman" w:cs="Times New Roman"/>
                <w:sz w:val="20"/>
                <w:szCs w:val="20"/>
              </w:rPr>
              <w:t xml:space="preserve"> </w:t>
            </w:r>
            <w:proofErr w:type="spellStart"/>
            <w:r w:rsidRPr="00E53E7C">
              <w:rPr>
                <w:rFonts w:ascii="Times New Roman" w:hAnsi="Times New Roman" w:cs="Times New Roman"/>
                <w:sz w:val="20"/>
                <w:szCs w:val="20"/>
              </w:rPr>
              <w:t>Typographia</w:t>
            </w:r>
            <w:proofErr w:type="spellEnd"/>
            <w:r w:rsidRPr="00E53E7C">
              <w:rPr>
                <w:rFonts w:ascii="Times New Roman" w:hAnsi="Times New Roman" w:cs="Times New Roman"/>
                <w:sz w:val="20"/>
                <w:szCs w:val="20"/>
              </w:rPr>
              <w:t xml:space="preserve"> Nacional, 1858.</w:t>
            </w:r>
          </w:p>
          <w:p w:rsidR="00977318" w:rsidRPr="00E53E7C" w:rsidRDefault="00977318" w:rsidP="001F251F">
            <w:pPr>
              <w:rPr>
                <w:rFonts w:ascii="Times New Roman" w:hAnsi="Times New Roman" w:cs="Times New Roman"/>
                <w:sz w:val="20"/>
                <w:szCs w:val="20"/>
              </w:rPr>
            </w:pPr>
            <w:r w:rsidRPr="00E53E7C">
              <w:rPr>
                <w:rFonts w:ascii="Times New Roman" w:hAnsi="Times New Roman" w:cs="Times New Roman"/>
                <w:sz w:val="20"/>
                <w:szCs w:val="20"/>
              </w:rPr>
              <w:t>(1</w:t>
            </w:r>
            <w:r w:rsidR="004B5E28">
              <w:rPr>
                <w:rFonts w:ascii="Times New Roman" w:hAnsi="Times New Roman" w:cs="Times New Roman"/>
                <w:sz w:val="20"/>
                <w:szCs w:val="20"/>
              </w:rPr>
              <w:t>0</w:t>
            </w:r>
            <w:r w:rsidRPr="00E53E7C">
              <w:rPr>
                <w:rFonts w:ascii="Times New Roman" w:hAnsi="Times New Roman" w:cs="Times New Roman"/>
                <w:sz w:val="20"/>
                <w:szCs w:val="20"/>
              </w:rPr>
              <w:t xml:space="preserve">) BRASIL. </w:t>
            </w:r>
            <w:proofErr w:type="spellStart"/>
            <w:r w:rsidRPr="00065891">
              <w:rPr>
                <w:rFonts w:ascii="Times New Roman" w:hAnsi="Times New Roman" w:cs="Times New Roman"/>
                <w:i/>
                <w:sz w:val="20"/>
                <w:szCs w:val="20"/>
              </w:rPr>
              <w:t>Relatorio</w:t>
            </w:r>
            <w:proofErr w:type="spellEnd"/>
            <w:r w:rsidRPr="00065891">
              <w:rPr>
                <w:rFonts w:ascii="Times New Roman" w:hAnsi="Times New Roman" w:cs="Times New Roman"/>
                <w:i/>
                <w:sz w:val="20"/>
                <w:szCs w:val="20"/>
              </w:rPr>
              <w:t xml:space="preserve"> apresentado á </w:t>
            </w:r>
            <w:proofErr w:type="spellStart"/>
            <w:r w:rsidRPr="00065891">
              <w:rPr>
                <w:rFonts w:ascii="Times New Roman" w:hAnsi="Times New Roman" w:cs="Times New Roman"/>
                <w:i/>
                <w:sz w:val="20"/>
                <w:szCs w:val="20"/>
              </w:rPr>
              <w:t>Assembléa</w:t>
            </w:r>
            <w:proofErr w:type="spellEnd"/>
            <w:r w:rsidRPr="00065891">
              <w:rPr>
                <w:rFonts w:ascii="Times New Roman" w:hAnsi="Times New Roman" w:cs="Times New Roman"/>
                <w:i/>
                <w:sz w:val="20"/>
                <w:szCs w:val="20"/>
              </w:rPr>
              <w:t xml:space="preserve"> Geral Legislativa na primeira sessão da </w:t>
            </w:r>
            <w:proofErr w:type="spellStart"/>
            <w:r w:rsidRPr="00065891">
              <w:rPr>
                <w:rFonts w:ascii="Times New Roman" w:hAnsi="Times New Roman" w:cs="Times New Roman"/>
                <w:i/>
                <w:sz w:val="20"/>
                <w:szCs w:val="20"/>
              </w:rPr>
              <w:t>decima</w:t>
            </w:r>
            <w:proofErr w:type="spellEnd"/>
            <w:r w:rsidRPr="00065891">
              <w:rPr>
                <w:rFonts w:ascii="Times New Roman" w:hAnsi="Times New Roman" w:cs="Times New Roman"/>
                <w:i/>
                <w:sz w:val="20"/>
                <w:szCs w:val="20"/>
              </w:rPr>
              <w:t xml:space="preserve"> primeira Legislatura pelo ministro e secretario de Estado dos negócios do </w:t>
            </w:r>
            <w:proofErr w:type="spellStart"/>
            <w:r w:rsidRPr="00065891">
              <w:rPr>
                <w:rFonts w:ascii="Times New Roman" w:hAnsi="Times New Roman" w:cs="Times New Roman"/>
                <w:i/>
                <w:sz w:val="20"/>
                <w:szCs w:val="20"/>
              </w:rPr>
              <w:t>Imperio</w:t>
            </w:r>
            <w:proofErr w:type="spellEnd"/>
            <w:r w:rsidRPr="00065891">
              <w:rPr>
                <w:rFonts w:ascii="Times New Roman" w:hAnsi="Times New Roman" w:cs="Times New Roman"/>
                <w:i/>
                <w:sz w:val="20"/>
                <w:szCs w:val="20"/>
              </w:rPr>
              <w:t xml:space="preserve"> José Antonio Saraiva</w:t>
            </w:r>
            <w:r w:rsidRPr="00E53E7C">
              <w:rPr>
                <w:rFonts w:ascii="Times New Roman" w:hAnsi="Times New Roman" w:cs="Times New Roman"/>
                <w:sz w:val="20"/>
                <w:szCs w:val="20"/>
              </w:rPr>
              <w:t>. Rio de Janeiro</w:t>
            </w:r>
            <w:r w:rsidR="00065891">
              <w:rPr>
                <w:rFonts w:ascii="Times New Roman" w:hAnsi="Times New Roman" w:cs="Times New Roman"/>
                <w:sz w:val="20"/>
                <w:szCs w:val="20"/>
              </w:rPr>
              <w:t>,</w:t>
            </w:r>
            <w:r w:rsidRPr="00E53E7C">
              <w:rPr>
                <w:rFonts w:ascii="Times New Roman" w:hAnsi="Times New Roman" w:cs="Times New Roman"/>
                <w:sz w:val="20"/>
                <w:szCs w:val="20"/>
              </w:rPr>
              <w:t xml:space="preserve"> </w:t>
            </w:r>
            <w:proofErr w:type="spellStart"/>
            <w:r w:rsidRPr="00E53E7C">
              <w:rPr>
                <w:rFonts w:ascii="Times New Roman" w:hAnsi="Times New Roman" w:cs="Times New Roman"/>
                <w:sz w:val="20"/>
                <w:szCs w:val="20"/>
              </w:rPr>
              <w:t>Typographia</w:t>
            </w:r>
            <w:proofErr w:type="spellEnd"/>
            <w:r w:rsidRPr="00E53E7C">
              <w:rPr>
                <w:rFonts w:ascii="Times New Roman" w:hAnsi="Times New Roman" w:cs="Times New Roman"/>
                <w:sz w:val="20"/>
                <w:szCs w:val="20"/>
              </w:rPr>
              <w:t xml:space="preserve"> Nacional, 1861.</w:t>
            </w:r>
          </w:p>
          <w:p w:rsidR="00977318" w:rsidRPr="00E53E7C" w:rsidRDefault="00977318" w:rsidP="001F251F">
            <w:pPr>
              <w:rPr>
                <w:rFonts w:ascii="Times New Roman" w:hAnsi="Times New Roman" w:cs="Times New Roman"/>
                <w:sz w:val="20"/>
                <w:szCs w:val="20"/>
              </w:rPr>
            </w:pPr>
            <w:r w:rsidRPr="00E53E7C">
              <w:rPr>
                <w:rFonts w:ascii="Times New Roman" w:hAnsi="Times New Roman" w:cs="Times New Roman"/>
                <w:sz w:val="20"/>
                <w:szCs w:val="20"/>
              </w:rPr>
              <w:t>(1</w:t>
            </w:r>
            <w:r w:rsidR="003845BE">
              <w:rPr>
                <w:rFonts w:ascii="Times New Roman" w:hAnsi="Times New Roman" w:cs="Times New Roman"/>
                <w:sz w:val="20"/>
                <w:szCs w:val="20"/>
              </w:rPr>
              <w:t>1</w:t>
            </w:r>
            <w:r w:rsidRPr="00E53E7C">
              <w:rPr>
                <w:rFonts w:ascii="Times New Roman" w:hAnsi="Times New Roman" w:cs="Times New Roman"/>
                <w:sz w:val="20"/>
                <w:szCs w:val="20"/>
              </w:rPr>
              <w:t xml:space="preserve">) ATHAYDE, </w:t>
            </w:r>
            <w:proofErr w:type="spellStart"/>
            <w:r w:rsidRPr="00E53E7C">
              <w:rPr>
                <w:rFonts w:ascii="Times New Roman" w:hAnsi="Times New Roman" w:cs="Times New Roman"/>
                <w:sz w:val="20"/>
                <w:szCs w:val="20"/>
              </w:rPr>
              <w:t>Johildo</w:t>
            </w:r>
            <w:proofErr w:type="spellEnd"/>
            <w:r w:rsidRPr="00E53E7C">
              <w:rPr>
                <w:rFonts w:ascii="Times New Roman" w:hAnsi="Times New Roman" w:cs="Times New Roman"/>
                <w:sz w:val="20"/>
                <w:szCs w:val="20"/>
              </w:rPr>
              <w:t xml:space="preserve"> Lopes de. </w:t>
            </w:r>
            <w:r w:rsidRPr="00065891">
              <w:rPr>
                <w:rFonts w:ascii="Times New Roman" w:hAnsi="Times New Roman" w:cs="Times New Roman"/>
                <w:i/>
                <w:sz w:val="20"/>
                <w:szCs w:val="20"/>
              </w:rPr>
              <w:t>Salvador e a grande epidemia de 1855</w:t>
            </w:r>
            <w:r w:rsidRPr="00E53E7C">
              <w:rPr>
                <w:rFonts w:ascii="Times New Roman" w:hAnsi="Times New Roman" w:cs="Times New Roman"/>
                <w:sz w:val="20"/>
                <w:szCs w:val="20"/>
              </w:rPr>
              <w:t>. Salvador</w:t>
            </w:r>
            <w:r w:rsidR="00065891">
              <w:rPr>
                <w:rFonts w:ascii="Times New Roman" w:hAnsi="Times New Roman" w:cs="Times New Roman"/>
                <w:sz w:val="20"/>
                <w:szCs w:val="20"/>
              </w:rPr>
              <w:t>,</w:t>
            </w:r>
            <w:r w:rsidRPr="00E53E7C">
              <w:rPr>
                <w:rFonts w:ascii="Times New Roman" w:hAnsi="Times New Roman" w:cs="Times New Roman"/>
                <w:sz w:val="20"/>
                <w:szCs w:val="20"/>
              </w:rPr>
              <w:t xml:space="preserve"> Centro de Estudos Baianos da </w:t>
            </w:r>
            <w:r w:rsidR="005F029D">
              <w:rPr>
                <w:rFonts w:ascii="Times New Roman" w:hAnsi="Times New Roman" w:cs="Times New Roman"/>
                <w:sz w:val="20"/>
                <w:szCs w:val="20"/>
              </w:rPr>
              <w:t>UFBA</w:t>
            </w:r>
            <w:r w:rsidRPr="00E53E7C">
              <w:rPr>
                <w:rFonts w:ascii="Times New Roman" w:hAnsi="Times New Roman" w:cs="Times New Roman"/>
                <w:sz w:val="20"/>
                <w:szCs w:val="20"/>
              </w:rPr>
              <w:t>, 1985, p. 18, 36.</w:t>
            </w:r>
          </w:p>
          <w:p w:rsidR="00977318" w:rsidRPr="00E53E7C" w:rsidRDefault="00977318" w:rsidP="00065891">
            <w:pPr>
              <w:rPr>
                <w:rFonts w:ascii="Times New Roman" w:hAnsi="Times New Roman" w:cs="Times New Roman"/>
                <w:sz w:val="20"/>
                <w:szCs w:val="20"/>
              </w:rPr>
            </w:pPr>
            <w:r w:rsidRPr="00E53E7C">
              <w:rPr>
                <w:rFonts w:ascii="Times New Roman" w:hAnsi="Times New Roman" w:cs="Times New Roman"/>
                <w:sz w:val="20"/>
                <w:szCs w:val="20"/>
              </w:rPr>
              <w:t>(1</w:t>
            </w:r>
            <w:r w:rsidR="000D65C9">
              <w:rPr>
                <w:rFonts w:ascii="Times New Roman" w:hAnsi="Times New Roman" w:cs="Times New Roman"/>
                <w:sz w:val="20"/>
                <w:szCs w:val="20"/>
              </w:rPr>
              <w:t>2</w:t>
            </w:r>
            <w:r w:rsidRPr="00E53E7C">
              <w:rPr>
                <w:rFonts w:ascii="Times New Roman" w:hAnsi="Times New Roman" w:cs="Times New Roman"/>
                <w:sz w:val="20"/>
                <w:szCs w:val="20"/>
              </w:rPr>
              <w:t xml:space="preserve">) STUDART, Barão de. </w:t>
            </w:r>
            <w:r w:rsidRPr="00065891">
              <w:rPr>
                <w:rFonts w:ascii="Times New Roman" w:hAnsi="Times New Roman" w:cs="Times New Roman"/>
                <w:i/>
                <w:sz w:val="20"/>
                <w:szCs w:val="20"/>
              </w:rPr>
              <w:t xml:space="preserve">Datas e </w:t>
            </w:r>
            <w:proofErr w:type="spellStart"/>
            <w:r w:rsidRPr="00065891">
              <w:rPr>
                <w:rFonts w:ascii="Times New Roman" w:hAnsi="Times New Roman" w:cs="Times New Roman"/>
                <w:i/>
                <w:sz w:val="20"/>
                <w:szCs w:val="20"/>
              </w:rPr>
              <w:t>factos</w:t>
            </w:r>
            <w:proofErr w:type="spellEnd"/>
            <w:r w:rsidRPr="00065891">
              <w:rPr>
                <w:rFonts w:ascii="Times New Roman" w:hAnsi="Times New Roman" w:cs="Times New Roman"/>
                <w:i/>
                <w:sz w:val="20"/>
                <w:szCs w:val="20"/>
              </w:rPr>
              <w:t xml:space="preserve"> para a História do Ceará</w:t>
            </w:r>
            <w:r w:rsidRPr="00E53E7C">
              <w:rPr>
                <w:rFonts w:ascii="Times New Roman" w:hAnsi="Times New Roman" w:cs="Times New Roman"/>
                <w:sz w:val="20"/>
                <w:szCs w:val="20"/>
              </w:rPr>
              <w:t>. Fortaleza</w:t>
            </w:r>
            <w:r w:rsidR="00065891">
              <w:rPr>
                <w:rFonts w:ascii="Times New Roman" w:hAnsi="Times New Roman" w:cs="Times New Roman"/>
                <w:sz w:val="20"/>
                <w:szCs w:val="20"/>
              </w:rPr>
              <w:t>,</w:t>
            </w:r>
            <w:r w:rsidRPr="00E53E7C">
              <w:rPr>
                <w:rFonts w:ascii="Times New Roman" w:hAnsi="Times New Roman" w:cs="Times New Roman"/>
                <w:sz w:val="20"/>
                <w:szCs w:val="20"/>
              </w:rPr>
              <w:t xml:space="preserve"> Fundação Waldemar Alcântara, 2</w:t>
            </w:r>
            <w:r w:rsidR="004B5E28">
              <w:rPr>
                <w:rFonts w:ascii="Times New Roman" w:hAnsi="Times New Roman" w:cs="Times New Roman"/>
                <w:sz w:val="20"/>
                <w:szCs w:val="20"/>
              </w:rPr>
              <w:t>00</w:t>
            </w:r>
            <w:r w:rsidRPr="00E53E7C">
              <w:rPr>
                <w:rFonts w:ascii="Times New Roman" w:hAnsi="Times New Roman" w:cs="Times New Roman"/>
                <w:sz w:val="20"/>
                <w:szCs w:val="20"/>
              </w:rPr>
              <w:t>1, t.II, pp. 2</w:t>
            </w:r>
            <w:r w:rsidR="004B5E28">
              <w:rPr>
                <w:rFonts w:ascii="Times New Roman" w:hAnsi="Times New Roman" w:cs="Times New Roman"/>
                <w:sz w:val="20"/>
                <w:szCs w:val="20"/>
              </w:rPr>
              <w:t>0</w:t>
            </w:r>
            <w:r w:rsidRPr="00E53E7C">
              <w:rPr>
                <w:rFonts w:ascii="Times New Roman" w:hAnsi="Times New Roman" w:cs="Times New Roman"/>
                <w:sz w:val="20"/>
                <w:szCs w:val="20"/>
              </w:rPr>
              <w:t>6-7.</w:t>
            </w:r>
          </w:p>
        </w:tc>
      </w:tr>
    </w:tbl>
    <w:p w:rsidR="004B5E28" w:rsidRDefault="004B5E28" w:rsidP="00932713">
      <w:pPr>
        <w:spacing w:after="0" w:line="240" w:lineRule="auto"/>
        <w:jc w:val="both"/>
        <w:rPr>
          <w:rFonts w:ascii="Times New Roman" w:hAnsi="Times New Roman" w:cs="Times New Roman"/>
          <w:sz w:val="24"/>
          <w:szCs w:val="24"/>
        </w:rPr>
      </w:pPr>
    </w:p>
    <w:p w:rsidR="00657759" w:rsidRPr="004B5E28" w:rsidRDefault="00657759" w:rsidP="00932713">
      <w:pPr>
        <w:spacing w:after="0" w:line="240" w:lineRule="auto"/>
        <w:jc w:val="both"/>
        <w:rPr>
          <w:rFonts w:ascii="Times New Roman" w:hAnsi="Times New Roman" w:cs="Times New Roman"/>
          <w:b/>
          <w:sz w:val="24"/>
          <w:szCs w:val="24"/>
        </w:rPr>
      </w:pPr>
      <w:r w:rsidRPr="004B5E28">
        <w:rPr>
          <w:rFonts w:ascii="Times New Roman" w:hAnsi="Times New Roman" w:cs="Times New Roman"/>
          <w:b/>
          <w:sz w:val="24"/>
          <w:szCs w:val="24"/>
        </w:rPr>
        <w:t xml:space="preserve">APÊNDICE </w:t>
      </w:r>
      <w:proofErr w:type="gramStart"/>
      <w:r w:rsidRPr="004B5E28">
        <w:rPr>
          <w:rFonts w:ascii="Times New Roman" w:hAnsi="Times New Roman" w:cs="Times New Roman"/>
          <w:b/>
          <w:sz w:val="24"/>
          <w:szCs w:val="24"/>
        </w:rPr>
        <w:t>3</w:t>
      </w:r>
      <w:proofErr w:type="gramEnd"/>
    </w:p>
    <w:p w:rsidR="00657759" w:rsidRPr="004B5E28" w:rsidRDefault="00657759" w:rsidP="00932713">
      <w:pPr>
        <w:spacing w:after="0" w:line="240" w:lineRule="auto"/>
        <w:jc w:val="both"/>
        <w:rPr>
          <w:rFonts w:ascii="Times New Roman" w:hAnsi="Times New Roman" w:cs="Times New Roman"/>
          <w:b/>
          <w:sz w:val="24"/>
          <w:szCs w:val="24"/>
        </w:rPr>
      </w:pPr>
      <w:r w:rsidRPr="004B5E28">
        <w:rPr>
          <w:rFonts w:ascii="Times New Roman" w:hAnsi="Times New Roman" w:cs="Times New Roman"/>
          <w:b/>
          <w:sz w:val="24"/>
          <w:szCs w:val="24"/>
        </w:rPr>
        <w:lastRenderedPageBreak/>
        <w:t xml:space="preserve">Materiais para a compreensão da evolução dos picos </w:t>
      </w:r>
      <w:r w:rsidR="00866AD3" w:rsidRPr="004B5E28">
        <w:rPr>
          <w:rFonts w:ascii="Times New Roman" w:hAnsi="Times New Roman" w:cs="Times New Roman"/>
          <w:b/>
          <w:sz w:val="24"/>
          <w:szCs w:val="24"/>
        </w:rPr>
        <w:t xml:space="preserve">sazonais </w:t>
      </w:r>
      <w:r w:rsidRPr="004B5E28">
        <w:rPr>
          <w:rFonts w:ascii="Times New Roman" w:hAnsi="Times New Roman" w:cs="Times New Roman"/>
          <w:b/>
          <w:sz w:val="24"/>
          <w:szCs w:val="24"/>
        </w:rPr>
        <w:t>de mortalidade indígena nas Américas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47"/>
      </w:tblGrid>
      <w:tr w:rsidR="004B5E28" w:rsidTr="00131E94">
        <w:tc>
          <w:tcPr>
            <w:tcW w:w="9747" w:type="dxa"/>
            <w:shd w:val="clear" w:color="auto" w:fill="auto"/>
          </w:tcPr>
          <w:p w:rsidR="004B5E28" w:rsidRPr="004B5E28" w:rsidRDefault="004B5E28" w:rsidP="001F251F">
            <w:pPr>
              <w:pStyle w:val="Contedodetabela"/>
              <w:snapToGrid w:val="0"/>
              <w:rPr>
                <w:b/>
              </w:rPr>
            </w:pPr>
            <w:r w:rsidRPr="004B5E28">
              <w:rPr>
                <w:b/>
              </w:rPr>
              <w:t>Evento (número entre parênteses remete às fontes listadas ao fim do apêndice)</w:t>
            </w:r>
          </w:p>
        </w:tc>
      </w:tr>
      <w:tr w:rsidR="00C929A8" w:rsidTr="00A24054">
        <w:tc>
          <w:tcPr>
            <w:tcW w:w="9747" w:type="dxa"/>
            <w:shd w:val="clear" w:color="auto" w:fill="auto"/>
          </w:tcPr>
          <w:p w:rsidR="00C929A8" w:rsidRPr="004347C3" w:rsidRDefault="00C929A8" w:rsidP="00657759">
            <w:pPr>
              <w:pStyle w:val="Contedodetabela"/>
              <w:snapToGrid w:val="0"/>
              <w:rPr>
                <w:sz w:val="22"/>
                <w:szCs w:val="22"/>
              </w:rPr>
            </w:pPr>
            <w:proofErr w:type="spellStart"/>
            <w:r w:rsidRPr="004347C3">
              <w:rPr>
                <w:sz w:val="22"/>
                <w:szCs w:val="22"/>
                <w:lang w:val="es-AR"/>
              </w:rPr>
              <w:t>Acatzingo</w:t>
            </w:r>
            <w:proofErr w:type="spellEnd"/>
            <w:r w:rsidRPr="004347C3">
              <w:rPr>
                <w:sz w:val="22"/>
                <w:szCs w:val="22"/>
                <w:lang w:val="es-AR"/>
              </w:rPr>
              <w:t>, México, 1675-1719</w:t>
            </w:r>
            <w:r>
              <w:rPr>
                <w:sz w:val="22"/>
                <w:szCs w:val="22"/>
                <w:lang w:val="es-AR"/>
              </w:rPr>
              <w:t>: a</w:t>
            </w:r>
            <w:r w:rsidRPr="004347C3">
              <w:rPr>
                <w:sz w:val="22"/>
                <w:szCs w:val="22"/>
              </w:rPr>
              <w:t>pesar da fraca sazonalidade, a maior mortalidade indígena incidia no período de maio a julho</w:t>
            </w:r>
            <w:r>
              <w:rPr>
                <w:sz w:val="22"/>
                <w:szCs w:val="22"/>
              </w:rPr>
              <w:t xml:space="preserve">, i. e. na </w:t>
            </w:r>
            <w:r w:rsidRPr="00C929A8">
              <w:rPr>
                <w:b/>
                <w:sz w:val="22"/>
                <w:szCs w:val="22"/>
              </w:rPr>
              <w:t>primavera</w:t>
            </w:r>
            <w:r>
              <w:rPr>
                <w:sz w:val="22"/>
                <w:szCs w:val="22"/>
              </w:rPr>
              <w:t xml:space="preserve"> e no </w:t>
            </w:r>
            <w:r w:rsidRPr="00C929A8">
              <w:rPr>
                <w:b/>
                <w:sz w:val="22"/>
                <w:szCs w:val="22"/>
              </w:rPr>
              <w:t>verão</w:t>
            </w:r>
            <w:r w:rsidRPr="004347C3">
              <w:rPr>
                <w:sz w:val="22"/>
                <w:szCs w:val="22"/>
              </w:rPr>
              <w:t xml:space="preserve"> (1)</w:t>
            </w:r>
          </w:p>
        </w:tc>
      </w:tr>
      <w:tr w:rsidR="00C929A8" w:rsidTr="00A24054">
        <w:tc>
          <w:tcPr>
            <w:tcW w:w="9747" w:type="dxa"/>
            <w:shd w:val="clear" w:color="auto" w:fill="auto"/>
          </w:tcPr>
          <w:p w:rsidR="00C929A8" w:rsidRPr="004347C3" w:rsidRDefault="00C929A8" w:rsidP="00657759">
            <w:pPr>
              <w:pStyle w:val="Contedodetabela"/>
              <w:snapToGrid w:val="0"/>
              <w:rPr>
                <w:sz w:val="22"/>
                <w:szCs w:val="22"/>
              </w:rPr>
            </w:pPr>
            <w:r w:rsidRPr="004347C3">
              <w:rPr>
                <w:sz w:val="22"/>
                <w:szCs w:val="22"/>
                <w:lang w:val="es-AR"/>
              </w:rPr>
              <w:t>Yucatán, 1698-1729</w:t>
            </w:r>
            <w:r>
              <w:rPr>
                <w:sz w:val="22"/>
                <w:szCs w:val="22"/>
                <w:lang w:val="es-AR"/>
              </w:rPr>
              <w:t>: j</w:t>
            </w:r>
            <w:proofErr w:type="spellStart"/>
            <w:r w:rsidRPr="004347C3">
              <w:rPr>
                <w:sz w:val="22"/>
                <w:szCs w:val="22"/>
              </w:rPr>
              <w:t>ulho</w:t>
            </w:r>
            <w:proofErr w:type="spellEnd"/>
            <w:r w:rsidRPr="004347C3">
              <w:rPr>
                <w:sz w:val="22"/>
                <w:szCs w:val="22"/>
              </w:rPr>
              <w:t xml:space="preserve"> e agosto eram os meses mais mortíferos tanto em anos epidêmicos quanto em anos não epidêmicos</w:t>
            </w:r>
            <w:r>
              <w:rPr>
                <w:sz w:val="22"/>
                <w:szCs w:val="22"/>
              </w:rPr>
              <w:t xml:space="preserve">, indicando o </w:t>
            </w:r>
            <w:r w:rsidRPr="00C929A8">
              <w:rPr>
                <w:b/>
                <w:sz w:val="22"/>
                <w:szCs w:val="22"/>
              </w:rPr>
              <w:t>verão</w:t>
            </w:r>
            <w:r w:rsidRPr="004347C3">
              <w:rPr>
                <w:sz w:val="22"/>
                <w:szCs w:val="22"/>
              </w:rPr>
              <w:t xml:space="preserve"> (2)</w:t>
            </w:r>
          </w:p>
        </w:tc>
      </w:tr>
      <w:tr w:rsidR="00C929A8" w:rsidTr="00A24054">
        <w:tc>
          <w:tcPr>
            <w:tcW w:w="9747" w:type="dxa"/>
            <w:shd w:val="clear" w:color="auto" w:fill="auto"/>
          </w:tcPr>
          <w:p w:rsidR="00C929A8" w:rsidRPr="004347C3" w:rsidRDefault="00C929A8" w:rsidP="00657759">
            <w:pPr>
              <w:pStyle w:val="Contedodetabela"/>
              <w:snapToGrid w:val="0"/>
              <w:rPr>
                <w:sz w:val="22"/>
                <w:szCs w:val="22"/>
              </w:rPr>
            </w:pPr>
            <w:r w:rsidRPr="004347C3">
              <w:rPr>
                <w:sz w:val="22"/>
                <w:szCs w:val="22"/>
                <w:lang w:val="es-AR"/>
              </w:rPr>
              <w:t>Toluca, 1684-176</w:t>
            </w:r>
            <w:r w:rsidR="004B5E28">
              <w:rPr>
                <w:sz w:val="22"/>
                <w:szCs w:val="22"/>
                <w:lang w:val="es-AR"/>
              </w:rPr>
              <w:t>0</w:t>
            </w:r>
            <w:r>
              <w:rPr>
                <w:sz w:val="22"/>
                <w:szCs w:val="22"/>
                <w:lang w:val="es-AR"/>
              </w:rPr>
              <w:t>:</w:t>
            </w:r>
            <w:r w:rsidRPr="004347C3">
              <w:rPr>
                <w:sz w:val="22"/>
                <w:szCs w:val="22"/>
              </w:rPr>
              <w:t xml:space="preserve"> meses </w:t>
            </w:r>
            <w:r>
              <w:rPr>
                <w:sz w:val="22"/>
                <w:szCs w:val="22"/>
              </w:rPr>
              <w:t>de mais mortes</w:t>
            </w:r>
            <w:r w:rsidRPr="004347C3">
              <w:rPr>
                <w:sz w:val="22"/>
                <w:szCs w:val="22"/>
              </w:rPr>
              <w:t xml:space="preserve"> de “Índios </w:t>
            </w:r>
            <w:proofErr w:type="spellStart"/>
            <w:r w:rsidRPr="004347C3">
              <w:rPr>
                <w:sz w:val="22"/>
                <w:szCs w:val="22"/>
              </w:rPr>
              <w:t>párvulos</w:t>
            </w:r>
            <w:proofErr w:type="spellEnd"/>
            <w:r w:rsidRPr="004347C3">
              <w:rPr>
                <w:sz w:val="22"/>
                <w:szCs w:val="22"/>
              </w:rPr>
              <w:t>”, com forte sazonalidade, foram os de maio a julho</w:t>
            </w:r>
            <w:r w:rsidRPr="004347C3">
              <w:rPr>
                <w:sz w:val="22"/>
                <w:szCs w:val="22"/>
                <w:lang w:val="es-AR"/>
              </w:rPr>
              <w:t xml:space="preserve"> – </w:t>
            </w:r>
            <w:proofErr w:type="spellStart"/>
            <w:r w:rsidRPr="004347C3">
              <w:rPr>
                <w:sz w:val="22"/>
                <w:szCs w:val="22"/>
                <w:lang w:val="es-AR"/>
              </w:rPr>
              <w:t>excluído</w:t>
            </w:r>
            <w:proofErr w:type="spellEnd"/>
            <w:r w:rsidRPr="004347C3">
              <w:rPr>
                <w:sz w:val="22"/>
                <w:szCs w:val="22"/>
                <w:lang w:val="es-AR"/>
              </w:rPr>
              <w:t xml:space="preserve"> 1737, </w:t>
            </w:r>
            <w:proofErr w:type="spellStart"/>
            <w:r w:rsidRPr="004347C3">
              <w:rPr>
                <w:sz w:val="22"/>
                <w:szCs w:val="22"/>
                <w:lang w:val="es-AR"/>
              </w:rPr>
              <w:t>ano</w:t>
            </w:r>
            <w:proofErr w:type="spellEnd"/>
            <w:r w:rsidRPr="004347C3">
              <w:rPr>
                <w:sz w:val="22"/>
                <w:szCs w:val="22"/>
                <w:lang w:val="es-AR"/>
              </w:rPr>
              <w:t xml:space="preserve"> de </w:t>
            </w:r>
            <w:proofErr w:type="spellStart"/>
            <w:r w:rsidRPr="004347C3">
              <w:rPr>
                <w:sz w:val="22"/>
                <w:szCs w:val="22"/>
                <w:lang w:val="es-AR"/>
              </w:rPr>
              <w:t>crise</w:t>
            </w:r>
            <w:proofErr w:type="spellEnd"/>
            <w:r w:rsidRPr="004347C3">
              <w:rPr>
                <w:sz w:val="22"/>
                <w:szCs w:val="22"/>
                <w:lang w:val="es-AR"/>
              </w:rPr>
              <w:t xml:space="preserve"> de </w:t>
            </w:r>
            <w:proofErr w:type="spellStart"/>
            <w:r w:rsidRPr="004347C3">
              <w:rPr>
                <w:i/>
                <w:sz w:val="22"/>
                <w:szCs w:val="22"/>
                <w:lang w:val="es-AR"/>
              </w:rPr>
              <w:t>matlazáhuatl</w:t>
            </w:r>
            <w:proofErr w:type="spellEnd"/>
            <w:r w:rsidRPr="004347C3">
              <w:rPr>
                <w:i/>
                <w:sz w:val="22"/>
                <w:szCs w:val="22"/>
                <w:lang w:val="es-AR"/>
              </w:rPr>
              <w:t xml:space="preserve"> </w:t>
            </w:r>
            <w:r w:rsidRPr="00C929A8">
              <w:rPr>
                <w:sz w:val="22"/>
                <w:szCs w:val="22"/>
                <w:lang w:val="es-AR"/>
              </w:rPr>
              <w:t xml:space="preserve">– indicados a </w:t>
            </w:r>
            <w:r w:rsidRPr="00C929A8">
              <w:rPr>
                <w:b/>
                <w:sz w:val="22"/>
                <w:szCs w:val="22"/>
                <w:lang w:val="es-AR"/>
              </w:rPr>
              <w:t>primavera</w:t>
            </w:r>
            <w:r w:rsidRPr="00C929A8">
              <w:rPr>
                <w:sz w:val="22"/>
                <w:szCs w:val="22"/>
                <w:lang w:val="es-AR"/>
              </w:rPr>
              <w:t xml:space="preserve"> e o </w:t>
            </w:r>
            <w:proofErr w:type="spellStart"/>
            <w:r w:rsidRPr="00C929A8">
              <w:rPr>
                <w:b/>
                <w:sz w:val="22"/>
                <w:szCs w:val="22"/>
                <w:lang w:val="es-AR"/>
              </w:rPr>
              <w:t>verão</w:t>
            </w:r>
            <w:proofErr w:type="spellEnd"/>
            <w:r>
              <w:rPr>
                <w:i/>
                <w:sz w:val="22"/>
                <w:szCs w:val="22"/>
                <w:lang w:val="es-AR"/>
              </w:rPr>
              <w:t xml:space="preserve"> </w:t>
            </w:r>
            <w:r w:rsidRPr="004347C3">
              <w:rPr>
                <w:sz w:val="22"/>
                <w:szCs w:val="22"/>
                <w:lang w:val="es-AR"/>
              </w:rPr>
              <w:t>(3)</w:t>
            </w:r>
          </w:p>
        </w:tc>
      </w:tr>
      <w:tr w:rsidR="00C929A8" w:rsidTr="00A24054">
        <w:tc>
          <w:tcPr>
            <w:tcW w:w="9747" w:type="dxa"/>
            <w:shd w:val="clear" w:color="auto" w:fill="auto"/>
          </w:tcPr>
          <w:p w:rsidR="00C929A8" w:rsidRPr="004347C3" w:rsidRDefault="00C929A8" w:rsidP="00657759">
            <w:pPr>
              <w:pStyle w:val="Contedodetabela"/>
              <w:snapToGrid w:val="0"/>
              <w:rPr>
                <w:sz w:val="22"/>
                <w:szCs w:val="22"/>
              </w:rPr>
            </w:pPr>
            <w:r w:rsidRPr="004347C3">
              <w:rPr>
                <w:sz w:val="22"/>
                <w:szCs w:val="22"/>
                <w:lang w:val="es-AR"/>
              </w:rPr>
              <w:t>Yucatán, 17</w:t>
            </w:r>
            <w:r w:rsidR="004B5E28">
              <w:rPr>
                <w:sz w:val="22"/>
                <w:szCs w:val="22"/>
                <w:lang w:val="es-AR"/>
              </w:rPr>
              <w:t>0</w:t>
            </w:r>
            <w:r w:rsidRPr="004347C3">
              <w:rPr>
                <w:sz w:val="22"/>
                <w:szCs w:val="22"/>
                <w:lang w:val="es-AR"/>
              </w:rPr>
              <w:t>8</w:t>
            </w:r>
            <w:r>
              <w:rPr>
                <w:sz w:val="22"/>
                <w:szCs w:val="22"/>
                <w:lang w:val="es-AR"/>
              </w:rPr>
              <w:t>: m</w:t>
            </w:r>
            <w:proofErr w:type="spellStart"/>
            <w:r w:rsidRPr="004347C3">
              <w:rPr>
                <w:sz w:val="22"/>
                <w:szCs w:val="22"/>
              </w:rPr>
              <w:t>eses</w:t>
            </w:r>
            <w:proofErr w:type="spellEnd"/>
            <w:r w:rsidRPr="004347C3">
              <w:rPr>
                <w:sz w:val="22"/>
                <w:szCs w:val="22"/>
              </w:rPr>
              <w:t xml:space="preserve"> de maior mortalidade: abril e maio</w:t>
            </w:r>
            <w:r>
              <w:rPr>
                <w:sz w:val="22"/>
                <w:szCs w:val="22"/>
              </w:rPr>
              <w:t xml:space="preserve">, destacando a </w:t>
            </w:r>
            <w:r w:rsidRPr="00C929A8">
              <w:rPr>
                <w:b/>
                <w:sz w:val="22"/>
                <w:szCs w:val="22"/>
              </w:rPr>
              <w:t>primavera</w:t>
            </w:r>
            <w:r w:rsidRPr="004347C3">
              <w:rPr>
                <w:sz w:val="22"/>
                <w:szCs w:val="22"/>
              </w:rPr>
              <w:t xml:space="preserve"> (2)</w:t>
            </w:r>
          </w:p>
        </w:tc>
      </w:tr>
      <w:tr w:rsidR="00C929A8" w:rsidTr="00A24054">
        <w:tc>
          <w:tcPr>
            <w:tcW w:w="9747" w:type="dxa"/>
            <w:shd w:val="clear" w:color="auto" w:fill="auto"/>
          </w:tcPr>
          <w:p w:rsidR="00C929A8" w:rsidRPr="004347C3" w:rsidRDefault="00C929A8" w:rsidP="00657759">
            <w:pPr>
              <w:pStyle w:val="Contedodetabela"/>
              <w:snapToGrid w:val="0"/>
              <w:rPr>
                <w:sz w:val="22"/>
                <w:szCs w:val="22"/>
              </w:rPr>
            </w:pPr>
            <w:r w:rsidRPr="004347C3">
              <w:rPr>
                <w:sz w:val="22"/>
                <w:szCs w:val="22"/>
                <w:lang w:val="es-AR"/>
              </w:rPr>
              <w:t>Mérida, 1727</w:t>
            </w:r>
            <w:r>
              <w:rPr>
                <w:sz w:val="22"/>
                <w:szCs w:val="22"/>
                <w:lang w:val="es-AR"/>
              </w:rPr>
              <w:t xml:space="preserve">: </w:t>
            </w:r>
            <w:proofErr w:type="spellStart"/>
            <w:r>
              <w:rPr>
                <w:sz w:val="22"/>
                <w:szCs w:val="22"/>
                <w:lang w:val="es-AR"/>
              </w:rPr>
              <w:t>situação</w:t>
            </w:r>
            <w:proofErr w:type="spellEnd"/>
            <w:r>
              <w:rPr>
                <w:sz w:val="22"/>
                <w:szCs w:val="22"/>
                <w:lang w:val="es-AR"/>
              </w:rPr>
              <w:t xml:space="preserve"> normal era a de </w:t>
            </w:r>
            <w:proofErr w:type="spellStart"/>
            <w:r>
              <w:rPr>
                <w:sz w:val="22"/>
                <w:szCs w:val="22"/>
                <w:lang w:val="es-AR"/>
              </w:rPr>
              <w:t>mais</w:t>
            </w:r>
            <w:proofErr w:type="spellEnd"/>
            <w:r>
              <w:rPr>
                <w:sz w:val="22"/>
                <w:szCs w:val="22"/>
                <w:lang w:val="es-AR"/>
              </w:rPr>
              <w:t xml:space="preserve"> </w:t>
            </w:r>
            <w:proofErr w:type="spellStart"/>
            <w:r>
              <w:rPr>
                <w:sz w:val="22"/>
                <w:szCs w:val="22"/>
                <w:lang w:val="es-AR"/>
              </w:rPr>
              <w:t>mortes</w:t>
            </w:r>
            <w:proofErr w:type="spellEnd"/>
            <w:r>
              <w:rPr>
                <w:sz w:val="22"/>
                <w:szCs w:val="22"/>
                <w:lang w:val="es-AR"/>
              </w:rPr>
              <w:t xml:space="preserve"> </w:t>
            </w:r>
            <w:proofErr w:type="spellStart"/>
            <w:r>
              <w:rPr>
                <w:sz w:val="22"/>
                <w:szCs w:val="22"/>
                <w:lang w:val="es-AR"/>
              </w:rPr>
              <w:t>em</w:t>
            </w:r>
            <w:proofErr w:type="spellEnd"/>
            <w:r>
              <w:rPr>
                <w:sz w:val="22"/>
                <w:szCs w:val="22"/>
                <w:lang w:val="es-AR"/>
              </w:rPr>
              <w:t xml:space="preserve"> j</w:t>
            </w:r>
            <w:proofErr w:type="spellStart"/>
            <w:r>
              <w:rPr>
                <w:sz w:val="22"/>
                <w:szCs w:val="22"/>
              </w:rPr>
              <w:t>ulho</w:t>
            </w:r>
            <w:proofErr w:type="spellEnd"/>
            <w:r>
              <w:rPr>
                <w:sz w:val="22"/>
                <w:szCs w:val="22"/>
              </w:rPr>
              <w:t>, mesmo em anos</w:t>
            </w:r>
            <w:r w:rsidRPr="004347C3">
              <w:rPr>
                <w:sz w:val="22"/>
                <w:szCs w:val="22"/>
              </w:rPr>
              <w:t xml:space="preserve"> de epidemia (rubéola)</w:t>
            </w:r>
            <w:r>
              <w:rPr>
                <w:sz w:val="22"/>
                <w:szCs w:val="22"/>
              </w:rPr>
              <w:t xml:space="preserve"> – destacado o </w:t>
            </w:r>
            <w:r w:rsidRPr="00C929A8">
              <w:rPr>
                <w:b/>
                <w:sz w:val="22"/>
                <w:szCs w:val="22"/>
              </w:rPr>
              <w:t>verão</w:t>
            </w:r>
            <w:r w:rsidRPr="004347C3">
              <w:rPr>
                <w:sz w:val="22"/>
                <w:szCs w:val="22"/>
              </w:rPr>
              <w:t xml:space="preserve"> (2)</w:t>
            </w:r>
          </w:p>
        </w:tc>
      </w:tr>
      <w:tr w:rsidR="00C929A8" w:rsidTr="00A24054">
        <w:tc>
          <w:tcPr>
            <w:tcW w:w="9747" w:type="dxa"/>
            <w:shd w:val="clear" w:color="auto" w:fill="auto"/>
          </w:tcPr>
          <w:p w:rsidR="00C929A8" w:rsidRPr="004347C3" w:rsidRDefault="00C929A8" w:rsidP="00657759">
            <w:pPr>
              <w:pStyle w:val="Contedodetabela"/>
              <w:snapToGrid w:val="0"/>
              <w:rPr>
                <w:sz w:val="22"/>
                <w:szCs w:val="22"/>
              </w:rPr>
            </w:pPr>
            <w:r w:rsidRPr="004347C3">
              <w:rPr>
                <w:sz w:val="22"/>
                <w:szCs w:val="22"/>
              </w:rPr>
              <w:t>Nicarágua, 178</w:t>
            </w:r>
            <w:r w:rsidR="004B5E28">
              <w:rPr>
                <w:sz w:val="22"/>
                <w:szCs w:val="22"/>
              </w:rPr>
              <w:t>0</w:t>
            </w:r>
            <w:r>
              <w:rPr>
                <w:sz w:val="22"/>
                <w:szCs w:val="22"/>
              </w:rPr>
              <w:t>: i</w:t>
            </w:r>
            <w:r w:rsidRPr="004347C3">
              <w:rPr>
                <w:sz w:val="22"/>
                <w:szCs w:val="22"/>
              </w:rPr>
              <w:t xml:space="preserve">niciando-se as chuvas em abril, soldados ingleses, espanhóis e índios </w:t>
            </w:r>
            <w:proofErr w:type="spellStart"/>
            <w:r w:rsidRPr="004347C3">
              <w:rPr>
                <w:sz w:val="22"/>
                <w:szCs w:val="22"/>
              </w:rPr>
              <w:t>Miskito</w:t>
            </w:r>
            <w:proofErr w:type="spellEnd"/>
            <w:r w:rsidRPr="004347C3">
              <w:rPr>
                <w:sz w:val="22"/>
                <w:szCs w:val="22"/>
              </w:rPr>
              <w:t xml:space="preserve"> sofreram grande mortandade; africanos permaneceram imunes; talvez malária </w:t>
            </w:r>
            <w:r>
              <w:rPr>
                <w:sz w:val="22"/>
                <w:szCs w:val="22"/>
              </w:rPr>
              <w:t xml:space="preserve">– morbidade de </w:t>
            </w:r>
            <w:r w:rsidRPr="00C929A8">
              <w:rPr>
                <w:b/>
                <w:sz w:val="22"/>
                <w:szCs w:val="22"/>
              </w:rPr>
              <w:t>primavera</w:t>
            </w:r>
            <w:r>
              <w:rPr>
                <w:sz w:val="22"/>
                <w:szCs w:val="22"/>
              </w:rPr>
              <w:t xml:space="preserve"> e </w:t>
            </w:r>
            <w:r w:rsidRPr="00C929A8">
              <w:rPr>
                <w:b/>
                <w:sz w:val="22"/>
                <w:szCs w:val="22"/>
              </w:rPr>
              <w:t>verão</w:t>
            </w:r>
            <w:r>
              <w:rPr>
                <w:sz w:val="22"/>
                <w:szCs w:val="22"/>
              </w:rPr>
              <w:t xml:space="preserve"> </w:t>
            </w:r>
            <w:r w:rsidRPr="004347C3">
              <w:rPr>
                <w:sz w:val="22"/>
                <w:szCs w:val="22"/>
              </w:rPr>
              <w:t>(4</w:t>
            </w:r>
            <w:proofErr w:type="gramStart"/>
            <w:r w:rsidRPr="004347C3">
              <w:rPr>
                <w:sz w:val="22"/>
                <w:szCs w:val="22"/>
              </w:rPr>
              <w:t>)</w:t>
            </w:r>
            <w:proofErr w:type="gramEnd"/>
          </w:p>
        </w:tc>
      </w:tr>
      <w:tr w:rsidR="00C929A8" w:rsidTr="00A24054">
        <w:tc>
          <w:tcPr>
            <w:tcW w:w="9747" w:type="dxa"/>
            <w:shd w:val="clear" w:color="auto" w:fill="auto"/>
          </w:tcPr>
          <w:p w:rsidR="00C929A8" w:rsidRPr="004347C3" w:rsidRDefault="00C929A8" w:rsidP="00C929A8">
            <w:pPr>
              <w:pStyle w:val="Contedodetabela"/>
              <w:snapToGrid w:val="0"/>
              <w:rPr>
                <w:sz w:val="22"/>
                <w:szCs w:val="22"/>
              </w:rPr>
            </w:pPr>
            <w:proofErr w:type="spellStart"/>
            <w:r w:rsidRPr="004347C3">
              <w:rPr>
                <w:sz w:val="22"/>
                <w:szCs w:val="22"/>
                <w:lang w:val="es-AR"/>
              </w:rPr>
              <w:t>Acatzingo</w:t>
            </w:r>
            <w:proofErr w:type="spellEnd"/>
            <w:r w:rsidRPr="004347C3">
              <w:rPr>
                <w:sz w:val="22"/>
                <w:szCs w:val="22"/>
                <w:lang w:val="es-AR"/>
              </w:rPr>
              <w:t>, 1771-181</w:t>
            </w:r>
            <w:r w:rsidR="004B5E28">
              <w:rPr>
                <w:sz w:val="22"/>
                <w:szCs w:val="22"/>
                <w:lang w:val="es-AR"/>
              </w:rPr>
              <w:t>0</w:t>
            </w:r>
            <w:r>
              <w:rPr>
                <w:sz w:val="22"/>
                <w:szCs w:val="22"/>
                <w:lang w:val="es-AR"/>
              </w:rPr>
              <w:t>: j</w:t>
            </w:r>
            <w:proofErr w:type="spellStart"/>
            <w:r w:rsidRPr="004347C3">
              <w:rPr>
                <w:sz w:val="22"/>
                <w:szCs w:val="22"/>
              </w:rPr>
              <w:t>ulho</w:t>
            </w:r>
            <w:proofErr w:type="spellEnd"/>
            <w:r>
              <w:rPr>
                <w:sz w:val="22"/>
                <w:szCs w:val="22"/>
              </w:rPr>
              <w:t xml:space="preserve"> era mês de mais mortes</w:t>
            </w:r>
            <w:r w:rsidRPr="004347C3">
              <w:rPr>
                <w:sz w:val="22"/>
                <w:szCs w:val="22"/>
              </w:rPr>
              <w:t xml:space="preserve">, </w:t>
            </w:r>
            <w:r>
              <w:rPr>
                <w:sz w:val="22"/>
                <w:szCs w:val="22"/>
              </w:rPr>
              <w:t>com</w:t>
            </w:r>
            <w:r w:rsidRPr="004347C3">
              <w:rPr>
                <w:sz w:val="22"/>
                <w:szCs w:val="22"/>
              </w:rPr>
              <w:t xml:space="preserve"> fraca sazonalidade</w:t>
            </w:r>
            <w:r>
              <w:rPr>
                <w:sz w:val="22"/>
                <w:szCs w:val="22"/>
              </w:rPr>
              <w:t xml:space="preserve">, destacando-se o </w:t>
            </w:r>
            <w:r w:rsidRPr="00C929A8">
              <w:rPr>
                <w:b/>
                <w:sz w:val="22"/>
                <w:szCs w:val="22"/>
              </w:rPr>
              <w:t>verão</w:t>
            </w:r>
            <w:r w:rsidRPr="004347C3">
              <w:rPr>
                <w:sz w:val="22"/>
                <w:szCs w:val="22"/>
              </w:rPr>
              <w:t xml:space="preserve"> (1)</w:t>
            </w:r>
          </w:p>
        </w:tc>
      </w:tr>
      <w:tr w:rsidR="00C929A8" w:rsidTr="00A24054">
        <w:tc>
          <w:tcPr>
            <w:tcW w:w="9747" w:type="dxa"/>
            <w:shd w:val="clear" w:color="auto" w:fill="auto"/>
          </w:tcPr>
          <w:p w:rsidR="00C929A8" w:rsidRPr="004347C3" w:rsidRDefault="00C929A8" w:rsidP="00C929A8">
            <w:pPr>
              <w:pStyle w:val="Contedodetabela"/>
              <w:snapToGrid w:val="0"/>
              <w:rPr>
                <w:sz w:val="22"/>
                <w:szCs w:val="22"/>
              </w:rPr>
            </w:pPr>
            <w:proofErr w:type="spellStart"/>
            <w:r w:rsidRPr="004347C3">
              <w:rPr>
                <w:sz w:val="22"/>
                <w:szCs w:val="22"/>
                <w:lang w:val="es-AR"/>
              </w:rPr>
              <w:t>Potosi</w:t>
            </w:r>
            <w:proofErr w:type="spellEnd"/>
            <w:r w:rsidRPr="004347C3">
              <w:rPr>
                <w:sz w:val="22"/>
                <w:szCs w:val="22"/>
                <w:lang w:val="es-AR"/>
              </w:rPr>
              <w:t>, 18</w:t>
            </w:r>
            <w:r w:rsidR="004B5E28">
              <w:rPr>
                <w:sz w:val="22"/>
                <w:szCs w:val="22"/>
                <w:lang w:val="es-AR"/>
              </w:rPr>
              <w:t>0</w:t>
            </w:r>
            <w:r w:rsidRPr="004347C3">
              <w:rPr>
                <w:sz w:val="22"/>
                <w:szCs w:val="22"/>
                <w:lang w:val="es-AR"/>
              </w:rPr>
              <w:t>4-5</w:t>
            </w:r>
            <w:r>
              <w:rPr>
                <w:sz w:val="22"/>
                <w:szCs w:val="22"/>
                <w:lang w:val="es-AR"/>
              </w:rPr>
              <w:t xml:space="preserve">: </w:t>
            </w:r>
            <w:r w:rsidRPr="004347C3">
              <w:rPr>
                <w:sz w:val="22"/>
                <w:szCs w:val="22"/>
              </w:rPr>
              <w:t xml:space="preserve">dezembro-abril </w:t>
            </w:r>
            <w:r>
              <w:rPr>
                <w:sz w:val="22"/>
                <w:szCs w:val="22"/>
              </w:rPr>
              <w:t xml:space="preserve">– </w:t>
            </w:r>
            <w:r w:rsidRPr="004347C3">
              <w:rPr>
                <w:sz w:val="22"/>
                <w:szCs w:val="22"/>
              </w:rPr>
              <w:t>epidemias e escassez de alimentos</w:t>
            </w:r>
            <w:r>
              <w:rPr>
                <w:sz w:val="22"/>
                <w:szCs w:val="22"/>
              </w:rPr>
              <w:t xml:space="preserve">, destacando o </w:t>
            </w:r>
            <w:r w:rsidRPr="00C929A8">
              <w:rPr>
                <w:b/>
                <w:sz w:val="22"/>
                <w:szCs w:val="22"/>
              </w:rPr>
              <w:t>verão</w:t>
            </w:r>
            <w:r>
              <w:rPr>
                <w:sz w:val="22"/>
                <w:szCs w:val="22"/>
              </w:rPr>
              <w:t xml:space="preserve"> e o </w:t>
            </w:r>
            <w:r w:rsidRPr="00C929A8">
              <w:rPr>
                <w:b/>
                <w:sz w:val="22"/>
                <w:szCs w:val="22"/>
              </w:rPr>
              <w:t>outono</w:t>
            </w:r>
            <w:r w:rsidRPr="004347C3">
              <w:rPr>
                <w:sz w:val="22"/>
                <w:szCs w:val="22"/>
              </w:rPr>
              <w:t xml:space="preserve"> (5)</w:t>
            </w:r>
          </w:p>
        </w:tc>
      </w:tr>
      <w:tr w:rsidR="00C929A8" w:rsidRPr="00CD3DD7" w:rsidTr="00A24054">
        <w:tc>
          <w:tcPr>
            <w:tcW w:w="9747" w:type="dxa"/>
            <w:shd w:val="clear" w:color="auto" w:fill="auto"/>
          </w:tcPr>
          <w:p w:rsidR="00C929A8" w:rsidRPr="004347C3" w:rsidRDefault="00C929A8" w:rsidP="00657759">
            <w:pPr>
              <w:pStyle w:val="Contedodetabela"/>
              <w:snapToGrid w:val="0"/>
              <w:rPr>
                <w:sz w:val="22"/>
                <w:szCs w:val="22"/>
              </w:rPr>
            </w:pPr>
            <w:r>
              <w:rPr>
                <w:sz w:val="22"/>
                <w:szCs w:val="22"/>
              </w:rPr>
              <w:t>Região estendida</w:t>
            </w:r>
            <w:r w:rsidRPr="004347C3">
              <w:rPr>
                <w:sz w:val="22"/>
                <w:szCs w:val="22"/>
                <w:lang w:val="es-AR"/>
              </w:rPr>
              <w:t xml:space="preserve"> </w:t>
            </w:r>
            <w:r>
              <w:rPr>
                <w:sz w:val="22"/>
                <w:szCs w:val="22"/>
                <w:lang w:val="es-AR"/>
              </w:rPr>
              <w:t>d</w:t>
            </w:r>
            <w:r w:rsidRPr="004347C3">
              <w:rPr>
                <w:sz w:val="22"/>
                <w:szCs w:val="22"/>
                <w:lang w:val="es-AR"/>
              </w:rPr>
              <w:t xml:space="preserve">o Missouri </w:t>
            </w:r>
            <w:r>
              <w:rPr>
                <w:sz w:val="22"/>
                <w:szCs w:val="22"/>
                <w:lang w:val="es-AR"/>
              </w:rPr>
              <w:t>a</w:t>
            </w:r>
            <w:r w:rsidRPr="004347C3">
              <w:rPr>
                <w:sz w:val="22"/>
                <w:szCs w:val="22"/>
                <w:lang w:val="es-AR"/>
              </w:rPr>
              <w:t xml:space="preserve"> Washington, 18</w:t>
            </w:r>
            <w:r w:rsidR="004B5E28">
              <w:rPr>
                <w:sz w:val="22"/>
                <w:szCs w:val="22"/>
                <w:lang w:val="es-AR"/>
              </w:rPr>
              <w:t>0</w:t>
            </w:r>
            <w:r w:rsidRPr="004347C3">
              <w:rPr>
                <w:sz w:val="22"/>
                <w:szCs w:val="22"/>
                <w:lang w:val="es-AR"/>
              </w:rPr>
              <w:t>5</w:t>
            </w:r>
            <w:r>
              <w:rPr>
                <w:sz w:val="22"/>
                <w:szCs w:val="22"/>
                <w:lang w:val="es-AR"/>
              </w:rPr>
              <w:t xml:space="preserve">: </w:t>
            </w:r>
            <w:proofErr w:type="spellStart"/>
            <w:r w:rsidRPr="004347C3">
              <w:rPr>
                <w:sz w:val="22"/>
                <w:szCs w:val="22"/>
              </w:rPr>
              <w:t>Chouteau</w:t>
            </w:r>
            <w:proofErr w:type="spellEnd"/>
            <w:r w:rsidRPr="004347C3">
              <w:rPr>
                <w:sz w:val="22"/>
                <w:szCs w:val="22"/>
              </w:rPr>
              <w:t xml:space="preserve"> considerava a </w:t>
            </w:r>
            <w:r w:rsidRPr="00C929A8">
              <w:rPr>
                <w:b/>
                <w:sz w:val="22"/>
                <w:szCs w:val="22"/>
              </w:rPr>
              <w:t>primavera</w:t>
            </w:r>
            <w:r w:rsidRPr="004347C3">
              <w:rPr>
                <w:sz w:val="22"/>
                <w:szCs w:val="22"/>
              </w:rPr>
              <w:t xml:space="preserve"> e o </w:t>
            </w:r>
            <w:r w:rsidRPr="00C929A8">
              <w:rPr>
                <w:b/>
                <w:sz w:val="22"/>
                <w:szCs w:val="22"/>
              </w:rPr>
              <w:t>verão</w:t>
            </w:r>
            <w:r w:rsidRPr="004347C3">
              <w:rPr>
                <w:sz w:val="22"/>
                <w:szCs w:val="22"/>
              </w:rPr>
              <w:t xml:space="preserve"> as estações mais insalubres (malária) para os índios contatados (6</w:t>
            </w:r>
            <w:proofErr w:type="gramStart"/>
            <w:r w:rsidRPr="004347C3">
              <w:rPr>
                <w:sz w:val="22"/>
                <w:szCs w:val="22"/>
              </w:rPr>
              <w:t>)</w:t>
            </w:r>
            <w:proofErr w:type="gramEnd"/>
          </w:p>
        </w:tc>
      </w:tr>
      <w:tr w:rsidR="00C929A8" w:rsidRPr="00CD3DD7" w:rsidTr="00A24054">
        <w:tc>
          <w:tcPr>
            <w:tcW w:w="9747" w:type="dxa"/>
            <w:shd w:val="clear" w:color="auto" w:fill="auto"/>
          </w:tcPr>
          <w:p w:rsidR="00C929A8" w:rsidRPr="004347C3" w:rsidRDefault="00C929A8" w:rsidP="00657759">
            <w:pPr>
              <w:pStyle w:val="Contedodetabela"/>
              <w:snapToGrid w:val="0"/>
              <w:rPr>
                <w:sz w:val="22"/>
                <w:szCs w:val="22"/>
              </w:rPr>
            </w:pPr>
            <w:r w:rsidRPr="004347C3">
              <w:rPr>
                <w:sz w:val="22"/>
                <w:szCs w:val="22"/>
                <w:lang w:val="es-AR"/>
              </w:rPr>
              <w:t xml:space="preserve">N. S. del Rosario y San Benito de Palermo, </w:t>
            </w:r>
            <w:proofErr w:type="spellStart"/>
            <w:r w:rsidRPr="004347C3">
              <w:rPr>
                <w:sz w:val="22"/>
                <w:szCs w:val="22"/>
                <w:lang w:val="es-AR"/>
              </w:rPr>
              <w:t>Uruguai</w:t>
            </w:r>
            <w:proofErr w:type="spellEnd"/>
            <w:r w:rsidRPr="004347C3">
              <w:rPr>
                <w:sz w:val="22"/>
                <w:szCs w:val="22"/>
                <w:lang w:val="es-AR"/>
              </w:rPr>
              <w:t>, 18</w:t>
            </w:r>
            <w:r w:rsidR="004B5E28">
              <w:rPr>
                <w:sz w:val="22"/>
                <w:szCs w:val="22"/>
                <w:lang w:val="es-AR"/>
              </w:rPr>
              <w:t>0</w:t>
            </w:r>
            <w:r w:rsidRPr="004347C3">
              <w:rPr>
                <w:sz w:val="22"/>
                <w:szCs w:val="22"/>
                <w:lang w:val="es-AR"/>
              </w:rPr>
              <w:t>6-8</w:t>
            </w:r>
            <w:r>
              <w:rPr>
                <w:sz w:val="22"/>
                <w:szCs w:val="22"/>
                <w:lang w:val="es-AR"/>
              </w:rPr>
              <w:t>: j</w:t>
            </w:r>
            <w:r w:rsidRPr="004347C3">
              <w:rPr>
                <w:sz w:val="22"/>
                <w:szCs w:val="22"/>
              </w:rPr>
              <w:t>unho e agosto eram os meses de mais mortes de crianças indígenas</w:t>
            </w:r>
            <w:r>
              <w:rPr>
                <w:sz w:val="22"/>
                <w:szCs w:val="22"/>
              </w:rPr>
              <w:t xml:space="preserve">, circunscrevendo o </w:t>
            </w:r>
            <w:r w:rsidRPr="00C929A8">
              <w:rPr>
                <w:b/>
                <w:sz w:val="22"/>
                <w:szCs w:val="22"/>
              </w:rPr>
              <w:t>inverno</w:t>
            </w:r>
            <w:r w:rsidRPr="004347C3">
              <w:rPr>
                <w:sz w:val="22"/>
                <w:szCs w:val="22"/>
              </w:rPr>
              <w:t xml:space="preserve"> (7)</w:t>
            </w:r>
          </w:p>
        </w:tc>
      </w:tr>
      <w:tr w:rsidR="00C929A8" w:rsidRPr="00CD3DD7" w:rsidTr="00A24054">
        <w:tc>
          <w:tcPr>
            <w:tcW w:w="9747" w:type="dxa"/>
            <w:shd w:val="clear" w:color="auto" w:fill="auto"/>
          </w:tcPr>
          <w:p w:rsidR="00C929A8" w:rsidRPr="004347C3" w:rsidRDefault="00C929A8" w:rsidP="00657759">
            <w:pPr>
              <w:pStyle w:val="Contedodetabela"/>
              <w:snapToGrid w:val="0"/>
              <w:rPr>
                <w:sz w:val="22"/>
                <w:szCs w:val="22"/>
              </w:rPr>
            </w:pPr>
            <w:r w:rsidRPr="004347C3">
              <w:rPr>
                <w:sz w:val="22"/>
                <w:szCs w:val="22"/>
                <w:lang w:val="es-AR"/>
              </w:rPr>
              <w:t xml:space="preserve">N. S. del Rosario y San Benito de Palermo, </w:t>
            </w:r>
            <w:proofErr w:type="spellStart"/>
            <w:r w:rsidRPr="004347C3">
              <w:rPr>
                <w:sz w:val="22"/>
                <w:szCs w:val="22"/>
                <w:lang w:val="es-AR"/>
              </w:rPr>
              <w:t>Uruguai</w:t>
            </w:r>
            <w:proofErr w:type="spellEnd"/>
            <w:r w:rsidRPr="004347C3">
              <w:rPr>
                <w:sz w:val="22"/>
                <w:szCs w:val="22"/>
                <w:lang w:val="es-AR"/>
              </w:rPr>
              <w:t>, 18</w:t>
            </w:r>
            <w:r w:rsidR="004B5E28">
              <w:rPr>
                <w:sz w:val="22"/>
                <w:szCs w:val="22"/>
                <w:lang w:val="es-AR"/>
              </w:rPr>
              <w:t>0</w:t>
            </w:r>
            <w:r w:rsidRPr="004347C3">
              <w:rPr>
                <w:sz w:val="22"/>
                <w:szCs w:val="22"/>
                <w:lang w:val="es-AR"/>
              </w:rPr>
              <w:t>6-8</w:t>
            </w:r>
            <w:r>
              <w:rPr>
                <w:sz w:val="22"/>
                <w:szCs w:val="22"/>
                <w:lang w:val="es-AR"/>
              </w:rPr>
              <w:t>: m</w:t>
            </w:r>
            <w:proofErr w:type="spellStart"/>
            <w:r w:rsidRPr="004347C3">
              <w:rPr>
                <w:sz w:val="22"/>
                <w:szCs w:val="22"/>
              </w:rPr>
              <w:t>ortes</w:t>
            </w:r>
            <w:proofErr w:type="spellEnd"/>
            <w:r w:rsidRPr="004347C3">
              <w:rPr>
                <w:sz w:val="22"/>
                <w:szCs w:val="22"/>
              </w:rPr>
              <w:t xml:space="preserve"> de crianças indígenas ficaram concentradas no período de janeiro a abril, mas também em julho e setembro</w:t>
            </w:r>
            <w:r>
              <w:rPr>
                <w:sz w:val="22"/>
                <w:szCs w:val="22"/>
              </w:rPr>
              <w:t xml:space="preserve"> – </w:t>
            </w:r>
            <w:r w:rsidRPr="00C929A8">
              <w:rPr>
                <w:b/>
                <w:sz w:val="22"/>
                <w:szCs w:val="22"/>
              </w:rPr>
              <w:t>sazonalidade fraca</w:t>
            </w:r>
            <w:r w:rsidRPr="004347C3">
              <w:rPr>
                <w:sz w:val="22"/>
                <w:szCs w:val="22"/>
              </w:rPr>
              <w:t xml:space="preserve"> (7)</w:t>
            </w:r>
          </w:p>
        </w:tc>
      </w:tr>
      <w:tr w:rsidR="00C929A8" w:rsidRPr="00CD3DD7" w:rsidTr="00A24054">
        <w:tc>
          <w:tcPr>
            <w:tcW w:w="9747" w:type="dxa"/>
            <w:shd w:val="clear" w:color="auto" w:fill="auto"/>
          </w:tcPr>
          <w:p w:rsidR="00C929A8" w:rsidRPr="004347C3" w:rsidRDefault="00C929A8" w:rsidP="00657759">
            <w:pPr>
              <w:pStyle w:val="Contedodetabela"/>
              <w:snapToGrid w:val="0"/>
              <w:rPr>
                <w:sz w:val="22"/>
                <w:szCs w:val="22"/>
              </w:rPr>
            </w:pPr>
            <w:r w:rsidRPr="004347C3">
              <w:rPr>
                <w:sz w:val="22"/>
                <w:szCs w:val="22"/>
                <w:lang w:val="es-AR"/>
              </w:rPr>
              <w:t xml:space="preserve">N. S. del Rosario y San Benito de Palermo, </w:t>
            </w:r>
            <w:proofErr w:type="spellStart"/>
            <w:r w:rsidRPr="004347C3">
              <w:rPr>
                <w:sz w:val="22"/>
                <w:szCs w:val="22"/>
                <w:lang w:val="es-AR"/>
              </w:rPr>
              <w:t>Uruguai</w:t>
            </w:r>
            <w:proofErr w:type="spellEnd"/>
            <w:r w:rsidRPr="004347C3">
              <w:rPr>
                <w:sz w:val="22"/>
                <w:szCs w:val="22"/>
                <w:lang w:val="es-AR"/>
              </w:rPr>
              <w:t>, 18</w:t>
            </w:r>
            <w:r w:rsidR="004B5E28">
              <w:rPr>
                <w:sz w:val="22"/>
                <w:szCs w:val="22"/>
                <w:lang w:val="es-AR"/>
              </w:rPr>
              <w:t>0</w:t>
            </w:r>
            <w:r w:rsidRPr="004347C3">
              <w:rPr>
                <w:sz w:val="22"/>
                <w:szCs w:val="22"/>
                <w:lang w:val="es-AR"/>
              </w:rPr>
              <w:t>6-8</w:t>
            </w:r>
            <w:r>
              <w:rPr>
                <w:sz w:val="22"/>
                <w:szCs w:val="22"/>
                <w:lang w:val="es-AR"/>
              </w:rPr>
              <w:t>: s</w:t>
            </w:r>
            <w:proofErr w:type="spellStart"/>
            <w:r w:rsidRPr="004347C3">
              <w:rPr>
                <w:sz w:val="22"/>
                <w:szCs w:val="22"/>
              </w:rPr>
              <w:t>etembro</w:t>
            </w:r>
            <w:proofErr w:type="spellEnd"/>
            <w:r w:rsidRPr="004347C3">
              <w:rPr>
                <w:sz w:val="22"/>
                <w:szCs w:val="22"/>
              </w:rPr>
              <w:t xml:space="preserve">, dezembro e fevereiro concentraram </w:t>
            </w:r>
            <w:r>
              <w:rPr>
                <w:sz w:val="22"/>
                <w:szCs w:val="22"/>
              </w:rPr>
              <w:t xml:space="preserve">as </w:t>
            </w:r>
            <w:r w:rsidRPr="004347C3">
              <w:rPr>
                <w:sz w:val="22"/>
                <w:szCs w:val="22"/>
              </w:rPr>
              <w:t>mortes de adultos indígenas</w:t>
            </w:r>
            <w:r>
              <w:rPr>
                <w:sz w:val="22"/>
                <w:szCs w:val="22"/>
              </w:rPr>
              <w:t xml:space="preserve">, destacando a </w:t>
            </w:r>
            <w:r w:rsidRPr="00C929A8">
              <w:rPr>
                <w:b/>
                <w:sz w:val="22"/>
                <w:szCs w:val="22"/>
              </w:rPr>
              <w:t>primavera</w:t>
            </w:r>
            <w:r>
              <w:rPr>
                <w:sz w:val="22"/>
                <w:szCs w:val="22"/>
              </w:rPr>
              <w:t xml:space="preserve"> e o </w:t>
            </w:r>
            <w:r w:rsidRPr="00C929A8">
              <w:rPr>
                <w:b/>
                <w:sz w:val="22"/>
                <w:szCs w:val="22"/>
              </w:rPr>
              <w:t>verão</w:t>
            </w:r>
            <w:r w:rsidRPr="004347C3">
              <w:rPr>
                <w:sz w:val="22"/>
                <w:szCs w:val="22"/>
              </w:rPr>
              <w:t xml:space="preserve"> (7)</w:t>
            </w:r>
          </w:p>
        </w:tc>
      </w:tr>
      <w:tr w:rsidR="00C929A8" w:rsidRPr="00CD3DD7" w:rsidTr="00A24054">
        <w:tc>
          <w:tcPr>
            <w:tcW w:w="9747" w:type="dxa"/>
            <w:shd w:val="clear" w:color="auto" w:fill="auto"/>
          </w:tcPr>
          <w:p w:rsidR="00C929A8" w:rsidRPr="004347C3" w:rsidRDefault="00C929A8" w:rsidP="00C929A8">
            <w:pPr>
              <w:pStyle w:val="Contedodetabela"/>
              <w:snapToGrid w:val="0"/>
              <w:rPr>
                <w:sz w:val="22"/>
                <w:szCs w:val="22"/>
              </w:rPr>
            </w:pPr>
            <w:r w:rsidRPr="004347C3">
              <w:rPr>
                <w:sz w:val="22"/>
                <w:szCs w:val="22"/>
                <w:lang w:val="es-AR"/>
              </w:rPr>
              <w:t xml:space="preserve">área </w:t>
            </w:r>
            <w:proofErr w:type="spellStart"/>
            <w:r w:rsidRPr="004347C3">
              <w:rPr>
                <w:sz w:val="22"/>
                <w:szCs w:val="22"/>
                <w:lang w:val="es-AR"/>
              </w:rPr>
              <w:t>charrua</w:t>
            </w:r>
            <w:proofErr w:type="spellEnd"/>
            <w:r w:rsidRPr="004347C3">
              <w:rPr>
                <w:sz w:val="22"/>
                <w:szCs w:val="22"/>
                <w:lang w:val="es-AR"/>
              </w:rPr>
              <w:t xml:space="preserve">, Argentina, </w:t>
            </w:r>
            <w:r w:rsidRPr="004347C3">
              <w:rPr>
                <w:i/>
                <w:sz w:val="22"/>
                <w:szCs w:val="22"/>
                <w:lang w:val="es-AR"/>
              </w:rPr>
              <w:t>c</w:t>
            </w:r>
            <w:r w:rsidRPr="004347C3">
              <w:rPr>
                <w:sz w:val="22"/>
                <w:szCs w:val="22"/>
                <w:lang w:val="es-AR"/>
              </w:rPr>
              <w:t>. 182</w:t>
            </w:r>
            <w:r w:rsidR="004B5E28">
              <w:rPr>
                <w:sz w:val="22"/>
                <w:szCs w:val="22"/>
                <w:lang w:val="es-AR"/>
              </w:rPr>
              <w:t>0</w:t>
            </w:r>
            <w:r>
              <w:rPr>
                <w:sz w:val="22"/>
                <w:szCs w:val="22"/>
                <w:lang w:val="es-AR"/>
              </w:rPr>
              <w:t xml:space="preserve">: para </w:t>
            </w:r>
            <w:proofErr w:type="spellStart"/>
            <w:r w:rsidRPr="004347C3">
              <w:rPr>
                <w:sz w:val="22"/>
                <w:szCs w:val="22"/>
              </w:rPr>
              <w:t>Bonpland</w:t>
            </w:r>
            <w:proofErr w:type="spellEnd"/>
            <w:r>
              <w:rPr>
                <w:sz w:val="22"/>
                <w:szCs w:val="22"/>
              </w:rPr>
              <w:t>,</w:t>
            </w:r>
            <w:r w:rsidRPr="004347C3">
              <w:rPr>
                <w:sz w:val="22"/>
                <w:szCs w:val="22"/>
              </w:rPr>
              <w:t xml:space="preserve"> mortalidade de crianças charrua </w:t>
            </w:r>
            <w:r>
              <w:rPr>
                <w:sz w:val="22"/>
                <w:szCs w:val="22"/>
              </w:rPr>
              <w:t>crescia</w:t>
            </w:r>
            <w:r w:rsidRPr="004347C3">
              <w:rPr>
                <w:sz w:val="22"/>
                <w:szCs w:val="22"/>
              </w:rPr>
              <w:t xml:space="preserve"> no inverno</w:t>
            </w:r>
            <w:r>
              <w:rPr>
                <w:sz w:val="22"/>
                <w:szCs w:val="22"/>
              </w:rPr>
              <w:t xml:space="preserve"> (8)</w:t>
            </w:r>
          </w:p>
        </w:tc>
      </w:tr>
    </w:tbl>
    <w:tbl>
      <w:tblPr>
        <w:tblStyle w:val="Tabelacomgrade"/>
        <w:tblW w:w="9747" w:type="dxa"/>
        <w:tblLook w:val="04A0"/>
      </w:tblPr>
      <w:tblGrid>
        <w:gridCol w:w="4928"/>
        <w:gridCol w:w="4819"/>
      </w:tblGrid>
      <w:tr w:rsidR="009D412D" w:rsidRPr="00E53E7C" w:rsidTr="009D412D">
        <w:tc>
          <w:tcPr>
            <w:tcW w:w="4928" w:type="dxa"/>
          </w:tcPr>
          <w:p w:rsidR="009D412D" w:rsidRPr="00912970" w:rsidRDefault="009D412D" w:rsidP="001F251F">
            <w:pPr>
              <w:rPr>
                <w:rFonts w:ascii="Times New Roman" w:hAnsi="Times New Roman" w:cs="Times New Roman"/>
                <w:sz w:val="20"/>
                <w:szCs w:val="20"/>
                <w:lang w:val="es-AR"/>
              </w:rPr>
            </w:pPr>
            <w:r w:rsidRPr="00912970">
              <w:rPr>
                <w:rFonts w:ascii="Times New Roman" w:hAnsi="Times New Roman" w:cs="Times New Roman"/>
                <w:sz w:val="20"/>
                <w:szCs w:val="20"/>
              </w:rPr>
              <w:t xml:space="preserve">(1) </w:t>
            </w:r>
            <w:proofErr w:type="gramStart"/>
            <w:r w:rsidRPr="00912970">
              <w:rPr>
                <w:rFonts w:ascii="Times New Roman" w:hAnsi="Times New Roman" w:cs="Times New Roman"/>
                <w:sz w:val="20"/>
                <w:szCs w:val="20"/>
                <w:lang w:val="fr-FR"/>
              </w:rPr>
              <w:t>CALVO, Thomas</w:t>
            </w:r>
            <w:proofErr w:type="gramEnd"/>
            <w:r w:rsidRPr="00912970">
              <w:rPr>
                <w:rFonts w:ascii="Times New Roman" w:hAnsi="Times New Roman" w:cs="Times New Roman"/>
                <w:sz w:val="20"/>
                <w:szCs w:val="20"/>
                <w:lang w:val="fr-FR"/>
              </w:rPr>
              <w:t xml:space="preserve">. </w:t>
            </w:r>
            <w:r w:rsidR="005A362C">
              <w:rPr>
                <w:rFonts w:ascii="Times New Roman" w:hAnsi="Times New Roman" w:cs="Times New Roman"/>
                <w:sz w:val="20"/>
                <w:szCs w:val="20"/>
                <w:lang w:val="en-US"/>
              </w:rPr>
              <w:t>“</w:t>
            </w:r>
            <w:r w:rsidRPr="00912970">
              <w:rPr>
                <w:rFonts w:ascii="Times New Roman" w:hAnsi="Times New Roman" w:cs="Times New Roman"/>
                <w:sz w:val="20"/>
                <w:szCs w:val="20"/>
                <w:lang w:val="fr-FR"/>
              </w:rPr>
              <w:t>Demographie historique d’une paroisse mexicaine: Acatzingo (16</w:t>
            </w:r>
            <w:r w:rsidR="004B5E28">
              <w:rPr>
                <w:rFonts w:ascii="Times New Roman" w:hAnsi="Times New Roman" w:cs="Times New Roman"/>
                <w:sz w:val="20"/>
                <w:szCs w:val="20"/>
                <w:lang w:val="fr-FR"/>
              </w:rPr>
              <w:t>0</w:t>
            </w:r>
            <w:r w:rsidRPr="00912970">
              <w:rPr>
                <w:rFonts w:ascii="Times New Roman" w:hAnsi="Times New Roman" w:cs="Times New Roman"/>
                <w:sz w:val="20"/>
                <w:szCs w:val="20"/>
                <w:lang w:val="fr-FR"/>
              </w:rPr>
              <w:t>6-181</w:t>
            </w:r>
            <w:r w:rsidR="004B5E28">
              <w:rPr>
                <w:rFonts w:ascii="Times New Roman" w:hAnsi="Times New Roman" w:cs="Times New Roman"/>
                <w:sz w:val="20"/>
                <w:szCs w:val="20"/>
                <w:lang w:val="fr-FR"/>
              </w:rPr>
              <w:t>0</w:t>
            </w:r>
            <w:proofErr w:type="gramStart"/>
            <w:r w:rsidRPr="00912970">
              <w:rPr>
                <w:rFonts w:ascii="Times New Roman" w:hAnsi="Times New Roman" w:cs="Times New Roman"/>
                <w:sz w:val="20"/>
                <w:szCs w:val="20"/>
                <w:lang w:val="fr-FR"/>
              </w:rPr>
              <w:t>)</w:t>
            </w:r>
            <w:r w:rsidR="005A362C">
              <w:rPr>
                <w:rFonts w:ascii="Times New Roman" w:hAnsi="Times New Roman" w:cs="Times New Roman"/>
                <w:sz w:val="20"/>
                <w:szCs w:val="20"/>
                <w:lang w:val="en-US"/>
              </w:rPr>
              <w:t xml:space="preserve"> ”</w:t>
            </w:r>
            <w:proofErr w:type="gramEnd"/>
            <w:r w:rsidRPr="00912970">
              <w:rPr>
                <w:rFonts w:ascii="Times New Roman" w:hAnsi="Times New Roman" w:cs="Times New Roman"/>
                <w:sz w:val="20"/>
                <w:szCs w:val="20"/>
                <w:lang w:val="fr-FR"/>
              </w:rPr>
              <w:t xml:space="preserve"> In </w:t>
            </w:r>
            <w:r w:rsidRPr="00065891">
              <w:rPr>
                <w:rFonts w:ascii="Times New Roman" w:hAnsi="Times New Roman" w:cs="Times New Roman"/>
                <w:i/>
                <w:sz w:val="20"/>
                <w:szCs w:val="20"/>
                <w:lang w:val="fr-FR"/>
              </w:rPr>
              <w:t>Cahiers des Amériques Latines</w:t>
            </w:r>
            <w:r w:rsidRPr="00912970">
              <w:rPr>
                <w:rFonts w:ascii="Times New Roman" w:hAnsi="Times New Roman" w:cs="Times New Roman"/>
                <w:sz w:val="20"/>
                <w:szCs w:val="20"/>
                <w:lang w:val="fr-FR"/>
              </w:rPr>
              <w:t xml:space="preserve">. </w:t>
            </w:r>
            <w:r w:rsidR="005A362C">
              <w:rPr>
                <w:rFonts w:ascii="Times New Roman" w:hAnsi="Times New Roman" w:cs="Times New Roman"/>
                <w:sz w:val="20"/>
                <w:szCs w:val="20"/>
                <w:lang w:val="fr-FR"/>
              </w:rPr>
              <w:t>Paris, nº</w:t>
            </w:r>
            <w:r w:rsidRPr="00912970">
              <w:rPr>
                <w:rFonts w:ascii="Times New Roman" w:hAnsi="Times New Roman" w:cs="Times New Roman"/>
                <w:sz w:val="20"/>
                <w:szCs w:val="20"/>
                <w:lang w:val="fr-FR"/>
              </w:rPr>
              <w:t xml:space="preserve"> 6, 1972</w:t>
            </w:r>
            <w:r w:rsidRPr="00912970">
              <w:rPr>
                <w:rFonts w:ascii="Times New Roman" w:hAnsi="Times New Roman" w:cs="Times New Roman"/>
                <w:sz w:val="20"/>
                <w:szCs w:val="20"/>
                <w:lang w:val="es-AR"/>
              </w:rPr>
              <w:t>, p. 2</w:t>
            </w:r>
            <w:r w:rsidR="004B5E28">
              <w:rPr>
                <w:rFonts w:ascii="Times New Roman" w:hAnsi="Times New Roman" w:cs="Times New Roman"/>
                <w:sz w:val="20"/>
                <w:szCs w:val="20"/>
                <w:lang w:val="es-AR"/>
              </w:rPr>
              <w:t>0</w:t>
            </w:r>
            <w:r w:rsidRPr="00912970">
              <w:rPr>
                <w:rFonts w:ascii="Times New Roman" w:hAnsi="Times New Roman" w:cs="Times New Roman"/>
                <w:sz w:val="20"/>
                <w:szCs w:val="20"/>
                <w:lang w:val="es-AR"/>
              </w:rPr>
              <w:t>.</w:t>
            </w:r>
          </w:p>
          <w:p w:rsidR="009D412D" w:rsidRPr="002E3A3A" w:rsidRDefault="009D412D" w:rsidP="001F251F">
            <w:pPr>
              <w:rPr>
                <w:rFonts w:ascii="Times New Roman" w:hAnsi="Times New Roman" w:cs="Times New Roman"/>
                <w:sz w:val="20"/>
                <w:szCs w:val="20"/>
                <w:lang w:val="es-AR"/>
              </w:rPr>
            </w:pPr>
            <w:r w:rsidRPr="002E3A3A">
              <w:rPr>
                <w:rFonts w:ascii="Times New Roman" w:hAnsi="Times New Roman" w:cs="Times New Roman"/>
                <w:sz w:val="20"/>
                <w:szCs w:val="20"/>
                <w:lang w:val="es-AR"/>
              </w:rPr>
              <w:t xml:space="preserve">(2) </w:t>
            </w:r>
            <w:r w:rsidRPr="002E3A3A">
              <w:rPr>
                <w:rStyle w:val="Refdenotaderodap1"/>
                <w:rFonts w:ascii="Times New Roman" w:hAnsi="Times New Roman" w:cs="Times New Roman"/>
                <w:sz w:val="20"/>
                <w:szCs w:val="20"/>
                <w:vertAlign w:val="baseline"/>
                <w:lang w:val="es-AR"/>
              </w:rPr>
              <w:t xml:space="preserve">PATCH, </w:t>
            </w:r>
            <w:proofErr w:type="spellStart"/>
            <w:r w:rsidRPr="002E3A3A">
              <w:rPr>
                <w:rStyle w:val="Refdenotaderodap1"/>
                <w:rFonts w:ascii="Times New Roman" w:hAnsi="Times New Roman" w:cs="Times New Roman"/>
                <w:sz w:val="20"/>
                <w:szCs w:val="20"/>
                <w:vertAlign w:val="baseline"/>
                <w:lang w:val="es-AR"/>
              </w:rPr>
              <w:t>Sacraments</w:t>
            </w:r>
            <w:proofErr w:type="spellEnd"/>
            <w:r w:rsidR="002E3A3A" w:rsidRPr="002E3A3A">
              <w:rPr>
                <w:rStyle w:val="Refdenotaderodap1"/>
                <w:rFonts w:ascii="Times New Roman" w:hAnsi="Times New Roman" w:cs="Times New Roman"/>
                <w:sz w:val="20"/>
                <w:szCs w:val="20"/>
                <w:vertAlign w:val="baseline"/>
                <w:lang w:val="es-AR"/>
              </w:rPr>
              <w:t xml:space="preserve">, </w:t>
            </w:r>
            <w:proofErr w:type="spellStart"/>
            <w:r w:rsidR="002E3A3A" w:rsidRPr="002E3A3A">
              <w:rPr>
                <w:rStyle w:val="Refdenotaderodap1"/>
                <w:rFonts w:ascii="Times New Roman" w:hAnsi="Times New Roman" w:cs="Times New Roman"/>
                <w:sz w:val="20"/>
                <w:szCs w:val="20"/>
                <w:vertAlign w:val="baseline"/>
                <w:lang w:val="es-AR"/>
              </w:rPr>
              <w:t>op</w:t>
            </w:r>
            <w:proofErr w:type="spellEnd"/>
            <w:r w:rsidR="002E3A3A" w:rsidRPr="002E3A3A">
              <w:rPr>
                <w:rStyle w:val="Refdenotaderodap1"/>
                <w:rFonts w:ascii="Times New Roman" w:hAnsi="Times New Roman" w:cs="Times New Roman"/>
                <w:sz w:val="20"/>
                <w:szCs w:val="20"/>
                <w:vertAlign w:val="baseline"/>
                <w:lang w:val="es-AR"/>
              </w:rPr>
              <w:t>.</w:t>
            </w:r>
            <w:r w:rsidR="002E3A3A">
              <w:rPr>
                <w:rStyle w:val="Refdenotaderodap1"/>
                <w:rFonts w:ascii="Times New Roman" w:hAnsi="Times New Roman" w:cs="Times New Roman"/>
                <w:sz w:val="20"/>
                <w:szCs w:val="20"/>
                <w:vertAlign w:val="baseline"/>
                <w:lang w:val="es-AR"/>
              </w:rPr>
              <w:t xml:space="preserve"> cit.</w:t>
            </w:r>
            <w:r w:rsidRPr="002E3A3A">
              <w:rPr>
                <w:rStyle w:val="Refdenotaderodap1"/>
                <w:rFonts w:ascii="Times New Roman" w:hAnsi="Times New Roman" w:cs="Times New Roman"/>
                <w:sz w:val="20"/>
                <w:szCs w:val="20"/>
                <w:vertAlign w:val="baseline"/>
                <w:lang w:val="es-AR"/>
              </w:rPr>
              <w:t>, p</w:t>
            </w:r>
            <w:r w:rsidR="002E3A3A" w:rsidRPr="002E3A3A">
              <w:rPr>
                <w:rStyle w:val="Refdenotaderodap1"/>
                <w:rFonts w:ascii="Times New Roman" w:hAnsi="Times New Roman" w:cs="Times New Roman"/>
                <w:sz w:val="20"/>
                <w:szCs w:val="20"/>
                <w:vertAlign w:val="baseline"/>
                <w:lang w:val="es-AR"/>
              </w:rPr>
              <w:t>p</w:t>
            </w:r>
            <w:r w:rsidRPr="002E3A3A">
              <w:rPr>
                <w:rStyle w:val="Refdenotaderodap1"/>
                <w:rFonts w:ascii="Times New Roman" w:hAnsi="Times New Roman" w:cs="Times New Roman"/>
                <w:sz w:val="20"/>
                <w:szCs w:val="20"/>
                <w:vertAlign w:val="baseline"/>
                <w:lang w:val="es-AR"/>
              </w:rPr>
              <w:t>. 74</w:t>
            </w:r>
            <w:r w:rsidR="004B5E28">
              <w:rPr>
                <w:rStyle w:val="Refdenotaderodap1"/>
                <w:rFonts w:ascii="Times New Roman" w:hAnsi="Times New Roman" w:cs="Times New Roman"/>
                <w:sz w:val="20"/>
                <w:szCs w:val="20"/>
                <w:vertAlign w:val="baseline"/>
                <w:lang w:val="es-AR"/>
              </w:rPr>
              <w:t>0</w:t>
            </w:r>
            <w:r w:rsidRPr="002E3A3A">
              <w:rPr>
                <w:rStyle w:val="Refdenotaderodap1"/>
                <w:rFonts w:ascii="Times New Roman" w:hAnsi="Times New Roman" w:cs="Times New Roman"/>
                <w:sz w:val="20"/>
                <w:szCs w:val="20"/>
                <w:vertAlign w:val="baseline"/>
                <w:lang w:val="es-AR"/>
              </w:rPr>
              <w:t>, 742.</w:t>
            </w:r>
          </w:p>
          <w:p w:rsidR="009D412D" w:rsidRPr="00912970" w:rsidRDefault="009D412D" w:rsidP="001F251F">
            <w:pPr>
              <w:rPr>
                <w:rFonts w:ascii="Times New Roman" w:hAnsi="Times New Roman" w:cs="Times New Roman"/>
                <w:sz w:val="20"/>
                <w:szCs w:val="20"/>
                <w:lang w:val="es-AR"/>
              </w:rPr>
            </w:pPr>
            <w:r w:rsidRPr="002E3A3A">
              <w:rPr>
                <w:rFonts w:ascii="Times New Roman" w:hAnsi="Times New Roman" w:cs="Times New Roman"/>
                <w:sz w:val="20"/>
                <w:szCs w:val="20"/>
                <w:lang w:val="es-AR"/>
              </w:rPr>
              <w:t xml:space="preserve">(3) </w:t>
            </w:r>
            <w:r w:rsidRPr="00912970">
              <w:rPr>
                <w:rFonts w:ascii="Times New Roman" w:hAnsi="Times New Roman" w:cs="Times New Roman"/>
                <w:sz w:val="20"/>
                <w:szCs w:val="20"/>
                <w:lang w:val="es-AR"/>
              </w:rPr>
              <w:t xml:space="preserve">GALLARDO-HURTADO, Georgina </w:t>
            </w:r>
            <w:proofErr w:type="spellStart"/>
            <w:r w:rsidRPr="00912970">
              <w:rPr>
                <w:rFonts w:ascii="Times New Roman" w:hAnsi="Times New Roman" w:cs="Times New Roman"/>
                <w:sz w:val="20"/>
                <w:szCs w:val="20"/>
                <w:lang w:val="es-AR"/>
              </w:rPr>
              <w:t>Yolotl</w:t>
            </w:r>
            <w:proofErr w:type="spellEnd"/>
            <w:r w:rsidRPr="00912970">
              <w:rPr>
                <w:rFonts w:ascii="Times New Roman" w:hAnsi="Times New Roman" w:cs="Times New Roman"/>
                <w:sz w:val="20"/>
                <w:szCs w:val="20"/>
                <w:lang w:val="es-AR"/>
              </w:rPr>
              <w:t xml:space="preserve"> e OSORNIO-GARCÍA, Lizbeth Margarita. </w:t>
            </w:r>
            <w:r w:rsidR="005A362C">
              <w:rPr>
                <w:rFonts w:ascii="Times New Roman" w:hAnsi="Times New Roman" w:cs="Times New Roman"/>
                <w:sz w:val="20"/>
                <w:szCs w:val="20"/>
                <w:lang w:val="es-AR"/>
              </w:rPr>
              <w:t>“</w:t>
            </w:r>
            <w:r w:rsidRPr="00912970">
              <w:rPr>
                <w:rFonts w:ascii="Times New Roman" w:hAnsi="Times New Roman" w:cs="Times New Roman"/>
                <w:sz w:val="20"/>
                <w:szCs w:val="20"/>
                <w:lang w:val="es-AR"/>
              </w:rPr>
              <w:t>Los archivos parroquiales de la villa de Toluca, 1684-176</w:t>
            </w:r>
            <w:r w:rsidR="004B5E28">
              <w:rPr>
                <w:rFonts w:ascii="Times New Roman" w:hAnsi="Times New Roman" w:cs="Times New Roman"/>
                <w:sz w:val="20"/>
                <w:szCs w:val="20"/>
                <w:lang w:val="es-AR"/>
              </w:rPr>
              <w:t>0</w:t>
            </w:r>
            <w:r w:rsidR="005A362C">
              <w:rPr>
                <w:rFonts w:ascii="Times New Roman" w:hAnsi="Times New Roman" w:cs="Times New Roman"/>
                <w:sz w:val="20"/>
                <w:szCs w:val="20"/>
                <w:lang w:val="es-AR"/>
              </w:rPr>
              <w:t>”</w:t>
            </w:r>
            <w:r w:rsidRPr="00912970">
              <w:rPr>
                <w:rFonts w:ascii="Times New Roman" w:hAnsi="Times New Roman" w:cs="Times New Roman"/>
                <w:sz w:val="20"/>
                <w:szCs w:val="20"/>
                <w:lang w:val="es-AR"/>
              </w:rPr>
              <w:t xml:space="preserve"> In </w:t>
            </w:r>
            <w:r w:rsidRPr="00065891">
              <w:rPr>
                <w:rFonts w:ascii="Times New Roman" w:hAnsi="Times New Roman" w:cs="Times New Roman"/>
                <w:i/>
                <w:sz w:val="20"/>
                <w:szCs w:val="20"/>
                <w:lang w:val="es-AR"/>
              </w:rPr>
              <w:t>Papeles de población</w:t>
            </w:r>
            <w:r w:rsidRPr="00912970">
              <w:rPr>
                <w:rFonts w:ascii="Times New Roman" w:hAnsi="Times New Roman" w:cs="Times New Roman"/>
                <w:sz w:val="20"/>
                <w:szCs w:val="20"/>
                <w:lang w:val="es-AR"/>
              </w:rPr>
              <w:t xml:space="preserve">. </w:t>
            </w:r>
            <w:r w:rsidR="005A362C">
              <w:rPr>
                <w:rFonts w:ascii="Times New Roman" w:hAnsi="Times New Roman" w:cs="Times New Roman"/>
                <w:sz w:val="20"/>
                <w:szCs w:val="20"/>
                <w:lang w:val="es-AR"/>
              </w:rPr>
              <w:t>México, Vol</w:t>
            </w:r>
            <w:r w:rsidRPr="00912970">
              <w:rPr>
                <w:rFonts w:ascii="Times New Roman" w:hAnsi="Times New Roman" w:cs="Times New Roman"/>
                <w:sz w:val="20"/>
                <w:szCs w:val="20"/>
                <w:lang w:val="es-AR"/>
              </w:rPr>
              <w:t>. 15, n</w:t>
            </w:r>
            <w:r w:rsidR="005A362C">
              <w:rPr>
                <w:rFonts w:ascii="Times New Roman" w:hAnsi="Times New Roman" w:cs="Times New Roman"/>
                <w:sz w:val="20"/>
                <w:szCs w:val="20"/>
                <w:lang w:val="es-AR"/>
              </w:rPr>
              <w:t>º</w:t>
            </w:r>
            <w:r w:rsidRPr="00912970">
              <w:rPr>
                <w:rFonts w:ascii="Times New Roman" w:hAnsi="Times New Roman" w:cs="Times New Roman"/>
                <w:sz w:val="20"/>
                <w:szCs w:val="20"/>
                <w:lang w:val="es-AR"/>
              </w:rPr>
              <w:t xml:space="preserve"> 6</w:t>
            </w:r>
            <w:r w:rsidR="004B5E28">
              <w:rPr>
                <w:rFonts w:ascii="Times New Roman" w:hAnsi="Times New Roman" w:cs="Times New Roman"/>
                <w:sz w:val="20"/>
                <w:szCs w:val="20"/>
                <w:lang w:val="es-AR"/>
              </w:rPr>
              <w:t>0</w:t>
            </w:r>
            <w:r w:rsidRPr="00912970">
              <w:rPr>
                <w:rFonts w:ascii="Times New Roman" w:hAnsi="Times New Roman" w:cs="Times New Roman"/>
                <w:sz w:val="20"/>
                <w:szCs w:val="20"/>
                <w:lang w:val="es-AR"/>
              </w:rPr>
              <w:t>, 2</w:t>
            </w:r>
            <w:r w:rsidR="004B5E28">
              <w:rPr>
                <w:rFonts w:ascii="Times New Roman" w:hAnsi="Times New Roman" w:cs="Times New Roman"/>
                <w:sz w:val="20"/>
                <w:szCs w:val="20"/>
                <w:lang w:val="es-AR"/>
              </w:rPr>
              <w:t>00</w:t>
            </w:r>
            <w:r w:rsidRPr="00912970">
              <w:rPr>
                <w:rFonts w:ascii="Times New Roman" w:hAnsi="Times New Roman" w:cs="Times New Roman"/>
                <w:sz w:val="20"/>
                <w:szCs w:val="20"/>
                <w:lang w:val="es-AR"/>
              </w:rPr>
              <w:t>9, p. 234.</w:t>
            </w:r>
          </w:p>
          <w:p w:rsidR="009D412D" w:rsidRPr="00912970" w:rsidRDefault="009D412D" w:rsidP="001F251F">
            <w:pPr>
              <w:rPr>
                <w:rFonts w:ascii="Times New Roman" w:hAnsi="Times New Roman" w:cs="Times New Roman"/>
                <w:sz w:val="20"/>
                <w:szCs w:val="20"/>
                <w:lang w:val="es-AR"/>
              </w:rPr>
            </w:pPr>
            <w:r w:rsidRPr="00912970">
              <w:rPr>
                <w:rFonts w:ascii="Times New Roman" w:hAnsi="Times New Roman" w:cs="Times New Roman"/>
                <w:sz w:val="20"/>
                <w:szCs w:val="20"/>
                <w:lang w:val="es-AR"/>
              </w:rPr>
              <w:t xml:space="preserve">(4) MCNEILL, </w:t>
            </w:r>
            <w:r w:rsidRPr="00065891">
              <w:rPr>
                <w:rFonts w:ascii="Times New Roman" w:hAnsi="Times New Roman" w:cs="Times New Roman"/>
                <w:i/>
                <w:sz w:val="20"/>
                <w:szCs w:val="20"/>
                <w:lang w:val="es-AR"/>
              </w:rPr>
              <w:t>Mosquito</w:t>
            </w:r>
            <w:r w:rsidR="00F833BB">
              <w:rPr>
                <w:rFonts w:ascii="Times New Roman" w:hAnsi="Times New Roman" w:cs="Times New Roman"/>
                <w:sz w:val="20"/>
                <w:szCs w:val="20"/>
                <w:lang w:val="es-AR"/>
              </w:rPr>
              <w:t xml:space="preserve">, </w:t>
            </w:r>
            <w:proofErr w:type="spellStart"/>
            <w:r w:rsidR="00F833BB">
              <w:rPr>
                <w:rFonts w:ascii="Times New Roman" w:hAnsi="Times New Roman" w:cs="Times New Roman"/>
                <w:sz w:val="20"/>
                <w:szCs w:val="20"/>
                <w:lang w:val="es-AR"/>
              </w:rPr>
              <w:t>op</w:t>
            </w:r>
            <w:proofErr w:type="spellEnd"/>
            <w:r w:rsidR="00F833BB">
              <w:rPr>
                <w:rFonts w:ascii="Times New Roman" w:hAnsi="Times New Roman" w:cs="Times New Roman"/>
                <w:sz w:val="20"/>
                <w:szCs w:val="20"/>
                <w:lang w:val="es-AR"/>
              </w:rPr>
              <w:t>. cit.</w:t>
            </w:r>
            <w:r w:rsidRPr="00912970">
              <w:rPr>
                <w:rFonts w:ascii="Times New Roman" w:hAnsi="Times New Roman" w:cs="Times New Roman"/>
                <w:sz w:val="20"/>
                <w:szCs w:val="20"/>
                <w:lang w:val="es-AR"/>
              </w:rPr>
              <w:t>, p. 189.</w:t>
            </w:r>
          </w:p>
          <w:p w:rsidR="009D412D" w:rsidRDefault="009D412D" w:rsidP="001F251F">
            <w:pPr>
              <w:rPr>
                <w:rFonts w:ascii="Times New Roman" w:hAnsi="Times New Roman" w:cs="Times New Roman"/>
                <w:sz w:val="20"/>
                <w:szCs w:val="20"/>
                <w:lang w:val="es-AR"/>
              </w:rPr>
            </w:pPr>
            <w:r w:rsidRPr="00912970">
              <w:rPr>
                <w:rFonts w:ascii="Times New Roman" w:hAnsi="Times New Roman" w:cs="Times New Roman"/>
                <w:sz w:val="20"/>
                <w:szCs w:val="20"/>
                <w:lang w:val="es-AR"/>
              </w:rPr>
              <w:t xml:space="preserve">(5) </w:t>
            </w:r>
            <w:r w:rsidRPr="00912970">
              <w:rPr>
                <w:rFonts w:ascii="Times New Roman" w:hAnsi="Times New Roman" w:cs="Times New Roman"/>
                <w:sz w:val="20"/>
                <w:szCs w:val="20"/>
              </w:rPr>
              <w:t xml:space="preserve">TANDETER, </w:t>
            </w:r>
            <w:proofErr w:type="spellStart"/>
            <w:r w:rsidRPr="00912970">
              <w:rPr>
                <w:rFonts w:ascii="Times New Roman" w:hAnsi="Times New Roman" w:cs="Times New Roman"/>
                <w:sz w:val="20"/>
                <w:szCs w:val="20"/>
              </w:rPr>
              <w:t>Eneique</w:t>
            </w:r>
            <w:proofErr w:type="spellEnd"/>
            <w:r w:rsidRPr="00912970">
              <w:rPr>
                <w:rFonts w:ascii="Times New Roman" w:hAnsi="Times New Roman" w:cs="Times New Roman"/>
                <w:sz w:val="20"/>
                <w:szCs w:val="20"/>
              </w:rPr>
              <w:t xml:space="preserve">. </w:t>
            </w:r>
            <w:proofErr w:type="spellStart"/>
            <w:r w:rsidRPr="00065891">
              <w:rPr>
                <w:rFonts w:ascii="Times New Roman" w:hAnsi="Times New Roman" w:cs="Times New Roman"/>
                <w:i/>
                <w:sz w:val="20"/>
                <w:szCs w:val="20"/>
              </w:rPr>
              <w:t>Coacción</w:t>
            </w:r>
            <w:proofErr w:type="spellEnd"/>
            <w:r w:rsidRPr="00065891">
              <w:rPr>
                <w:rFonts w:ascii="Times New Roman" w:hAnsi="Times New Roman" w:cs="Times New Roman"/>
                <w:i/>
                <w:sz w:val="20"/>
                <w:szCs w:val="20"/>
              </w:rPr>
              <w:t xml:space="preserve"> y mercado</w:t>
            </w:r>
            <w:r w:rsidRPr="00912970">
              <w:rPr>
                <w:rFonts w:ascii="Times New Roman" w:hAnsi="Times New Roman" w:cs="Times New Roman"/>
                <w:sz w:val="20"/>
                <w:szCs w:val="20"/>
              </w:rPr>
              <w:t xml:space="preserve">. </w:t>
            </w:r>
            <w:r w:rsidR="00065891">
              <w:rPr>
                <w:rFonts w:ascii="Times New Roman" w:hAnsi="Times New Roman" w:cs="Times New Roman"/>
                <w:sz w:val="20"/>
                <w:szCs w:val="20"/>
                <w:lang w:val="en-US"/>
              </w:rPr>
              <w:t>Buenos Aires,</w:t>
            </w:r>
            <w:r w:rsidRPr="00164513">
              <w:rPr>
                <w:rFonts w:ascii="Times New Roman" w:hAnsi="Times New Roman" w:cs="Times New Roman"/>
                <w:sz w:val="20"/>
                <w:szCs w:val="20"/>
                <w:lang w:val="en-US"/>
              </w:rPr>
              <w:t xml:space="preserve"> </w:t>
            </w:r>
            <w:proofErr w:type="spellStart"/>
            <w:r w:rsidRPr="00164513">
              <w:rPr>
                <w:rFonts w:ascii="Times New Roman" w:hAnsi="Times New Roman" w:cs="Times New Roman"/>
                <w:sz w:val="20"/>
                <w:szCs w:val="20"/>
                <w:lang w:val="en-US"/>
              </w:rPr>
              <w:t>Sudamericana</w:t>
            </w:r>
            <w:proofErr w:type="spellEnd"/>
            <w:r w:rsidRPr="00164513">
              <w:rPr>
                <w:rFonts w:ascii="Times New Roman" w:hAnsi="Times New Roman" w:cs="Times New Roman"/>
                <w:sz w:val="20"/>
                <w:szCs w:val="20"/>
                <w:lang w:val="en-US"/>
              </w:rPr>
              <w:t>, 1992</w:t>
            </w:r>
            <w:r w:rsidRPr="00912970">
              <w:rPr>
                <w:rFonts w:ascii="Times New Roman" w:hAnsi="Times New Roman" w:cs="Times New Roman"/>
                <w:sz w:val="20"/>
                <w:szCs w:val="20"/>
                <w:lang w:val="es-AR"/>
              </w:rPr>
              <w:t>, p. 264.</w:t>
            </w:r>
          </w:p>
          <w:p w:rsidR="00D005E9" w:rsidRDefault="00D005E9" w:rsidP="001F251F">
            <w:pPr>
              <w:rPr>
                <w:rFonts w:ascii="Times New Roman" w:hAnsi="Times New Roman" w:cs="Times New Roman"/>
                <w:color w:val="222222"/>
                <w:sz w:val="20"/>
                <w:szCs w:val="20"/>
                <w:shd w:val="clear" w:color="auto" w:fill="FFFFFF"/>
                <w:lang w:val="en-US"/>
              </w:rPr>
            </w:pPr>
            <w:r w:rsidRPr="00912970">
              <w:rPr>
                <w:rFonts w:ascii="Times New Roman" w:hAnsi="Times New Roman" w:cs="Times New Roman"/>
                <w:sz w:val="20"/>
                <w:szCs w:val="20"/>
                <w:lang w:val="es-AR"/>
              </w:rPr>
              <w:t xml:space="preserve">(6) </w:t>
            </w:r>
            <w:r w:rsidRPr="00912970">
              <w:rPr>
                <w:rFonts w:ascii="Times New Roman" w:hAnsi="Times New Roman" w:cs="Times New Roman"/>
                <w:color w:val="222222"/>
                <w:sz w:val="20"/>
                <w:szCs w:val="20"/>
                <w:shd w:val="clear" w:color="auto" w:fill="FFFFFF"/>
                <w:lang w:val="en-US"/>
              </w:rPr>
              <w:t xml:space="preserve">PEARSON, J. Diane. </w:t>
            </w:r>
            <w:r w:rsidR="005A362C">
              <w:rPr>
                <w:rFonts w:ascii="Times New Roman" w:hAnsi="Times New Roman" w:cs="Times New Roman"/>
                <w:color w:val="222222"/>
                <w:sz w:val="20"/>
                <w:szCs w:val="20"/>
                <w:shd w:val="clear" w:color="auto" w:fill="FFFFFF"/>
                <w:lang w:val="en-US"/>
              </w:rPr>
              <w:t>“</w:t>
            </w:r>
            <w:r w:rsidRPr="00912970">
              <w:rPr>
                <w:rFonts w:ascii="Times New Roman" w:hAnsi="Times New Roman" w:cs="Times New Roman"/>
                <w:color w:val="222222"/>
                <w:sz w:val="20"/>
                <w:szCs w:val="20"/>
                <w:shd w:val="clear" w:color="auto" w:fill="FFFFFF"/>
                <w:lang w:val="en-US"/>
              </w:rPr>
              <w:t>Medical diplomacy and the</w:t>
            </w:r>
          </w:p>
          <w:p w:rsidR="00D005E9" w:rsidRPr="00912970" w:rsidRDefault="00D005E9" w:rsidP="001F251F">
            <w:pPr>
              <w:rPr>
                <w:rFonts w:ascii="Times New Roman" w:hAnsi="Times New Roman" w:cs="Times New Roman"/>
                <w:sz w:val="20"/>
                <w:szCs w:val="20"/>
                <w:lang w:val="en-US"/>
              </w:rPr>
            </w:pPr>
            <w:r w:rsidRPr="00912970">
              <w:rPr>
                <w:rFonts w:ascii="Times New Roman" w:hAnsi="Times New Roman" w:cs="Times New Roman"/>
                <w:color w:val="222222"/>
                <w:sz w:val="20"/>
                <w:szCs w:val="20"/>
                <w:shd w:val="clear" w:color="auto" w:fill="FFFFFF"/>
                <w:lang w:val="en-US"/>
              </w:rPr>
              <w:t>American Indian: Thomas Jefferson, the Lewis and Clark</w:t>
            </w:r>
          </w:p>
        </w:tc>
        <w:tc>
          <w:tcPr>
            <w:tcW w:w="4819" w:type="dxa"/>
          </w:tcPr>
          <w:p w:rsidR="009D412D" w:rsidRPr="00912970" w:rsidRDefault="009D412D" w:rsidP="001F251F">
            <w:pPr>
              <w:rPr>
                <w:rFonts w:ascii="Times New Roman" w:hAnsi="Times New Roman" w:cs="Times New Roman"/>
                <w:sz w:val="20"/>
                <w:szCs w:val="20"/>
              </w:rPr>
            </w:pPr>
            <w:proofErr w:type="gramStart"/>
            <w:r w:rsidRPr="00912970">
              <w:rPr>
                <w:rFonts w:ascii="Times New Roman" w:hAnsi="Times New Roman" w:cs="Times New Roman"/>
                <w:color w:val="222222"/>
                <w:sz w:val="20"/>
                <w:szCs w:val="20"/>
                <w:shd w:val="clear" w:color="auto" w:fill="FFFFFF"/>
                <w:lang w:val="en-US"/>
              </w:rPr>
              <w:t>expedition</w:t>
            </w:r>
            <w:proofErr w:type="gramEnd"/>
            <w:r w:rsidRPr="00912970">
              <w:rPr>
                <w:rFonts w:ascii="Times New Roman" w:hAnsi="Times New Roman" w:cs="Times New Roman"/>
                <w:color w:val="222222"/>
                <w:sz w:val="20"/>
                <w:szCs w:val="20"/>
                <w:shd w:val="clear" w:color="auto" w:fill="FFFFFF"/>
                <w:lang w:val="en-US"/>
              </w:rPr>
              <w:t>, and the subsequent effects on American Indian health and public policy</w:t>
            </w:r>
            <w:r w:rsidR="005A362C">
              <w:rPr>
                <w:rFonts w:ascii="Times New Roman" w:hAnsi="Times New Roman" w:cs="Times New Roman"/>
                <w:color w:val="222222"/>
                <w:sz w:val="20"/>
                <w:szCs w:val="20"/>
                <w:shd w:val="clear" w:color="auto" w:fill="FFFFFF"/>
                <w:lang w:val="en-US"/>
              </w:rPr>
              <w:t>”</w:t>
            </w:r>
            <w:r w:rsidRPr="00912970">
              <w:rPr>
                <w:rFonts w:ascii="Times New Roman" w:hAnsi="Times New Roman" w:cs="Times New Roman"/>
                <w:color w:val="222222"/>
                <w:sz w:val="20"/>
                <w:szCs w:val="20"/>
                <w:shd w:val="clear" w:color="auto" w:fill="FFFFFF"/>
                <w:lang w:val="en-US"/>
              </w:rPr>
              <w:t xml:space="preserve"> </w:t>
            </w:r>
            <w:r w:rsidRPr="00912970">
              <w:rPr>
                <w:rFonts w:ascii="Times New Roman" w:hAnsi="Times New Roman" w:cs="Times New Roman"/>
                <w:color w:val="222222"/>
                <w:sz w:val="20"/>
                <w:szCs w:val="20"/>
                <w:shd w:val="clear" w:color="auto" w:fill="FFFFFF"/>
              </w:rPr>
              <w:t xml:space="preserve">In </w:t>
            </w:r>
            <w:proofErr w:type="spellStart"/>
            <w:r w:rsidRPr="00065891">
              <w:rPr>
                <w:rFonts w:ascii="Times New Roman" w:hAnsi="Times New Roman" w:cs="Times New Roman"/>
                <w:i/>
                <w:color w:val="222222"/>
                <w:sz w:val="20"/>
                <w:szCs w:val="20"/>
                <w:shd w:val="clear" w:color="auto" w:fill="FFFFFF"/>
              </w:rPr>
              <w:t>Wicazo</w:t>
            </w:r>
            <w:proofErr w:type="spellEnd"/>
            <w:r w:rsidRPr="00065891">
              <w:rPr>
                <w:rFonts w:ascii="Times New Roman" w:hAnsi="Times New Roman" w:cs="Times New Roman"/>
                <w:i/>
                <w:color w:val="222222"/>
                <w:sz w:val="20"/>
                <w:szCs w:val="20"/>
                <w:shd w:val="clear" w:color="auto" w:fill="FFFFFF"/>
              </w:rPr>
              <w:t xml:space="preserve"> </w:t>
            </w:r>
            <w:proofErr w:type="spellStart"/>
            <w:r w:rsidRPr="00065891">
              <w:rPr>
                <w:rFonts w:ascii="Times New Roman" w:hAnsi="Times New Roman" w:cs="Times New Roman"/>
                <w:i/>
                <w:color w:val="222222"/>
                <w:sz w:val="20"/>
                <w:szCs w:val="20"/>
                <w:shd w:val="clear" w:color="auto" w:fill="FFFFFF"/>
              </w:rPr>
              <w:t>Sa</w:t>
            </w:r>
            <w:proofErr w:type="spellEnd"/>
            <w:r w:rsidRPr="00065891">
              <w:rPr>
                <w:rFonts w:ascii="Times New Roman" w:hAnsi="Times New Roman" w:cs="Times New Roman"/>
                <w:i/>
                <w:color w:val="222222"/>
                <w:sz w:val="20"/>
                <w:szCs w:val="20"/>
                <w:shd w:val="clear" w:color="auto" w:fill="FFFFFF"/>
              </w:rPr>
              <w:t xml:space="preserve"> </w:t>
            </w:r>
            <w:proofErr w:type="spellStart"/>
            <w:r w:rsidRPr="00065891">
              <w:rPr>
                <w:rFonts w:ascii="Times New Roman" w:hAnsi="Times New Roman" w:cs="Times New Roman"/>
                <w:i/>
                <w:color w:val="222222"/>
                <w:sz w:val="20"/>
                <w:szCs w:val="20"/>
                <w:shd w:val="clear" w:color="auto" w:fill="FFFFFF"/>
              </w:rPr>
              <w:t>review</w:t>
            </w:r>
            <w:proofErr w:type="spellEnd"/>
            <w:r w:rsidRPr="00912970">
              <w:rPr>
                <w:rFonts w:ascii="Times New Roman" w:hAnsi="Times New Roman" w:cs="Times New Roman"/>
                <w:color w:val="222222"/>
                <w:sz w:val="20"/>
                <w:szCs w:val="20"/>
                <w:shd w:val="clear" w:color="auto" w:fill="FFFFFF"/>
              </w:rPr>
              <w:t xml:space="preserve">. </w:t>
            </w:r>
            <w:r w:rsidR="005A362C">
              <w:rPr>
                <w:rFonts w:ascii="Times New Roman" w:hAnsi="Times New Roman" w:cs="Times New Roman"/>
                <w:color w:val="222222"/>
                <w:sz w:val="20"/>
                <w:szCs w:val="20"/>
                <w:shd w:val="clear" w:color="auto" w:fill="FFFFFF"/>
              </w:rPr>
              <w:t>Minneapolis, Vol</w:t>
            </w:r>
            <w:r w:rsidRPr="00912970">
              <w:rPr>
                <w:rFonts w:ascii="Times New Roman" w:hAnsi="Times New Roman" w:cs="Times New Roman"/>
                <w:color w:val="222222"/>
                <w:sz w:val="20"/>
                <w:szCs w:val="20"/>
                <w:shd w:val="clear" w:color="auto" w:fill="FFFFFF"/>
              </w:rPr>
              <w:t>. 19, n</w:t>
            </w:r>
            <w:r w:rsidR="005A362C">
              <w:rPr>
                <w:rFonts w:ascii="Times New Roman" w:hAnsi="Times New Roman" w:cs="Times New Roman"/>
                <w:color w:val="222222"/>
                <w:sz w:val="20"/>
                <w:szCs w:val="20"/>
                <w:shd w:val="clear" w:color="auto" w:fill="FFFFFF"/>
              </w:rPr>
              <w:t>º</w:t>
            </w:r>
            <w:r w:rsidRPr="00912970">
              <w:rPr>
                <w:rFonts w:ascii="Times New Roman" w:hAnsi="Times New Roman" w:cs="Times New Roman"/>
                <w:color w:val="222222"/>
                <w:sz w:val="20"/>
                <w:szCs w:val="20"/>
                <w:shd w:val="clear" w:color="auto" w:fill="FFFFFF"/>
              </w:rPr>
              <w:t xml:space="preserve"> 1, 2</w:t>
            </w:r>
            <w:r w:rsidR="004B5E28">
              <w:rPr>
                <w:rFonts w:ascii="Times New Roman" w:hAnsi="Times New Roman" w:cs="Times New Roman"/>
                <w:color w:val="222222"/>
                <w:sz w:val="20"/>
                <w:szCs w:val="20"/>
                <w:shd w:val="clear" w:color="auto" w:fill="FFFFFF"/>
              </w:rPr>
              <w:t>00</w:t>
            </w:r>
            <w:r w:rsidRPr="00912970">
              <w:rPr>
                <w:rFonts w:ascii="Times New Roman" w:hAnsi="Times New Roman" w:cs="Times New Roman"/>
                <w:color w:val="222222"/>
                <w:sz w:val="20"/>
                <w:szCs w:val="20"/>
                <w:shd w:val="clear" w:color="auto" w:fill="FFFFFF"/>
              </w:rPr>
              <w:t>4</w:t>
            </w:r>
            <w:r w:rsidRPr="00912970">
              <w:rPr>
                <w:rFonts w:ascii="Times New Roman" w:hAnsi="Times New Roman" w:cs="Times New Roman"/>
                <w:sz w:val="20"/>
                <w:szCs w:val="20"/>
                <w:lang w:val="es-AR"/>
              </w:rPr>
              <w:t>, p. 112.</w:t>
            </w:r>
          </w:p>
          <w:p w:rsidR="009D412D" w:rsidRPr="00912970" w:rsidRDefault="009D412D" w:rsidP="001F251F">
            <w:pPr>
              <w:rPr>
                <w:rFonts w:ascii="Times New Roman" w:hAnsi="Times New Roman" w:cs="Times New Roman"/>
                <w:sz w:val="20"/>
                <w:szCs w:val="20"/>
                <w:lang w:val="es-AR"/>
              </w:rPr>
            </w:pPr>
            <w:r w:rsidRPr="00912970">
              <w:rPr>
                <w:rFonts w:ascii="Times New Roman" w:hAnsi="Times New Roman" w:cs="Times New Roman"/>
                <w:sz w:val="20"/>
                <w:szCs w:val="20"/>
              </w:rPr>
              <w:t xml:space="preserve">(7) </w:t>
            </w:r>
            <w:r w:rsidRPr="00912970">
              <w:rPr>
                <w:rFonts w:ascii="Times New Roman" w:hAnsi="Times New Roman" w:cs="Times New Roman"/>
                <w:sz w:val="20"/>
                <w:szCs w:val="20"/>
                <w:lang w:val="es-AR"/>
              </w:rPr>
              <w:t xml:space="preserve">VARESE DE GONZÁLEZ, Susana Rodríguez e GONZÁLEZ RISSOTTO, Rodolfo. </w:t>
            </w:r>
            <w:r w:rsidR="005A362C">
              <w:rPr>
                <w:rFonts w:ascii="Times New Roman" w:hAnsi="Times New Roman" w:cs="Times New Roman"/>
                <w:sz w:val="20"/>
                <w:szCs w:val="20"/>
                <w:lang w:val="es-AR"/>
              </w:rPr>
              <w:t>“</w:t>
            </w:r>
            <w:r w:rsidRPr="00912970">
              <w:rPr>
                <w:rFonts w:ascii="Times New Roman" w:hAnsi="Times New Roman" w:cs="Times New Roman"/>
                <w:sz w:val="20"/>
                <w:szCs w:val="20"/>
                <w:lang w:val="es-AR"/>
              </w:rPr>
              <w:t>Contribución al estudio de la influencia guaraní en la formación de la sociedad uruguaya. Apéndice documental</w:t>
            </w:r>
            <w:r w:rsidR="005A362C">
              <w:rPr>
                <w:rFonts w:ascii="Times New Roman" w:hAnsi="Times New Roman" w:cs="Times New Roman"/>
                <w:sz w:val="20"/>
                <w:szCs w:val="20"/>
                <w:lang w:val="es-AR"/>
              </w:rPr>
              <w:t>”</w:t>
            </w:r>
            <w:r w:rsidRPr="00912970">
              <w:rPr>
                <w:rFonts w:ascii="Times New Roman" w:hAnsi="Times New Roman" w:cs="Times New Roman"/>
                <w:sz w:val="20"/>
                <w:szCs w:val="20"/>
                <w:lang w:val="es-AR"/>
              </w:rPr>
              <w:t xml:space="preserve"> In </w:t>
            </w:r>
            <w:r w:rsidRPr="00065891">
              <w:rPr>
                <w:rFonts w:ascii="Times New Roman" w:hAnsi="Times New Roman" w:cs="Times New Roman"/>
                <w:i/>
                <w:sz w:val="20"/>
                <w:szCs w:val="20"/>
                <w:lang w:val="es-AR"/>
              </w:rPr>
              <w:t>Revista histórica</w:t>
            </w:r>
            <w:r w:rsidRPr="00912970">
              <w:rPr>
                <w:rFonts w:ascii="Times New Roman" w:hAnsi="Times New Roman" w:cs="Times New Roman"/>
                <w:sz w:val="20"/>
                <w:szCs w:val="20"/>
                <w:lang w:val="es-AR"/>
              </w:rPr>
              <w:t xml:space="preserve">. </w:t>
            </w:r>
            <w:r w:rsidR="005A362C">
              <w:rPr>
                <w:rFonts w:ascii="Times New Roman" w:hAnsi="Times New Roman" w:cs="Times New Roman"/>
                <w:sz w:val="20"/>
                <w:szCs w:val="20"/>
                <w:lang w:val="es-AR"/>
              </w:rPr>
              <w:t>Montevideo, año LXXXIV, Vol</w:t>
            </w:r>
            <w:r w:rsidRPr="00912970">
              <w:rPr>
                <w:rFonts w:ascii="Times New Roman" w:hAnsi="Times New Roman" w:cs="Times New Roman"/>
                <w:sz w:val="20"/>
                <w:szCs w:val="20"/>
                <w:lang w:val="es-AR"/>
              </w:rPr>
              <w:t>. LV, 1991.</w:t>
            </w:r>
          </w:p>
          <w:p w:rsidR="009D412D" w:rsidRPr="00912970" w:rsidRDefault="009D412D" w:rsidP="00065891">
            <w:pPr>
              <w:rPr>
                <w:rFonts w:ascii="Times New Roman" w:hAnsi="Times New Roman" w:cs="Times New Roman"/>
                <w:sz w:val="20"/>
                <w:szCs w:val="20"/>
              </w:rPr>
            </w:pPr>
            <w:r w:rsidRPr="009D412D">
              <w:rPr>
                <w:rFonts w:ascii="Times New Roman" w:hAnsi="Times New Roman" w:cs="Times New Roman"/>
                <w:sz w:val="20"/>
                <w:szCs w:val="20"/>
              </w:rPr>
              <w:t xml:space="preserve">(8) </w:t>
            </w:r>
            <w:r w:rsidRPr="00912970">
              <w:rPr>
                <w:rFonts w:ascii="Times New Roman" w:hAnsi="Times New Roman" w:cs="Times New Roman"/>
                <w:sz w:val="20"/>
                <w:szCs w:val="20"/>
                <w:lang w:val="fr-FR"/>
              </w:rPr>
              <w:t xml:space="preserve">MABILDE, Pierre F. A. Booth. </w:t>
            </w:r>
            <w:r w:rsidRPr="00065891">
              <w:rPr>
                <w:rFonts w:ascii="Times New Roman" w:hAnsi="Times New Roman" w:cs="Times New Roman"/>
                <w:bCs/>
                <w:i/>
                <w:sz w:val="20"/>
                <w:szCs w:val="20"/>
              </w:rPr>
              <w:t>Apontamentos sobre os indígenas selvagens da Nação Coroados dos matos da província do Rio Grande do Sul</w:t>
            </w:r>
            <w:r w:rsidR="00065891">
              <w:rPr>
                <w:rFonts w:ascii="Times New Roman" w:hAnsi="Times New Roman" w:cs="Times New Roman"/>
                <w:sz w:val="20"/>
                <w:szCs w:val="20"/>
              </w:rPr>
              <w:t>. São Paulo, IBRASA; Brasília,</w:t>
            </w:r>
            <w:r w:rsidRPr="00912970">
              <w:rPr>
                <w:rFonts w:ascii="Times New Roman" w:hAnsi="Times New Roman" w:cs="Times New Roman"/>
                <w:sz w:val="20"/>
                <w:szCs w:val="20"/>
              </w:rPr>
              <w:t xml:space="preserve"> INL, 1983</w:t>
            </w:r>
            <w:r w:rsidRPr="00912970">
              <w:rPr>
                <w:rFonts w:ascii="Times New Roman" w:hAnsi="Times New Roman" w:cs="Times New Roman"/>
                <w:sz w:val="20"/>
                <w:szCs w:val="20"/>
                <w:lang w:val="es-AR"/>
              </w:rPr>
              <w:t>, p. 72.</w:t>
            </w:r>
          </w:p>
        </w:tc>
      </w:tr>
    </w:tbl>
    <w:p w:rsidR="004B5E28" w:rsidRDefault="004B5E28" w:rsidP="009D412D">
      <w:pPr>
        <w:spacing w:after="0" w:line="240" w:lineRule="auto"/>
        <w:jc w:val="both"/>
        <w:rPr>
          <w:rFonts w:ascii="Times New Roman" w:hAnsi="Times New Roman" w:cs="Times New Roman"/>
          <w:sz w:val="24"/>
          <w:szCs w:val="24"/>
        </w:rPr>
      </w:pPr>
    </w:p>
    <w:p w:rsidR="00702846" w:rsidRPr="004B5E28" w:rsidRDefault="00702846" w:rsidP="009D412D">
      <w:pPr>
        <w:spacing w:after="0" w:line="240" w:lineRule="auto"/>
        <w:jc w:val="both"/>
        <w:rPr>
          <w:rFonts w:ascii="Times New Roman" w:hAnsi="Times New Roman" w:cs="Times New Roman"/>
          <w:b/>
          <w:sz w:val="24"/>
          <w:szCs w:val="24"/>
        </w:rPr>
      </w:pPr>
      <w:r w:rsidRPr="004B5E28">
        <w:rPr>
          <w:rFonts w:ascii="Times New Roman" w:hAnsi="Times New Roman" w:cs="Times New Roman"/>
          <w:b/>
          <w:sz w:val="24"/>
          <w:szCs w:val="24"/>
        </w:rPr>
        <w:t xml:space="preserve">APÊNDICE </w:t>
      </w:r>
      <w:proofErr w:type="gramStart"/>
      <w:r w:rsidRPr="004B5E28">
        <w:rPr>
          <w:rFonts w:ascii="Times New Roman" w:hAnsi="Times New Roman" w:cs="Times New Roman"/>
          <w:b/>
          <w:sz w:val="24"/>
          <w:szCs w:val="24"/>
        </w:rPr>
        <w:t>4</w:t>
      </w:r>
      <w:proofErr w:type="gramEnd"/>
    </w:p>
    <w:p w:rsidR="00702846" w:rsidRPr="004B5E28" w:rsidRDefault="00702846" w:rsidP="009D412D">
      <w:pPr>
        <w:spacing w:after="0" w:line="240" w:lineRule="auto"/>
        <w:jc w:val="both"/>
        <w:rPr>
          <w:rFonts w:ascii="Times New Roman" w:hAnsi="Times New Roman" w:cs="Times New Roman"/>
          <w:b/>
          <w:sz w:val="24"/>
          <w:szCs w:val="24"/>
        </w:rPr>
      </w:pPr>
      <w:r w:rsidRPr="004B5E28">
        <w:rPr>
          <w:rFonts w:ascii="Times New Roman" w:hAnsi="Times New Roman" w:cs="Times New Roman"/>
          <w:b/>
          <w:sz w:val="24"/>
          <w:szCs w:val="24"/>
        </w:rPr>
        <w:t>Alguns casos que auxiliam a compreender</w:t>
      </w:r>
      <w:r w:rsidR="00EB2CAD" w:rsidRPr="004B5E28">
        <w:rPr>
          <w:rFonts w:ascii="Times New Roman" w:hAnsi="Times New Roman" w:cs="Times New Roman"/>
          <w:b/>
          <w:sz w:val="24"/>
          <w:szCs w:val="24"/>
        </w:rPr>
        <w:t xml:space="preserve"> eventos de inverno, 16</w:t>
      </w:r>
      <w:r w:rsidR="008C51AB" w:rsidRPr="004B5E28">
        <w:rPr>
          <w:rFonts w:ascii="Times New Roman" w:hAnsi="Times New Roman" w:cs="Times New Roman"/>
          <w:b/>
          <w:sz w:val="24"/>
          <w:szCs w:val="24"/>
        </w:rPr>
        <w:t>33</w:t>
      </w:r>
      <w:r w:rsidRPr="004B5E28">
        <w:rPr>
          <w:rFonts w:ascii="Times New Roman" w:hAnsi="Times New Roman" w:cs="Times New Roman"/>
          <w:b/>
          <w:sz w:val="24"/>
          <w:szCs w:val="24"/>
        </w:rPr>
        <w:t>-</w:t>
      </w:r>
      <w:proofErr w:type="spellStart"/>
      <w:proofErr w:type="gramStart"/>
      <w:r w:rsidRPr="004B5E28">
        <w:rPr>
          <w:rFonts w:ascii="Times New Roman" w:hAnsi="Times New Roman" w:cs="Times New Roman"/>
          <w:b/>
          <w:i/>
          <w:sz w:val="24"/>
          <w:szCs w:val="24"/>
        </w:rPr>
        <w:t>ca</w:t>
      </w:r>
      <w:proofErr w:type="spellEnd"/>
      <w:proofErr w:type="gramEnd"/>
      <w:r w:rsidRPr="004B5E28">
        <w:rPr>
          <w:rFonts w:ascii="Times New Roman" w:hAnsi="Times New Roman" w:cs="Times New Roman"/>
          <w:b/>
          <w:sz w:val="24"/>
          <w:szCs w:val="24"/>
        </w:rPr>
        <w:t>.18</w:t>
      </w:r>
      <w:r w:rsidR="004B5E28">
        <w:rPr>
          <w:rFonts w:ascii="Times New Roman" w:hAnsi="Times New Roman" w:cs="Times New Roman"/>
          <w:b/>
          <w:sz w:val="24"/>
          <w:szCs w:val="24"/>
        </w:rPr>
        <w:t>10</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47"/>
      </w:tblGrid>
      <w:tr w:rsidR="004B5E28" w:rsidTr="000D6544">
        <w:tc>
          <w:tcPr>
            <w:tcW w:w="9747" w:type="dxa"/>
            <w:shd w:val="clear" w:color="auto" w:fill="auto"/>
          </w:tcPr>
          <w:p w:rsidR="004B5E28" w:rsidRPr="00E550D0" w:rsidRDefault="004B5E28" w:rsidP="007451AE">
            <w:pPr>
              <w:pStyle w:val="Contedodetabela"/>
              <w:snapToGrid w:val="0"/>
              <w:rPr>
                <w:b/>
              </w:rPr>
            </w:pPr>
            <w:r w:rsidRPr="004B5E28">
              <w:rPr>
                <w:b/>
              </w:rPr>
              <w:t>Evento (número entre parênteses remete às fontes listadas ao fim do apêndice)</w:t>
            </w:r>
          </w:p>
        </w:tc>
      </w:tr>
      <w:tr w:rsidR="00702846" w:rsidTr="000D6544">
        <w:tc>
          <w:tcPr>
            <w:tcW w:w="9747" w:type="dxa"/>
            <w:shd w:val="clear" w:color="auto" w:fill="auto"/>
          </w:tcPr>
          <w:p w:rsidR="00702846" w:rsidRPr="00E550D0" w:rsidRDefault="00702846" w:rsidP="004B5E28">
            <w:pPr>
              <w:pStyle w:val="Contedodetabela"/>
              <w:snapToGrid w:val="0"/>
              <w:jc w:val="right"/>
              <w:rPr>
                <w:b/>
              </w:rPr>
            </w:pPr>
            <w:r w:rsidRPr="00E550D0">
              <w:rPr>
                <w:b/>
              </w:rPr>
              <w:t xml:space="preserve">Sobre o inverno na América do Sul </w:t>
            </w:r>
            <w:r w:rsidR="007451AE">
              <w:rPr>
                <w:b/>
              </w:rPr>
              <w:t>abaixo</w:t>
            </w:r>
            <w:r w:rsidRPr="00E550D0">
              <w:rPr>
                <w:b/>
              </w:rPr>
              <w:t xml:space="preserve"> do equador</w:t>
            </w:r>
          </w:p>
        </w:tc>
      </w:tr>
      <w:tr w:rsidR="00D9781B" w:rsidTr="00A24054">
        <w:tc>
          <w:tcPr>
            <w:tcW w:w="9747" w:type="dxa"/>
            <w:shd w:val="clear" w:color="auto" w:fill="auto"/>
          </w:tcPr>
          <w:p w:rsidR="00D9781B" w:rsidRPr="004347C3" w:rsidRDefault="00D9781B" w:rsidP="000D6544">
            <w:pPr>
              <w:pStyle w:val="Contedodetabela"/>
              <w:snapToGrid w:val="0"/>
              <w:rPr>
                <w:sz w:val="22"/>
                <w:szCs w:val="22"/>
              </w:rPr>
            </w:pPr>
            <w:r w:rsidRPr="004347C3">
              <w:rPr>
                <w:sz w:val="22"/>
                <w:szCs w:val="22"/>
              </w:rPr>
              <w:t xml:space="preserve">Em </w:t>
            </w:r>
            <w:r>
              <w:rPr>
                <w:sz w:val="22"/>
                <w:szCs w:val="22"/>
              </w:rPr>
              <w:t xml:space="preserve">1668, em </w:t>
            </w:r>
            <w:r w:rsidRPr="004347C3">
              <w:rPr>
                <w:sz w:val="22"/>
                <w:szCs w:val="22"/>
              </w:rPr>
              <w:t>São Paulo, havia alarme quanto ao sarampo no mês de julho (1</w:t>
            </w:r>
            <w:proofErr w:type="gramStart"/>
            <w:r w:rsidRPr="004347C3">
              <w:rPr>
                <w:sz w:val="22"/>
                <w:szCs w:val="22"/>
              </w:rPr>
              <w:t>)</w:t>
            </w:r>
            <w:proofErr w:type="gramEnd"/>
          </w:p>
        </w:tc>
      </w:tr>
      <w:tr w:rsidR="00D9781B" w:rsidTr="00A24054">
        <w:tc>
          <w:tcPr>
            <w:tcW w:w="9747" w:type="dxa"/>
            <w:shd w:val="clear" w:color="auto" w:fill="auto"/>
          </w:tcPr>
          <w:p w:rsidR="00D9781B" w:rsidRPr="004347C3" w:rsidRDefault="00D9781B" w:rsidP="000D6544">
            <w:pPr>
              <w:pStyle w:val="Contedodetabela"/>
              <w:snapToGrid w:val="0"/>
              <w:rPr>
                <w:sz w:val="22"/>
                <w:szCs w:val="22"/>
              </w:rPr>
            </w:pPr>
            <w:r w:rsidRPr="004347C3">
              <w:rPr>
                <w:sz w:val="22"/>
                <w:szCs w:val="22"/>
              </w:rPr>
              <w:t xml:space="preserve">Em </w:t>
            </w:r>
            <w:r>
              <w:rPr>
                <w:sz w:val="22"/>
                <w:szCs w:val="22"/>
              </w:rPr>
              <w:t>168</w:t>
            </w:r>
            <w:r w:rsidR="004B5E28">
              <w:rPr>
                <w:sz w:val="22"/>
                <w:szCs w:val="22"/>
              </w:rPr>
              <w:t>0</w:t>
            </w:r>
            <w:r>
              <w:rPr>
                <w:sz w:val="22"/>
                <w:szCs w:val="22"/>
              </w:rPr>
              <w:t xml:space="preserve">, em </w:t>
            </w:r>
            <w:r w:rsidRPr="004347C3">
              <w:rPr>
                <w:sz w:val="22"/>
                <w:szCs w:val="22"/>
              </w:rPr>
              <w:t>São Paulo, ocorria “peste” entre os índios em agosto (2</w:t>
            </w:r>
            <w:proofErr w:type="gramStart"/>
            <w:r w:rsidRPr="004347C3">
              <w:rPr>
                <w:sz w:val="22"/>
                <w:szCs w:val="22"/>
              </w:rPr>
              <w:t>)</w:t>
            </w:r>
            <w:proofErr w:type="gramEnd"/>
          </w:p>
        </w:tc>
      </w:tr>
      <w:tr w:rsidR="00D9781B" w:rsidTr="00A24054">
        <w:tc>
          <w:tcPr>
            <w:tcW w:w="9747" w:type="dxa"/>
            <w:shd w:val="clear" w:color="auto" w:fill="auto"/>
          </w:tcPr>
          <w:p w:rsidR="00D9781B" w:rsidRPr="004347C3" w:rsidRDefault="00D9781B" w:rsidP="000D6544">
            <w:pPr>
              <w:pStyle w:val="Contedodetabela"/>
              <w:snapToGrid w:val="0"/>
              <w:rPr>
                <w:sz w:val="22"/>
                <w:szCs w:val="22"/>
              </w:rPr>
            </w:pPr>
            <w:r>
              <w:rPr>
                <w:sz w:val="22"/>
                <w:szCs w:val="22"/>
              </w:rPr>
              <w:t>Em julho de 17</w:t>
            </w:r>
            <w:r w:rsidR="004B5E28">
              <w:rPr>
                <w:sz w:val="22"/>
                <w:szCs w:val="22"/>
              </w:rPr>
              <w:t>0</w:t>
            </w:r>
            <w:r>
              <w:rPr>
                <w:sz w:val="22"/>
                <w:szCs w:val="22"/>
              </w:rPr>
              <w:t>1, n</w:t>
            </w:r>
            <w:r w:rsidRPr="004347C3">
              <w:rPr>
                <w:sz w:val="22"/>
                <w:szCs w:val="22"/>
              </w:rPr>
              <w:t xml:space="preserve">a aldeia de S. Miguel, em SP, houve muitos índios mortos por estar </w:t>
            </w:r>
            <w:proofErr w:type="gramStart"/>
            <w:r w:rsidRPr="004347C3">
              <w:rPr>
                <w:sz w:val="22"/>
                <w:szCs w:val="22"/>
              </w:rPr>
              <w:t>a</w:t>
            </w:r>
            <w:proofErr w:type="gramEnd"/>
            <w:r w:rsidRPr="004347C3">
              <w:rPr>
                <w:sz w:val="22"/>
                <w:szCs w:val="22"/>
              </w:rPr>
              <w:t xml:space="preserve"> aldeia “</w:t>
            </w:r>
            <w:proofErr w:type="spellStart"/>
            <w:r w:rsidRPr="004347C3">
              <w:rPr>
                <w:sz w:val="22"/>
                <w:szCs w:val="22"/>
              </w:rPr>
              <w:t>enfestada</w:t>
            </w:r>
            <w:proofErr w:type="spellEnd"/>
            <w:r w:rsidRPr="004347C3">
              <w:rPr>
                <w:sz w:val="22"/>
                <w:szCs w:val="22"/>
              </w:rPr>
              <w:t>” de sarampo (2)</w:t>
            </w:r>
          </w:p>
        </w:tc>
      </w:tr>
      <w:tr w:rsidR="00D9781B" w:rsidTr="00A24054">
        <w:tc>
          <w:tcPr>
            <w:tcW w:w="9747" w:type="dxa"/>
            <w:tcBorders>
              <w:top w:val="single" w:sz="4" w:space="0" w:color="auto"/>
              <w:left w:val="single" w:sz="4" w:space="0" w:color="auto"/>
              <w:bottom w:val="single" w:sz="4" w:space="0" w:color="auto"/>
              <w:right w:val="single" w:sz="4" w:space="0" w:color="auto"/>
            </w:tcBorders>
            <w:shd w:val="clear" w:color="auto" w:fill="auto"/>
          </w:tcPr>
          <w:p w:rsidR="00D9781B" w:rsidRPr="004347C3" w:rsidRDefault="00D9781B" w:rsidP="000D6544">
            <w:pPr>
              <w:pStyle w:val="Contedodetabela"/>
              <w:snapToGrid w:val="0"/>
              <w:rPr>
                <w:sz w:val="22"/>
                <w:szCs w:val="22"/>
              </w:rPr>
            </w:pPr>
            <w:r w:rsidRPr="004347C3">
              <w:rPr>
                <w:sz w:val="22"/>
                <w:szCs w:val="22"/>
              </w:rPr>
              <w:t xml:space="preserve">Em </w:t>
            </w:r>
            <w:r>
              <w:rPr>
                <w:sz w:val="22"/>
                <w:szCs w:val="22"/>
              </w:rPr>
              <w:t xml:space="preserve">agosto de 1729, em </w:t>
            </w:r>
            <w:r w:rsidRPr="004347C3">
              <w:rPr>
                <w:sz w:val="22"/>
                <w:szCs w:val="22"/>
              </w:rPr>
              <w:t>S</w:t>
            </w:r>
            <w:r>
              <w:rPr>
                <w:sz w:val="22"/>
                <w:szCs w:val="22"/>
              </w:rPr>
              <w:t>.</w:t>
            </w:r>
            <w:r w:rsidRPr="004347C3">
              <w:rPr>
                <w:sz w:val="22"/>
                <w:szCs w:val="22"/>
              </w:rPr>
              <w:t xml:space="preserve"> Francisco de Borja, </w:t>
            </w:r>
            <w:r>
              <w:rPr>
                <w:sz w:val="22"/>
                <w:szCs w:val="22"/>
              </w:rPr>
              <w:t xml:space="preserve">declarou-se </w:t>
            </w:r>
            <w:r w:rsidRPr="004347C3">
              <w:rPr>
                <w:sz w:val="22"/>
                <w:szCs w:val="22"/>
              </w:rPr>
              <w:t xml:space="preserve">epidemia de “peste” </w:t>
            </w:r>
            <w:r>
              <w:rPr>
                <w:sz w:val="22"/>
                <w:szCs w:val="22"/>
              </w:rPr>
              <w:t>(</w:t>
            </w:r>
            <w:r w:rsidRPr="004347C3">
              <w:rPr>
                <w:sz w:val="22"/>
                <w:szCs w:val="22"/>
              </w:rPr>
              <w:t>varíola</w:t>
            </w:r>
            <w:r>
              <w:rPr>
                <w:sz w:val="22"/>
                <w:szCs w:val="22"/>
              </w:rPr>
              <w:t>)</w:t>
            </w:r>
            <w:r w:rsidRPr="004347C3">
              <w:rPr>
                <w:sz w:val="22"/>
                <w:szCs w:val="22"/>
              </w:rPr>
              <w:t xml:space="preserve"> (6</w:t>
            </w:r>
            <w:proofErr w:type="gramStart"/>
            <w:r w:rsidRPr="004347C3">
              <w:rPr>
                <w:sz w:val="22"/>
                <w:szCs w:val="22"/>
              </w:rPr>
              <w:t>)</w:t>
            </w:r>
            <w:proofErr w:type="gramEnd"/>
          </w:p>
        </w:tc>
      </w:tr>
      <w:tr w:rsidR="00D9781B" w:rsidTr="00A24054">
        <w:tc>
          <w:tcPr>
            <w:tcW w:w="9747" w:type="dxa"/>
            <w:tcBorders>
              <w:top w:val="single" w:sz="4" w:space="0" w:color="auto"/>
              <w:left w:val="single" w:sz="4" w:space="0" w:color="auto"/>
              <w:bottom w:val="single" w:sz="4" w:space="0" w:color="auto"/>
              <w:right w:val="single" w:sz="4" w:space="0" w:color="auto"/>
            </w:tcBorders>
            <w:shd w:val="clear" w:color="auto" w:fill="auto"/>
          </w:tcPr>
          <w:p w:rsidR="00D9781B" w:rsidRPr="004347C3" w:rsidRDefault="00D9781B" w:rsidP="000D6544">
            <w:pPr>
              <w:pStyle w:val="Contedodetabela"/>
              <w:snapToGrid w:val="0"/>
              <w:rPr>
                <w:sz w:val="22"/>
                <w:szCs w:val="22"/>
              </w:rPr>
            </w:pPr>
            <w:r w:rsidRPr="004347C3">
              <w:rPr>
                <w:sz w:val="22"/>
                <w:szCs w:val="22"/>
              </w:rPr>
              <w:t>Em junho</w:t>
            </w:r>
            <w:r>
              <w:rPr>
                <w:sz w:val="22"/>
                <w:szCs w:val="22"/>
              </w:rPr>
              <w:t xml:space="preserve"> de 1736</w:t>
            </w:r>
            <w:r w:rsidRPr="004347C3">
              <w:rPr>
                <w:sz w:val="22"/>
                <w:szCs w:val="22"/>
              </w:rPr>
              <w:t xml:space="preserve">, foi proibido em Assunção o desembarque de procedentes de </w:t>
            </w:r>
            <w:proofErr w:type="spellStart"/>
            <w:r w:rsidRPr="004347C3">
              <w:rPr>
                <w:sz w:val="22"/>
                <w:szCs w:val="22"/>
              </w:rPr>
              <w:t>Corrientes</w:t>
            </w:r>
            <w:proofErr w:type="spellEnd"/>
            <w:r w:rsidRPr="004347C3">
              <w:rPr>
                <w:sz w:val="22"/>
                <w:szCs w:val="22"/>
              </w:rPr>
              <w:t xml:space="preserve">, pois ali </w:t>
            </w:r>
            <w:proofErr w:type="gramStart"/>
            <w:r w:rsidRPr="004347C3">
              <w:rPr>
                <w:sz w:val="22"/>
                <w:szCs w:val="22"/>
              </w:rPr>
              <w:t>alastrava-se</w:t>
            </w:r>
            <w:proofErr w:type="gramEnd"/>
            <w:r w:rsidRPr="004347C3">
              <w:rPr>
                <w:sz w:val="22"/>
                <w:szCs w:val="22"/>
              </w:rPr>
              <w:t xml:space="preserve"> epidemia de varíola (7)</w:t>
            </w:r>
          </w:p>
        </w:tc>
      </w:tr>
      <w:tr w:rsidR="00D9781B" w:rsidTr="00A24054">
        <w:tc>
          <w:tcPr>
            <w:tcW w:w="9747" w:type="dxa"/>
            <w:tcBorders>
              <w:top w:val="single" w:sz="4" w:space="0" w:color="auto"/>
              <w:left w:val="single" w:sz="4" w:space="0" w:color="auto"/>
              <w:bottom w:val="single" w:sz="4" w:space="0" w:color="auto"/>
              <w:right w:val="single" w:sz="4" w:space="0" w:color="auto"/>
            </w:tcBorders>
            <w:shd w:val="clear" w:color="auto" w:fill="auto"/>
          </w:tcPr>
          <w:p w:rsidR="00D9781B" w:rsidRPr="004347C3" w:rsidRDefault="00D9781B" w:rsidP="00BB63D9">
            <w:pPr>
              <w:pStyle w:val="Contedodetabela"/>
              <w:snapToGrid w:val="0"/>
              <w:rPr>
                <w:sz w:val="22"/>
                <w:szCs w:val="22"/>
              </w:rPr>
            </w:pPr>
            <w:r w:rsidRPr="004347C3">
              <w:rPr>
                <w:sz w:val="22"/>
                <w:szCs w:val="22"/>
              </w:rPr>
              <w:t xml:space="preserve">No Peru meridional, “catarro maligno” iniciou-se em agosto </w:t>
            </w:r>
            <w:r>
              <w:rPr>
                <w:sz w:val="22"/>
                <w:szCs w:val="22"/>
              </w:rPr>
              <w:t xml:space="preserve">de 1719 </w:t>
            </w:r>
            <w:r w:rsidRPr="004347C3">
              <w:rPr>
                <w:sz w:val="22"/>
                <w:szCs w:val="22"/>
              </w:rPr>
              <w:t>(8</w:t>
            </w:r>
            <w:proofErr w:type="gramStart"/>
            <w:r w:rsidRPr="004347C3">
              <w:rPr>
                <w:sz w:val="22"/>
                <w:szCs w:val="22"/>
              </w:rPr>
              <w:t>)</w:t>
            </w:r>
            <w:proofErr w:type="gramEnd"/>
          </w:p>
        </w:tc>
      </w:tr>
      <w:tr w:rsidR="00D9781B" w:rsidTr="00A24054">
        <w:tc>
          <w:tcPr>
            <w:tcW w:w="9747" w:type="dxa"/>
            <w:tcBorders>
              <w:top w:val="single" w:sz="4" w:space="0" w:color="auto"/>
              <w:left w:val="single" w:sz="4" w:space="0" w:color="auto"/>
              <w:bottom w:val="single" w:sz="4" w:space="0" w:color="auto"/>
              <w:right w:val="single" w:sz="4" w:space="0" w:color="auto"/>
            </w:tcBorders>
            <w:shd w:val="clear" w:color="auto" w:fill="auto"/>
          </w:tcPr>
          <w:p w:rsidR="00D9781B" w:rsidRPr="004347C3" w:rsidRDefault="00D9781B" w:rsidP="000D6544">
            <w:pPr>
              <w:pStyle w:val="Contedodetabela"/>
              <w:snapToGrid w:val="0"/>
              <w:rPr>
                <w:sz w:val="22"/>
                <w:szCs w:val="22"/>
              </w:rPr>
            </w:pPr>
            <w:r>
              <w:rPr>
                <w:sz w:val="22"/>
                <w:szCs w:val="22"/>
              </w:rPr>
              <w:t>Em julho de 174</w:t>
            </w:r>
            <w:r w:rsidR="004B5E28">
              <w:rPr>
                <w:sz w:val="22"/>
                <w:szCs w:val="22"/>
              </w:rPr>
              <w:t>0</w:t>
            </w:r>
            <w:r>
              <w:rPr>
                <w:sz w:val="22"/>
                <w:szCs w:val="22"/>
              </w:rPr>
              <w:t>, o</w:t>
            </w:r>
            <w:r w:rsidRPr="004347C3">
              <w:rPr>
                <w:sz w:val="22"/>
                <w:szCs w:val="22"/>
              </w:rPr>
              <w:t>corria surto de varíola em Salvador (9</w:t>
            </w:r>
            <w:proofErr w:type="gramStart"/>
            <w:r w:rsidRPr="004347C3">
              <w:rPr>
                <w:sz w:val="22"/>
                <w:szCs w:val="22"/>
              </w:rPr>
              <w:t>)</w:t>
            </w:r>
            <w:proofErr w:type="gramEnd"/>
          </w:p>
        </w:tc>
      </w:tr>
      <w:tr w:rsidR="00D9781B" w:rsidTr="00A24054">
        <w:tc>
          <w:tcPr>
            <w:tcW w:w="9747" w:type="dxa"/>
            <w:tcBorders>
              <w:top w:val="single" w:sz="4" w:space="0" w:color="auto"/>
              <w:left w:val="single" w:sz="4" w:space="0" w:color="auto"/>
              <w:bottom w:val="single" w:sz="4" w:space="0" w:color="auto"/>
              <w:right w:val="single" w:sz="4" w:space="0" w:color="auto"/>
            </w:tcBorders>
            <w:shd w:val="clear" w:color="auto" w:fill="auto"/>
          </w:tcPr>
          <w:p w:rsidR="00D9781B" w:rsidRPr="004347C3" w:rsidRDefault="00D9781B" w:rsidP="00D9781B">
            <w:pPr>
              <w:pStyle w:val="Contedodetabela"/>
              <w:snapToGrid w:val="0"/>
              <w:rPr>
                <w:sz w:val="22"/>
                <w:szCs w:val="22"/>
              </w:rPr>
            </w:pPr>
            <w:r w:rsidRPr="004347C3">
              <w:rPr>
                <w:sz w:val="22"/>
                <w:szCs w:val="22"/>
              </w:rPr>
              <w:t>Lima</w:t>
            </w:r>
            <w:r>
              <w:rPr>
                <w:sz w:val="22"/>
                <w:szCs w:val="22"/>
              </w:rPr>
              <w:t>, fim do século XVIII:</w:t>
            </w:r>
            <w:r w:rsidRPr="004347C3">
              <w:rPr>
                <w:sz w:val="22"/>
                <w:szCs w:val="22"/>
              </w:rPr>
              <w:t xml:space="preserve"> esperava</w:t>
            </w:r>
            <w:r>
              <w:rPr>
                <w:sz w:val="22"/>
                <w:szCs w:val="22"/>
              </w:rPr>
              <w:t>-se</w:t>
            </w:r>
            <w:r w:rsidRPr="004347C3">
              <w:rPr>
                <w:sz w:val="22"/>
                <w:szCs w:val="22"/>
              </w:rPr>
              <w:t>, no inverno, o advento de pleurisias, pneumonias, tuberculose e sífilis, com recrudescimento de catarros, tosses, anginas e reumatismos, além de febre terçã (1</w:t>
            </w:r>
            <w:r w:rsidR="004B5E28">
              <w:rPr>
                <w:sz w:val="22"/>
                <w:szCs w:val="22"/>
              </w:rPr>
              <w:t>0</w:t>
            </w:r>
            <w:proofErr w:type="gramStart"/>
            <w:r w:rsidRPr="004347C3">
              <w:rPr>
                <w:sz w:val="22"/>
                <w:szCs w:val="22"/>
              </w:rPr>
              <w:t>)</w:t>
            </w:r>
            <w:proofErr w:type="gramEnd"/>
          </w:p>
        </w:tc>
      </w:tr>
      <w:tr w:rsidR="00D9781B" w:rsidTr="00A24054">
        <w:tc>
          <w:tcPr>
            <w:tcW w:w="9747" w:type="dxa"/>
            <w:tcBorders>
              <w:top w:val="single" w:sz="4" w:space="0" w:color="auto"/>
              <w:left w:val="single" w:sz="4" w:space="0" w:color="auto"/>
              <w:bottom w:val="single" w:sz="4" w:space="0" w:color="auto"/>
              <w:right w:val="single" w:sz="4" w:space="0" w:color="auto"/>
            </w:tcBorders>
            <w:shd w:val="clear" w:color="auto" w:fill="auto"/>
          </w:tcPr>
          <w:p w:rsidR="00D9781B" w:rsidRPr="004347C3" w:rsidRDefault="00D9781B" w:rsidP="000D6544">
            <w:pPr>
              <w:pStyle w:val="Contedodetabela"/>
              <w:snapToGrid w:val="0"/>
              <w:rPr>
                <w:sz w:val="22"/>
                <w:szCs w:val="22"/>
              </w:rPr>
            </w:pPr>
            <w:r>
              <w:rPr>
                <w:sz w:val="22"/>
                <w:szCs w:val="22"/>
              </w:rPr>
              <w:lastRenderedPageBreak/>
              <w:t xml:space="preserve">Em </w:t>
            </w:r>
            <w:r w:rsidRPr="004347C3">
              <w:rPr>
                <w:sz w:val="22"/>
                <w:szCs w:val="22"/>
              </w:rPr>
              <w:t>Lima</w:t>
            </w:r>
            <w:r>
              <w:rPr>
                <w:sz w:val="22"/>
                <w:szCs w:val="22"/>
              </w:rPr>
              <w:t xml:space="preserve"> (1799),</w:t>
            </w:r>
            <w:r w:rsidRPr="004347C3">
              <w:rPr>
                <w:sz w:val="22"/>
                <w:szCs w:val="22"/>
              </w:rPr>
              <w:t xml:space="preserve"> inverno era considerado o período das “febres inflamatórias legítimas” (11</w:t>
            </w:r>
            <w:proofErr w:type="gramStart"/>
            <w:r w:rsidRPr="004347C3">
              <w:rPr>
                <w:sz w:val="22"/>
                <w:szCs w:val="22"/>
              </w:rPr>
              <w:t>)</w:t>
            </w:r>
            <w:proofErr w:type="gramEnd"/>
          </w:p>
        </w:tc>
      </w:tr>
      <w:tr w:rsidR="00D9781B" w:rsidTr="00A24054">
        <w:tc>
          <w:tcPr>
            <w:tcW w:w="9747" w:type="dxa"/>
            <w:tcBorders>
              <w:top w:val="single" w:sz="4" w:space="0" w:color="auto"/>
              <w:left w:val="single" w:sz="4" w:space="0" w:color="auto"/>
              <w:bottom w:val="single" w:sz="4" w:space="0" w:color="auto"/>
              <w:right w:val="single" w:sz="4" w:space="0" w:color="auto"/>
            </w:tcBorders>
            <w:shd w:val="clear" w:color="auto" w:fill="auto"/>
          </w:tcPr>
          <w:p w:rsidR="00D9781B" w:rsidRPr="004347C3" w:rsidRDefault="00D9781B" w:rsidP="000D6544">
            <w:pPr>
              <w:pStyle w:val="Contedodetabela"/>
              <w:snapToGrid w:val="0"/>
              <w:rPr>
                <w:sz w:val="22"/>
                <w:szCs w:val="22"/>
              </w:rPr>
            </w:pPr>
            <w:r>
              <w:rPr>
                <w:sz w:val="22"/>
                <w:szCs w:val="22"/>
              </w:rPr>
              <w:t xml:space="preserve">Em </w:t>
            </w:r>
            <w:r w:rsidRPr="004347C3">
              <w:rPr>
                <w:sz w:val="22"/>
                <w:szCs w:val="22"/>
              </w:rPr>
              <w:t>Lima</w:t>
            </w:r>
            <w:r>
              <w:rPr>
                <w:sz w:val="22"/>
                <w:szCs w:val="22"/>
              </w:rPr>
              <w:t>, em 1799,</w:t>
            </w:r>
            <w:r w:rsidRPr="004347C3">
              <w:rPr>
                <w:sz w:val="22"/>
                <w:szCs w:val="22"/>
              </w:rPr>
              <w:t xml:space="preserve"> as mortes de inverno de pacientes do hospital </w:t>
            </w:r>
            <w:proofErr w:type="spellStart"/>
            <w:r w:rsidRPr="004347C3">
              <w:rPr>
                <w:sz w:val="22"/>
                <w:szCs w:val="22"/>
              </w:rPr>
              <w:t>San</w:t>
            </w:r>
            <w:proofErr w:type="spellEnd"/>
            <w:r w:rsidRPr="004347C3">
              <w:rPr>
                <w:sz w:val="22"/>
                <w:szCs w:val="22"/>
              </w:rPr>
              <w:t xml:space="preserve"> Andrés </w:t>
            </w:r>
            <w:proofErr w:type="gramStart"/>
            <w:r w:rsidRPr="004347C3">
              <w:rPr>
                <w:sz w:val="22"/>
                <w:szCs w:val="22"/>
              </w:rPr>
              <w:t>foram em</w:t>
            </w:r>
            <w:proofErr w:type="gramEnd"/>
            <w:r w:rsidRPr="004347C3">
              <w:rPr>
                <w:sz w:val="22"/>
                <w:szCs w:val="22"/>
              </w:rPr>
              <w:t xml:space="preserve"> boa medida associadas à disenteria (11)</w:t>
            </w:r>
          </w:p>
        </w:tc>
      </w:tr>
      <w:tr w:rsidR="00D9781B" w:rsidTr="00A24054">
        <w:tc>
          <w:tcPr>
            <w:tcW w:w="9747" w:type="dxa"/>
            <w:tcBorders>
              <w:top w:val="single" w:sz="4" w:space="0" w:color="auto"/>
              <w:left w:val="single" w:sz="4" w:space="0" w:color="auto"/>
              <w:bottom w:val="single" w:sz="4" w:space="0" w:color="auto"/>
              <w:right w:val="single" w:sz="4" w:space="0" w:color="auto"/>
            </w:tcBorders>
            <w:shd w:val="clear" w:color="auto" w:fill="auto"/>
          </w:tcPr>
          <w:p w:rsidR="00D9781B" w:rsidRPr="004347C3" w:rsidRDefault="00D9781B" w:rsidP="00D9781B">
            <w:pPr>
              <w:pStyle w:val="Contedodetabela"/>
              <w:snapToGrid w:val="0"/>
              <w:rPr>
                <w:sz w:val="22"/>
                <w:szCs w:val="22"/>
              </w:rPr>
            </w:pPr>
            <w:r>
              <w:rPr>
                <w:sz w:val="22"/>
                <w:szCs w:val="22"/>
              </w:rPr>
              <w:t>S</w:t>
            </w:r>
            <w:r w:rsidRPr="004347C3">
              <w:rPr>
                <w:sz w:val="22"/>
                <w:szCs w:val="22"/>
              </w:rPr>
              <w:t>erra peruana</w:t>
            </w:r>
            <w:r>
              <w:rPr>
                <w:sz w:val="22"/>
                <w:szCs w:val="22"/>
              </w:rPr>
              <w:t>, 1799:</w:t>
            </w:r>
            <w:r w:rsidRPr="004347C3">
              <w:rPr>
                <w:sz w:val="22"/>
                <w:szCs w:val="22"/>
              </w:rPr>
              <w:t xml:space="preserve"> “febres contínuas inflamatórias” chamadas </w:t>
            </w:r>
            <w:proofErr w:type="spellStart"/>
            <w:r w:rsidRPr="004347C3">
              <w:rPr>
                <w:i/>
                <w:sz w:val="22"/>
                <w:szCs w:val="22"/>
              </w:rPr>
              <w:t>tabardillo</w:t>
            </w:r>
            <w:proofErr w:type="spellEnd"/>
            <w:r w:rsidRPr="004347C3">
              <w:rPr>
                <w:sz w:val="22"/>
                <w:szCs w:val="22"/>
              </w:rPr>
              <w:t xml:space="preserve"> predominavam no inverno (11</w:t>
            </w:r>
            <w:proofErr w:type="gramStart"/>
            <w:r w:rsidRPr="004347C3">
              <w:rPr>
                <w:sz w:val="22"/>
                <w:szCs w:val="22"/>
              </w:rPr>
              <w:t>)</w:t>
            </w:r>
            <w:proofErr w:type="gramEnd"/>
          </w:p>
        </w:tc>
      </w:tr>
      <w:tr w:rsidR="00D9781B" w:rsidTr="00A24054">
        <w:tc>
          <w:tcPr>
            <w:tcW w:w="9747" w:type="dxa"/>
            <w:tcBorders>
              <w:top w:val="single" w:sz="4" w:space="0" w:color="auto"/>
              <w:left w:val="single" w:sz="4" w:space="0" w:color="auto"/>
              <w:bottom w:val="single" w:sz="4" w:space="0" w:color="auto"/>
              <w:right w:val="single" w:sz="4" w:space="0" w:color="auto"/>
            </w:tcBorders>
            <w:shd w:val="clear" w:color="auto" w:fill="auto"/>
          </w:tcPr>
          <w:p w:rsidR="00D9781B" w:rsidRPr="004347C3" w:rsidRDefault="00D9781B" w:rsidP="000D6544">
            <w:pPr>
              <w:pStyle w:val="Contedodetabela"/>
              <w:snapToGrid w:val="0"/>
              <w:rPr>
                <w:sz w:val="22"/>
                <w:szCs w:val="22"/>
              </w:rPr>
            </w:pPr>
            <w:r>
              <w:rPr>
                <w:sz w:val="22"/>
                <w:szCs w:val="22"/>
              </w:rPr>
              <w:t>C</w:t>
            </w:r>
            <w:r w:rsidRPr="004347C3">
              <w:rPr>
                <w:sz w:val="22"/>
                <w:szCs w:val="22"/>
              </w:rPr>
              <w:t>hile</w:t>
            </w:r>
            <w:r>
              <w:rPr>
                <w:sz w:val="22"/>
                <w:szCs w:val="22"/>
              </w:rPr>
              <w:t>, 1799:</w:t>
            </w:r>
            <w:r w:rsidRPr="004347C3">
              <w:rPr>
                <w:sz w:val="22"/>
                <w:szCs w:val="22"/>
              </w:rPr>
              <w:t xml:space="preserve"> “febres contínuas inflamatórias” </w:t>
            </w:r>
            <w:r>
              <w:rPr>
                <w:sz w:val="22"/>
                <w:szCs w:val="22"/>
              </w:rPr>
              <w:t>(</w:t>
            </w:r>
            <w:proofErr w:type="spellStart"/>
            <w:r w:rsidRPr="004347C3">
              <w:rPr>
                <w:i/>
                <w:sz w:val="22"/>
                <w:szCs w:val="22"/>
              </w:rPr>
              <w:t>chabalongo</w:t>
            </w:r>
            <w:proofErr w:type="spellEnd"/>
            <w:r w:rsidRPr="00D17019">
              <w:rPr>
                <w:sz w:val="22"/>
                <w:szCs w:val="22"/>
              </w:rPr>
              <w:t>)</w:t>
            </w:r>
            <w:r w:rsidRPr="004347C3">
              <w:rPr>
                <w:sz w:val="22"/>
                <w:szCs w:val="22"/>
              </w:rPr>
              <w:t xml:space="preserve"> no inverno (11</w:t>
            </w:r>
            <w:proofErr w:type="gramStart"/>
            <w:r w:rsidRPr="004347C3">
              <w:rPr>
                <w:sz w:val="22"/>
                <w:szCs w:val="22"/>
              </w:rPr>
              <w:t>)</w:t>
            </w:r>
            <w:proofErr w:type="gramEnd"/>
          </w:p>
        </w:tc>
      </w:tr>
      <w:tr w:rsidR="00D9781B" w:rsidTr="00A24054">
        <w:tc>
          <w:tcPr>
            <w:tcW w:w="9747" w:type="dxa"/>
            <w:tcBorders>
              <w:top w:val="single" w:sz="4" w:space="0" w:color="auto"/>
              <w:left w:val="single" w:sz="4" w:space="0" w:color="auto"/>
              <w:bottom w:val="single" w:sz="4" w:space="0" w:color="auto"/>
              <w:right w:val="single" w:sz="4" w:space="0" w:color="auto"/>
            </w:tcBorders>
            <w:shd w:val="clear" w:color="auto" w:fill="auto"/>
          </w:tcPr>
          <w:p w:rsidR="00D9781B" w:rsidRPr="004347C3" w:rsidRDefault="00D9781B" w:rsidP="000D6544">
            <w:pPr>
              <w:pStyle w:val="Contedodetabela"/>
              <w:snapToGrid w:val="0"/>
              <w:rPr>
                <w:sz w:val="22"/>
                <w:szCs w:val="22"/>
              </w:rPr>
            </w:pPr>
            <w:r>
              <w:rPr>
                <w:sz w:val="22"/>
                <w:szCs w:val="22"/>
              </w:rPr>
              <w:t xml:space="preserve">Em </w:t>
            </w:r>
            <w:r w:rsidRPr="004347C3">
              <w:rPr>
                <w:sz w:val="22"/>
                <w:szCs w:val="22"/>
              </w:rPr>
              <w:t>Lima</w:t>
            </w:r>
            <w:r>
              <w:rPr>
                <w:sz w:val="22"/>
                <w:szCs w:val="22"/>
              </w:rPr>
              <w:t xml:space="preserve"> (1799),</w:t>
            </w:r>
            <w:r w:rsidRPr="004347C3">
              <w:rPr>
                <w:sz w:val="22"/>
                <w:szCs w:val="22"/>
              </w:rPr>
              <w:t xml:space="preserve"> febres “remitentes de outono” – terçãs malignas – </w:t>
            </w:r>
            <w:r>
              <w:rPr>
                <w:sz w:val="22"/>
                <w:szCs w:val="22"/>
              </w:rPr>
              <w:t>persistiam</w:t>
            </w:r>
            <w:r w:rsidRPr="004347C3">
              <w:rPr>
                <w:sz w:val="22"/>
                <w:szCs w:val="22"/>
              </w:rPr>
              <w:t xml:space="preserve"> no inverno (11</w:t>
            </w:r>
            <w:proofErr w:type="gramStart"/>
            <w:r w:rsidRPr="004347C3">
              <w:rPr>
                <w:sz w:val="22"/>
                <w:szCs w:val="22"/>
              </w:rPr>
              <w:t>)</w:t>
            </w:r>
            <w:proofErr w:type="gramEnd"/>
          </w:p>
        </w:tc>
      </w:tr>
      <w:tr w:rsidR="00D9781B" w:rsidTr="00A24054">
        <w:tc>
          <w:tcPr>
            <w:tcW w:w="9747" w:type="dxa"/>
            <w:tcBorders>
              <w:top w:val="single" w:sz="4" w:space="0" w:color="auto"/>
              <w:left w:val="single" w:sz="4" w:space="0" w:color="auto"/>
              <w:bottom w:val="single" w:sz="4" w:space="0" w:color="auto"/>
              <w:right w:val="single" w:sz="4" w:space="0" w:color="auto"/>
            </w:tcBorders>
            <w:shd w:val="clear" w:color="auto" w:fill="auto"/>
          </w:tcPr>
          <w:p w:rsidR="00D9781B" w:rsidRPr="004347C3" w:rsidRDefault="00D9781B" w:rsidP="000D6544">
            <w:pPr>
              <w:pStyle w:val="Contedodetabela"/>
              <w:snapToGrid w:val="0"/>
              <w:rPr>
                <w:sz w:val="22"/>
                <w:szCs w:val="22"/>
              </w:rPr>
            </w:pPr>
            <w:r w:rsidRPr="004347C3">
              <w:rPr>
                <w:sz w:val="22"/>
                <w:szCs w:val="22"/>
              </w:rPr>
              <w:t xml:space="preserve">Em Lima, </w:t>
            </w:r>
            <w:r>
              <w:rPr>
                <w:sz w:val="22"/>
                <w:szCs w:val="22"/>
              </w:rPr>
              <w:t xml:space="preserve">em 1799, </w:t>
            </w:r>
            <w:r w:rsidRPr="004347C3">
              <w:rPr>
                <w:sz w:val="22"/>
                <w:szCs w:val="22"/>
              </w:rPr>
              <w:t>as enfermidades de julho eram as anginas e “</w:t>
            </w:r>
            <w:proofErr w:type="spellStart"/>
            <w:r w:rsidRPr="004347C3">
              <w:rPr>
                <w:sz w:val="22"/>
                <w:szCs w:val="22"/>
              </w:rPr>
              <w:t>erupciones</w:t>
            </w:r>
            <w:proofErr w:type="spellEnd"/>
            <w:r w:rsidRPr="004347C3">
              <w:rPr>
                <w:sz w:val="22"/>
                <w:szCs w:val="22"/>
              </w:rPr>
              <w:t xml:space="preserve"> de </w:t>
            </w:r>
            <w:proofErr w:type="spellStart"/>
            <w:r w:rsidRPr="004347C3">
              <w:rPr>
                <w:sz w:val="22"/>
                <w:szCs w:val="22"/>
              </w:rPr>
              <w:t>sarpullidos</w:t>
            </w:r>
            <w:proofErr w:type="spellEnd"/>
            <w:r w:rsidRPr="004347C3">
              <w:rPr>
                <w:sz w:val="22"/>
                <w:szCs w:val="22"/>
              </w:rPr>
              <w:t xml:space="preserve"> </w:t>
            </w:r>
            <w:proofErr w:type="spellStart"/>
            <w:r w:rsidRPr="004347C3">
              <w:rPr>
                <w:sz w:val="22"/>
                <w:szCs w:val="22"/>
              </w:rPr>
              <w:t>exanthemata</w:t>
            </w:r>
            <w:proofErr w:type="spellEnd"/>
            <w:r w:rsidRPr="004347C3">
              <w:rPr>
                <w:sz w:val="22"/>
                <w:szCs w:val="22"/>
              </w:rPr>
              <w:t xml:space="preserve"> </w:t>
            </w:r>
            <w:proofErr w:type="spellStart"/>
            <w:r w:rsidRPr="004347C3">
              <w:rPr>
                <w:sz w:val="22"/>
                <w:szCs w:val="22"/>
              </w:rPr>
              <w:t>milliaria</w:t>
            </w:r>
            <w:proofErr w:type="spellEnd"/>
            <w:r w:rsidRPr="004347C3">
              <w:rPr>
                <w:sz w:val="22"/>
                <w:szCs w:val="22"/>
              </w:rPr>
              <w:t>”, benignas (11</w:t>
            </w:r>
            <w:proofErr w:type="gramStart"/>
            <w:r w:rsidRPr="004347C3">
              <w:rPr>
                <w:sz w:val="22"/>
                <w:szCs w:val="22"/>
              </w:rPr>
              <w:t>)</w:t>
            </w:r>
            <w:proofErr w:type="gramEnd"/>
          </w:p>
        </w:tc>
      </w:tr>
      <w:tr w:rsidR="00D9781B" w:rsidTr="00A24054">
        <w:tc>
          <w:tcPr>
            <w:tcW w:w="9747" w:type="dxa"/>
            <w:tcBorders>
              <w:top w:val="single" w:sz="4" w:space="0" w:color="auto"/>
              <w:left w:val="single" w:sz="4" w:space="0" w:color="auto"/>
              <w:bottom w:val="single" w:sz="4" w:space="0" w:color="auto"/>
              <w:right w:val="single" w:sz="4" w:space="0" w:color="auto"/>
            </w:tcBorders>
            <w:shd w:val="clear" w:color="auto" w:fill="auto"/>
          </w:tcPr>
          <w:p w:rsidR="00D9781B" w:rsidRPr="004347C3" w:rsidRDefault="00D9781B" w:rsidP="000D6544">
            <w:pPr>
              <w:pStyle w:val="Contedodetabela"/>
              <w:snapToGrid w:val="0"/>
              <w:rPr>
                <w:sz w:val="22"/>
                <w:szCs w:val="22"/>
              </w:rPr>
            </w:pPr>
            <w:r w:rsidRPr="004347C3">
              <w:rPr>
                <w:sz w:val="22"/>
                <w:szCs w:val="22"/>
              </w:rPr>
              <w:t xml:space="preserve">Em Lima, </w:t>
            </w:r>
            <w:r>
              <w:rPr>
                <w:sz w:val="22"/>
                <w:szCs w:val="22"/>
              </w:rPr>
              <w:t xml:space="preserve">em 1799, </w:t>
            </w:r>
            <w:r w:rsidRPr="004347C3">
              <w:rPr>
                <w:sz w:val="22"/>
                <w:szCs w:val="22"/>
              </w:rPr>
              <w:t>apareciam alguns casos de escarlatina em julho (11)</w:t>
            </w:r>
          </w:p>
        </w:tc>
      </w:tr>
      <w:tr w:rsidR="00D9781B" w:rsidTr="00A24054">
        <w:tc>
          <w:tcPr>
            <w:tcW w:w="9747" w:type="dxa"/>
            <w:tcBorders>
              <w:top w:val="single" w:sz="4" w:space="0" w:color="auto"/>
              <w:left w:val="single" w:sz="4" w:space="0" w:color="auto"/>
              <w:bottom w:val="single" w:sz="4" w:space="0" w:color="auto"/>
              <w:right w:val="single" w:sz="4" w:space="0" w:color="auto"/>
            </w:tcBorders>
            <w:shd w:val="clear" w:color="auto" w:fill="auto"/>
          </w:tcPr>
          <w:p w:rsidR="00D9781B" w:rsidRPr="004347C3" w:rsidRDefault="00D9781B" w:rsidP="000D6544">
            <w:pPr>
              <w:pStyle w:val="Contedodetabela"/>
              <w:snapToGrid w:val="0"/>
              <w:rPr>
                <w:sz w:val="22"/>
                <w:szCs w:val="22"/>
              </w:rPr>
            </w:pPr>
            <w:r>
              <w:rPr>
                <w:sz w:val="22"/>
                <w:szCs w:val="22"/>
              </w:rPr>
              <w:t xml:space="preserve">Em </w:t>
            </w:r>
            <w:r w:rsidRPr="004347C3">
              <w:rPr>
                <w:sz w:val="22"/>
                <w:szCs w:val="22"/>
              </w:rPr>
              <w:t>Lima</w:t>
            </w:r>
            <w:r>
              <w:rPr>
                <w:sz w:val="22"/>
                <w:szCs w:val="22"/>
              </w:rPr>
              <w:t>, em 1799,</w:t>
            </w:r>
            <w:r w:rsidRPr="004347C3">
              <w:rPr>
                <w:sz w:val="22"/>
                <w:szCs w:val="22"/>
              </w:rPr>
              <w:t xml:space="preserve"> apareciam em </w:t>
            </w:r>
            <w:proofErr w:type="gramStart"/>
            <w:r w:rsidRPr="004347C3">
              <w:rPr>
                <w:sz w:val="22"/>
                <w:szCs w:val="22"/>
              </w:rPr>
              <w:t>agosto vários enfermos de disenteria</w:t>
            </w:r>
            <w:proofErr w:type="gramEnd"/>
            <w:r w:rsidRPr="004347C3">
              <w:rPr>
                <w:sz w:val="22"/>
                <w:szCs w:val="22"/>
              </w:rPr>
              <w:t xml:space="preserve"> (11)</w:t>
            </w:r>
          </w:p>
        </w:tc>
      </w:tr>
      <w:tr w:rsidR="00D9781B" w:rsidTr="00A24054">
        <w:tc>
          <w:tcPr>
            <w:tcW w:w="9747" w:type="dxa"/>
            <w:tcBorders>
              <w:top w:val="single" w:sz="4" w:space="0" w:color="auto"/>
              <w:left w:val="single" w:sz="4" w:space="0" w:color="auto"/>
              <w:bottom w:val="single" w:sz="4" w:space="0" w:color="auto"/>
              <w:right w:val="single" w:sz="4" w:space="0" w:color="auto"/>
            </w:tcBorders>
            <w:shd w:val="clear" w:color="auto" w:fill="auto"/>
          </w:tcPr>
          <w:p w:rsidR="00D9781B" w:rsidRPr="004347C3" w:rsidRDefault="00D9781B" w:rsidP="000D6544">
            <w:pPr>
              <w:pStyle w:val="Contedodetabela"/>
              <w:snapToGrid w:val="0"/>
              <w:rPr>
                <w:sz w:val="22"/>
                <w:szCs w:val="22"/>
              </w:rPr>
            </w:pPr>
            <w:r>
              <w:rPr>
                <w:sz w:val="22"/>
                <w:szCs w:val="22"/>
              </w:rPr>
              <w:t xml:space="preserve">Em </w:t>
            </w:r>
            <w:r w:rsidRPr="004347C3">
              <w:rPr>
                <w:sz w:val="22"/>
                <w:szCs w:val="22"/>
              </w:rPr>
              <w:t>Lima</w:t>
            </w:r>
            <w:r>
              <w:rPr>
                <w:sz w:val="22"/>
                <w:szCs w:val="22"/>
              </w:rPr>
              <w:t>, em 1799,</w:t>
            </w:r>
            <w:r w:rsidRPr="004347C3">
              <w:rPr>
                <w:sz w:val="22"/>
                <w:szCs w:val="22"/>
              </w:rPr>
              <w:t xml:space="preserve"> incidência de sarnas era associada à estação fria e úmida (11)</w:t>
            </w:r>
          </w:p>
        </w:tc>
      </w:tr>
      <w:tr w:rsidR="00D9781B" w:rsidTr="00A24054">
        <w:tc>
          <w:tcPr>
            <w:tcW w:w="9747" w:type="dxa"/>
            <w:tcBorders>
              <w:top w:val="single" w:sz="4" w:space="0" w:color="auto"/>
              <w:left w:val="single" w:sz="4" w:space="0" w:color="auto"/>
              <w:bottom w:val="single" w:sz="4" w:space="0" w:color="auto"/>
              <w:right w:val="single" w:sz="4" w:space="0" w:color="auto"/>
            </w:tcBorders>
            <w:shd w:val="clear" w:color="auto" w:fill="auto"/>
          </w:tcPr>
          <w:p w:rsidR="00D9781B" w:rsidRPr="004347C3" w:rsidRDefault="00D9781B" w:rsidP="006C6C17">
            <w:pPr>
              <w:pStyle w:val="Contedodetabela"/>
              <w:snapToGrid w:val="0"/>
              <w:rPr>
                <w:sz w:val="22"/>
                <w:szCs w:val="22"/>
              </w:rPr>
            </w:pPr>
            <w:r w:rsidRPr="004347C3">
              <w:rPr>
                <w:sz w:val="22"/>
                <w:szCs w:val="22"/>
              </w:rPr>
              <w:t>Curitiba</w:t>
            </w:r>
            <w:r>
              <w:rPr>
                <w:sz w:val="22"/>
                <w:szCs w:val="22"/>
              </w:rPr>
              <w:t>, 1751-18</w:t>
            </w:r>
            <w:r w:rsidR="004B5E28">
              <w:rPr>
                <w:sz w:val="22"/>
                <w:szCs w:val="22"/>
              </w:rPr>
              <w:t>00</w:t>
            </w:r>
            <w:r>
              <w:rPr>
                <w:sz w:val="22"/>
                <w:szCs w:val="22"/>
              </w:rPr>
              <w:t>:</w:t>
            </w:r>
            <w:r w:rsidRPr="004347C3">
              <w:rPr>
                <w:sz w:val="22"/>
                <w:szCs w:val="22"/>
              </w:rPr>
              <w:t xml:space="preserve"> máximo d</w:t>
            </w:r>
            <w:r>
              <w:rPr>
                <w:sz w:val="22"/>
                <w:szCs w:val="22"/>
              </w:rPr>
              <w:t>e mortes</w:t>
            </w:r>
            <w:r w:rsidRPr="004347C3">
              <w:rPr>
                <w:sz w:val="22"/>
                <w:szCs w:val="22"/>
              </w:rPr>
              <w:t xml:space="preserve"> </w:t>
            </w:r>
            <w:r>
              <w:rPr>
                <w:sz w:val="22"/>
                <w:szCs w:val="22"/>
              </w:rPr>
              <w:t>ocorria</w:t>
            </w:r>
            <w:r w:rsidRPr="004347C3">
              <w:rPr>
                <w:sz w:val="22"/>
                <w:szCs w:val="22"/>
              </w:rPr>
              <w:t xml:space="preserve"> em julho</w:t>
            </w:r>
            <w:r>
              <w:rPr>
                <w:sz w:val="22"/>
                <w:szCs w:val="22"/>
              </w:rPr>
              <w:t>, além de</w:t>
            </w:r>
            <w:r w:rsidRPr="004347C3">
              <w:rPr>
                <w:sz w:val="22"/>
                <w:szCs w:val="22"/>
              </w:rPr>
              <w:t xml:space="preserve"> setembro (12</w:t>
            </w:r>
            <w:proofErr w:type="gramStart"/>
            <w:r w:rsidRPr="004347C3">
              <w:rPr>
                <w:rFonts w:eastAsia="Calibri"/>
                <w:sz w:val="22"/>
                <w:szCs w:val="22"/>
              </w:rPr>
              <w:t>)</w:t>
            </w:r>
            <w:proofErr w:type="gramEnd"/>
          </w:p>
        </w:tc>
      </w:tr>
      <w:tr w:rsidR="00D9781B" w:rsidTr="00A24054">
        <w:tc>
          <w:tcPr>
            <w:tcW w:w="9747" w:type="dxa"/>
            <w:tcBorders>
              <w:top w:val="single" w:sz="4" w:space="0" w:color="auto"/>
              <w:left w:val="single" w:sz="4" w:space="0" w:color="auto"/>
              <w:bottom w:val="single" w:sz="4" w:space="0" w:color="auto"/>
              <w:right w:val="single" w:sz="4" w:space="0" w:color="auto"/>
            </w:tcBorders>
            <w:shd w:val="clear" w:color="auto" w:fill="auto"/>
          </w:tcPr>
          <w:p w:rsidR="00D9781B" w:rsidRPr="004347C3" w:rsidRDefault="00D9781B" w:rsidP="000D6544">
            <w:pPr>
              <w:pStyle w:val="Contedodetabela"/>
              <w:snapToGrid w:val="0"/>
              <w:rPr>
                <w:sz w:val="22"/>
                <w:szCs w:val="22"/>
              </w:rPr>
            </w:pPr>
            <w:r w:rsidRPr="004347C3">
              <w:rPr>
                <w:sz w:val="22"/>
                <w:szCs w:val="22"/>
              </w:rPr>
              <w:t xml:space="preserve">Em Curitiba, </w:t>
            </w:r>
            <w:r>
              <w:rPr>
                <w:sz w:val="22"/>
                <w:szCs w:val="22"/>
              </w:rPr>
              <w:t>entre 1751 e 18</w:t>
            </w:r>
            <w:r w:rsidR="004B5E28">
              <w:rPr>
                <w:sz w:val="22"/>
                <w:szCs w:val="22"/>
              </w:rPr>
              <w:t>00</w:t>
            </w:r>
            <w:r>
              <w:rPr>
                <w:sz w:val="22"/>
                <w:szCs w:val="22"/>
              </w:rPr>
              <w:t xml:space="preserve">, </w:t>
            </w:r>
            <w:r w:rsidRPr="004347C3">
              <w:rPr>
                <w:sz w:val="22"/>
                <w:szCs w:val="22"/>
              </w:rPr>
              <w:t>época de mais numerosos sepultamentos de livres, embora com fraca sazonalidade, iniciava-se em julho e durava até outubro (13</w:t>
            </w:r>
            <w:proofErr w:type="gramStart"/>
            <w:r w:rsidRPr="004347C3">
              <w:rPr>
                <w:sz w:val="22"/>
                <w:szCs w:val="22"/>
              </w:rPr>
              <w:t>)</w:t>
            </w:r>
            <w:proofErr w:type="gramEnd"/>
          </w:p>
        </w:tc>
      </w:tr>
      <w:tr w:rsidR="00D9781B" w:rsidTr="00A24054">
        <w:tc>
          <w:tcPr>
            <w:tcW w:w="9747" w:type="dxa"/>
            <w:tcBorders>
              <w:top w:val="single" w:sz="4" w:space="0" w:color="auto"/>
              <w:left w:val="single" w:sz="4" w:space="0" w:color="auto"/>
              <w:bottom w:val="single" w:sz="4" w:space="0" w:color="auto"/>
              <w:right w:val="single" w:sz="4" w:space="0" w:color="auto"/>
            </w:tcBorders>
            <w:shd w:val="clear" w:color="auto" w:fill="auto"/>
          </w:tcPr>
          <w:p w:rsidR="00D9781B" w:rsidRPr="004347C3" w:rsidRDefault="00D9781B" w:rsidP="000D6544">
            <w:pPr>
              <w:pStyle w:val="Contedodetabela"/>
              <w:snapToGrid w:val="0"/>
              <w:rPr>
                <w:sz w:val="22"/>
                <w:szCs w:val="22"/>
              </w:rPr>
            </w:pPr>
            <w:r w:rsidRPr="004347C3">
              <w:rPr>
                <w:sz w:val="22"/>
                <w:szCs w:val="22"/>
              </w:rPr>
              <w:t>Na Lapa</w:t>
            </w:r>
            <w:r>
              <w:rPr>
                <w:sz w:val="22"/>
                <w:szCs w:val="22"/>
              </w:rPr>
              <w:t xml:space="preserve"> (1769-1818), </w:t>
            </w:r>
            <w:r w:rsidRPr="004347C3">
              <w:rPr>
                <w:sz w:val="22"/>
                <w:szCs w:val="22"/>
              </w:rPr>
              <w:t>o auge do movimento sazonal de óbitos de livres incidiu em agosto (14</w:t>
            </w:r>
            <w:proofErr w:type="gramStart"/>
            <w:r w:rsidRPr="004347C3">
              <w:rPr>
                <w:sz w:val="22"/>
                <w:szCs w:val="22"/>
              </w:rPr>
              <w:t>)</w:t>
            </w:r>
            <w:proofErr w:type="gramEnd"/>
          </w:p>
        </w:tc>
      </w:tr>
      <w:tr w:rsidR="00D9781B" w:rsidTr="00A24054">
        <w:tc>
          <w:tcPr>
            <w:tcW w:w="9747" w:type="dxa"/>
            <w:tcBorders>
              <w:top w:val="single" w:sz="4" w:space="0" w:color="auto"/>
              <w:left w:val="single" w:sz="4" w:space="0" w:color="auto"/>
              <w:bottom w:val="single" w:sz="4" w:space="0" w:color="auto"/>
              <w:right w:val="single" w:sz="4" w:space="0" w:color="auto"/>
            </w:tcBorders>
            <w:shd w:val="clear" w:color="auto" w:fill="auto"/>
          </w:tcPr>
          <w:p w:rsidR="00D9781B" w:rsidRPr="004347C3" w:rsidRDefault="00D9781B" w:rsidP="00D9781B">
            <w:pPr>
              <w:pStyle w:val="Contedodetabela"/>
              <w:snapToGrid w:val="0"/>
              <w:rPr>
                <w:sz w:val="22"/>
                <w:szCs w:val="22"/>
              </w:rPr>
            </w:pPr>
            <w:r w:rsidRPr="004347C3">
              <w:rPr>
                <w:sz w:val="22"/>
                <w:szCs w:val="22"/>
              </w:rPr>
              <w:t xml:space="preserve">Na Lapa, </w:t>
            </w:r>
            <w:r>
              <w:rPr>
                <w:sz w:val="22"/>
                <w:szCs w:val="22"/>
              </w:rPr>
              <w:t xml:space="preserve">entre 1769 e 1818, </w:t>
            </w:r>
            <w:r w:rsidRPr="004347C3">
              <w:rPr>
                <w:sz w:val="22"/>
                <w:szCs w:val="22"/>
              </w:rPr>
              <w:t>o máximo da mortalidade infantil (livres) incidiu em julho e agosto (14</w:t>
            </w:r>
            <w:proofErr w:type="gramStart"/>
            <w:r w:rsidRPr="004347C3">
              <w:rPr>
                <w:sz w:val="22"/>
                <w:szCs w:val="22"/>
              </w:rPr>
              <w:t>)</w:t>
            </w:r>
            <w:proofErr w:type="gramEnd"/>
          </w:p>
        </w:tc>
      </w:tr>
      <w:tr w:rsidR="00D9781B" w:rsidTr="00A24054">
        <w:tc>
          <w:tcPr>
            <w:tcW w:w="9747" w:type="dxa"/>
            <w:tcBorders>
              <w:top w:val="single" w:sz="4" w:space="0" w:color="auto"/>
              <w:left w:val="single" w:sz="4" w:space="0" w:color="auto"/>
              <w:bottom w:val="single" w:sz="4" w:space="0" w:color="auto"/>
              <w:right w:val="single" w:sz="4" w:space="0" w:color="auto"/>
            </w:tcBorders>
            <w:shd w:val="clear" w:color="auto" w:fill="auto"/>
          </w:tcPr>
          <w:p w:rsidR="00D9781B" w:rsidRPr="004347C3" w:rsidRDefault="00D9781B" w:rsidP="00D9781B">
            <w:pPr>
              <w:pStyle w:val="Contedodetabela"/>
              <w:snapToGrid w:val="0"/>
              <w:rPr>
                <w:sz w:val="22"/>
                <w:szCs w:val="22"/>
              </w:rPr>
            </w:pPr>
            <w:r w:rsidRPr="004347C3">
              <w:rPr>
                <w:sz w:val="22"/>
                <w:szCs w:val="22"/>
              </w:rPr>
              <w:t>Vila Rica</w:t>
            </w:r>
            <w:r>
              <w:rPr>
                <w:sz w:val="22"/>
                <w:szCs w:val="22"/>
              </w:rPr>
              <w:t>, 1719-1818:</w:t>
            </w:r>
            <w:r w:rsidRPr="004347C3">
              <w:rPr>
                <w:sz w:val="22"/>
                <w:szCs w:val="22"/>
              </w:rPr>
              <w:t xml:space="preserve"> </w:t>
            </w:r>
            <w:r>
              <w:rPr>
                <w:sz w:val="22"/>
                <w:szCs w:val="22"/>
              </w:rPr>
              <w:t>m</w:t>
            </w:r>
            <w:r w:rsidRPr="004347C3">
              <w:rPr>
                <w:sz w:val="22"/>
                <w:szCs w:val="22"/>
              </w:rPr>
              <w:t>áximo de mortes nos meses mais frios, de março a agosto</w:t>
            </w:r>
            <w:r>
              <w:rPr>
                <w:sz w:val="22"/>
                <w:szCs w:val="22"/>
              </w:rPr>
              <w:t xml:space="preserve"> -</w:t>
            </w:r>
            <w:r w:rsidRPr="004347C3">
              <w:rPr>
                <w:sz w:val="22"/>
                <w:szCs w:val="22"/>
              </w:rPr>
              <w:t xml:space="preserve"> auge em junho (15</w:t>
            </w:r>
            <w:proofErr w:type="gramStart"/>
            <w:r w:rsidRPr="004347C3">
              <w:rPr>
                <w:sz w:val="22"/>
                <w:szCs w:val="22"/>
              </w:rPr>
              <w:t>)</w:t>
            </w:r>
            <w:proofErr w:type="gramEnd"/>
          </w:p>
        </w:tc>
      </w:tr>
      <w:tr w:rsidR="00702846" w:rsidTr="000D6544">
        <w:tc>
          <w:tcPr>
            <w:tcW w:w="9747" w:type="dxa"/>
            <w:shd w:val="clear" w:color="auto" w:fill="auto"/>
          </w:tcPr>
          <w:p w:rsidR="00702846" w:rsidRPr="00917F02" w:rsidRDefault="00702846" w:rsidP="004B5E28">
            <w:pPr>
              <w:pStyle w:val="Contedodetabela"/>
              <w:snapToGrid w:val="0"/>
              <w:jc w:val="right"/>
              <w:rPr>
                <w:b/>
              </w:rPr>
            </w:pPr>
            <w:r w:rsidRPr="00917F02">
              <w:rPr>
                <w:b/>
              </w:rPr>
              <w:t xml:space="preserve">Sobre o inverno da América Central, Caribe, norte da América do Sul e </w:t>
            </w:r>
            <w:proofErr w:type="gramStart"/>
            <w:r w:rsidRPr="00917F02">
              <w:rPr>
                <w:b/>
              </w:rPr>
              <w:t>México</w:t>
            </w:r>
            <w:proofErr w:type="gramEnd"/>
          </w:p>
        </w:tc>
      </w:tr>
      <w:tr w:rsidR="00D9781B" w:rsidTr="00A24054">
        <w:tc>
          <w:tcPr>
            <w:tcW w:w="9747" w:type="dxa"/>
            <w:shd w:val="clear" w:color="auto" w:fill="auto"/>
          </w:tcPr>
          <w:p w:rsidR="00D9781B" w:rsidRPr="004347C3" w:rsidRDefault="00D9781B" w:rsidP="00D9781B">
            <w:pPr>
              <w:pStyle w:val="Contedodetabela"/>
              <w:snapToGrid w:val="0"/>
              <w:rPr>
                <w:sz w:val="22"/>
                <w:szCs w:val="22"/>
              </w:rPr>
            </w:pPr>
            <w:r>
              <w:rPr>
                <w:sz w:val="22"/>
                <w:szCs w:val="22"/>
              </w:rPr>
              <w:t>Em</w:t>
            </w:r>
            <w:r w:rsidRPr="004347C3">
              <w:rPr>
                <w:sz w:val="22"/>
                <w:szCs w:val="22"/>
              </w:rPr>
              <w:t xml:space="preserve"> Bogotá</w:t>
            </w:r>
            <w:r>
              <w:rPr>
                <w:sz w:val="22"/>
                <w:szCs w:val="22"/>
              </w:rPr>
              <w:t>, em janeiro de 1633</w:t>
            </w:r>
            <w:r w:rsidRPr="004347C3">
              <w:rPr>
                <w:sz w:val="22"/>
                <w:szCs w:val="22"/>
              </w:rPr>
              <w:t xml:space="preserve">, iniciou-se epidemia de tifo </w:t>
            </w:r>
            <w:proofErr w:type="spellStart"/>
            <w:r w:rsidRPr="004347C3">
              <w:rPr>
                <w:sz w:val="22"/>
                <w:szCs w:val="22"/>
              </w:rPr>
              <w:t>exantemático</w:t>
            </w:r>
            <w:proofErr w:type="spellEnd"/>
            <w:r w:rsidRPr="004347C3">
              <w:rPr>
                <w:sz w:val="22"/>
                <w:szCs w:val="22"/>
              </w:rPr>
              <w:t xml:space="preserve"> que se </w:t>
            </w:r>
            <w:r>
              <w:rPr>
                <w:sz w:val="22"/>
                <w:szCs w:val="22"/>
              </w:rPr>
              <w:t>alastraria</w:t>
            </w:r>
            <w:r w:rsidRPr="004347C3">
              <w:rPr>
                <w:sz w:val="22"/>
                <w:szCs w:val="22"/>
              </w:rPr>
              <w:t xml:space="preserve"> (16)</w:t>
            </w:r>
          </w:p>
        </w:tc>
      </w:tr>
      <w:tr w:rsidR="00D9781B" w:rsidTr="00A24054">
        <w:tc>
          <w:tcPr>
            <w:tcW w:w="9747" w:type="dxa"/>
            <w:shd w:val="clear" w:color="auto" w:fill="auto"/>
          </w:tcPr>
          <w:p w:rsidR="00D9781B" w:rsidRPr="004347C3" w:rsidRDefault="00D9781B" w:rsidP="000D6544">
            <w:pPr>
              <w:pStyle w:val="Contedodetabela"/>
              <w:snapToGrid w:val="0"/>
              <w:rPr>
                <w:sz w:val="22"/>
                <w:szCs w:val="22"/>
              </w:rPr>
            </w:pPr>
            <w:r w:rsidRPr="004347C3">
              <w:rPr>
                <w:sz w:val="22"/>
                <w:szCs w:val="22"/>
              </w:rPr>
              <w:t xml:space="preserve">Em Monterrey, </w:t>
            </w:r>
            <w:proofErr w:type="spellStart"/>
            <w:r w:rsidRPr="004347C3">
              <w:rPr>
                <w:sz w:val="22"/>
                <w:szCs w:val="22"/>
              </w:rPr>
              <w:t>Nuevo</w:t>
            </w:r>
            <w:proofErr w:type="spellEnd"/>
            <w:r w:rsidRPr="004347C3">
              <w:rPr>
                <w:sz w:val="22"/>
                <w:szCs w:val="22"/>
              </w:rPr>
              <w:t xml:space="preserve"> Leon, México, dezembro </w:t>
            </w:r>
            <w:r>
              <w:rPr>
                <w:sz w:val="22"/>
                <w:szCs w:val="22"/>
              </w:rPr>
              <w:t xml:space="preserve">de 1661 </w:t>
            </w:r>
            <w:r w:rsidRPr="004347C3">
              <w:rPr>
                <w:sz w:val="22"/>
                <w:szCs w:val="22"/>
              </w:rPr>
              <w:t xml:space="preserve">foi época de “general contagio” de varíola, </w:t>
            </w:r>
            <w:proofErr w:type="spellStart"/>
            <w:r w:rsidRPr="004347C3">
              <w:rPr>
                <w:i/>
                <w:sz w:val="22"/>
                <w:szCs w:val="22"/>
              </w:rPr>
              <w:t>tabardillo</w:t>
            </w:r>
            <w:proofErr w:type="spellEnd"/>
            <w:r w:rsidRPr="004347C3">
              <w:rPr>
                <w:sz w:val="22"/>
                <w:szCs w:val="22"/>
              </w:rPr>
              <w:t xml:space="preserve"> (tifo), “</w:t>
            </w:r>
            <w:proofErr w:type="spellStart"/>
            <w:proofErr w:type="gramStart"/>
            <w:r w:rsidRPr="004347C3">
              <w:rPr>
                <w:sz w:val="22"/>
                <w:szCs w:val="22"/>
              </w:rPr>
              <w:t>dolores</w:t>
            </w:r>
            <w:proofErr w:type="spellEnd"/>
            <w:proofErr w:type="gramEnd"/>
            <w:r w:rsidRPr="004347C3">
              <w:rPr>
                <w:sz w:val="22"/>
                <w:szCs w:val="22"/>
              </w:rPr>
              <w:t xml:space="preserve"> de costado y </w:t>
            </w:r>
            <w:proofErr w:type="spellStart"/>
            <w:r w:rsidRPr="004347C3">
              <w:rPr>
                <w:sz w:val="22"/>
                <w:szCs w:val="22"/>
              </w:rPr>
              <w:t>otros</w:t>
            </w:r>
            <w:proofErr w:type="spellEnd"/>
            <w:r w:rsidRPr="004347C3">
              <w:rPr>
                <w:sz w:val="22"/>
                <w:szCs w:val="22"/>
              </w:rPr>
              <w:t xml:space="preserve"> males” (17)</w:t>
            </w:r>
          </w:p>
        </w:tc>
      </w:tr>
      <w:tr w:rsidR="00D9781B" w:rsidTr="00A24054">
        <w:tc>
          <w:tcPr>
            <w:tcW w:w="9747" w:type="dxa"/>
            <w:shd w:val="clear" w:color="auto" w:fill="auto"/>
          </w:tcPr>
          <w:p w:rsidR="00D9781B" w:rsidRPr="004347C3" w:rsidRDefault="00D9781B" w:rsidP="000D6544">
            <w:pPr>
              <w:pStyle w:val="Contedodetabela"/>
              <w:snapToGrid w:val="0"/>
              <w:rPr>
                <w:sz w:val="22"/>
                <w:szCs w:val="22"/>
              </w:rPr>
            </w:pPr>
            <w:r>
              <w:rPr>
                <w:sz w:val="22"/>
                <w:szCs w:val="22"/>
              </w:rPr>
              <w:t>No início do século XVIII, e</w:t>
            </w:r>
            <w:r w:rsidRPr="004347C3">
              <w:rPr>
                <w:sz w:val="22"/>
                <w:szCs w:val="22"/>
              </w:rPr>
              <w:t xml:space="preserve">m </w:t>
            </w:r>
            <w:proofErr w:type="spellStart"/>
            <w:r w:rsidRPr="004347C3">
              <w:rPr>
                <w:sz w:val="22"/>
                <w:szCs w:val="22"/>
              </w:rPr>
              <w:t>Tlaxcala</w:t>
            </w:r>
            <w:proofErr w:type="spellEnd"/>
            <w:r w:rsidRPr="004347C3">
              <w:rPr>
                <w:sz w:val="22"/>
                <w:szCs w:val="22"/>
              </w:rPr>
              <w:t>, México, frequentes epidemias, provavelmente de rubéola, ocorriam em novembro e dezembro (18</w:t>
            </w:r>
            <w:proofErr w:type="gramStart"/>
            <w:r w:rsidRPr="004347C3">
              <w:rPr>
                <w:sz w:val="22"/>
                <w:szCs w:val="22"/>
              </w:rPr>
              <w:t>)</w:t>
            </w:r>
            <w:proofErr w:type="gramEnd"/>
          </w:p>
        </w:tc>
      </w:tr>
      <w:tr w:rsidR="00D9781B" w:rsidTr="00A24054">
        <w:tc>
          <w:tcPr>
            <w:tcW w:w="9747" w:type="dxa"/>
            <w:shd w:val="clear" w:color="auto" w:fill="auto"/>
          </w:tcPr>
          <w:p w:rsidR="00D9781B" w:rsidRPr="004347C3" w:rsidRDefault="00D9781B" w:rsidP="000D6544">
            <w:pPr>
              <w:pStyle w:val="Contedodetabela"/>
              <w:snapToGrid w:val="0"/>
              <w:rPr>
                <w:sz w:val="22"/>
                <w:szCs w:val="22"/>
              </w:rPr>
            </w:pPr>
            <w:r>
              <w:rPr>
                <w:sz w:val="22"/>
                <w:szCs w:val="22"/>
              </w:rPr>
              <w:t>No início do século XVIII, n</w:t>
            </w:r>
            <w:r w:rsidRPr="004347C3">
              <w:rPr>
                <w:sz w:val="22"/>
                <w:szCs w:val="22"/>
              </w:rPr>
              <w:t>o Yucatán, broncopneumonia induzida pela rubéola era comumente agravada nos meses úmidos do inverno (18</w:t>
            </w:r>
            <w:proofErr w:type="gramStart"/>
            <w:r w:rsidRPr="004347C3">
              <w:rPr>
                <w:sz w:val="22"/>
                <w:szCs w:val="22"/>
              </w:rPr>
              <w:t>)</w:t>
            </w:r>
            <w:proofErr w:type="gramEnd"/>
          </w:p>
        </w:tc>
      </w:tr>
      <w:tr w:rsidR="00D9781B" w:rsidTr="00A24054">
        <w:tc>
          <w:tcPr>
            <w:tcW w:w="9747" w:type="dxa"/>
            <w:shd w:val="clear" w:color="auto" w:fill="auto"/>
          </w:tcPr>
          <w:p w:rsidR="00D9781B" w:rsidRPr="004347C3" w:rsidRDefault="00D9781B" w:rsidP="000D6544">
            <w:pPr>
              <w:pStyle w:val="Contedodetabela"/>
              <w:snapToGrid w:val="0"/>
              <w:rPr>
                <w:sz w:val="22"/>
                <w:szCs w:val="22"/>
              </w:rPr>
            </w:pPr>
            <w:r>
              <w:rPr>
                <w:sz w:val="22"/>
                <w:szCs w:val="22"/>
              </w:rPr>
              <w:t xml:space="preserve">Durante a crise de 1727, em </w:t>
            </w:r>
            <w:proofErr w:type="spellStart"/>
            <w:r w:rsidRPr="004347C3">
              <w:rPr>
                <w:sz w:val="22"/>
                <w:szCs w:val="22"/>
              </w:rPr>
              <w:t>Zacatelco</w:t>
            </w:r>
            <w:proofErr w:type="spellEnd"/>
            <w:r w:rsidRPr="004347C3">
              <w:rPr>
                <w:sz w:val="22"/>
                <w:szCs w:val="22"/>
              </w:rPr>
              <w:t>, a sobremortalidade, segundo o movimento mensal de óbitos, concentrou-se no período de novembro a janeiro, com auge em dezembro (19</w:t>
            </w:r>
            <w:proofErr w:type="gramStart"/>
            <w:r w:rsidRPr="004347C3">
              <w:rPr>
                <w:sz w:val="22"/>
                <w:szCs w:val="22"/>
              </w:rPr>
              <w:t>)</w:t>
            </w:r>
            <w:proofErr w:type="gramEnd"/>
          </w:p>
        </w:tc>
      </w:tr>
      <w:tr w:rsidR="00D9781B" w:rsidTr="00A24054">
        <w:tc>
          <w:tcPr>
            <w:tcW w:w="9747" w:type="dxa"/>
            <w:shd w:val="clear" w:color="auto" w:fill="auto"/>
          </w:tcPr>
          <w:p w:rsidR="00D9781B" w:rsidRPr="004347C3" w:rsidRDefault="00D9781B" w:rsidP="000D6544">
            <w:pPr>
              <w:pStyle w:val="Contedodetabela"/>
              <w:snapToGrid w:val="0"/>
              <w:rPr>
                <w:sz w:val="22"/>
                <w:szCs w:val="22"/>
              </w:rPr>
            </w:pPr>
            <w:r w:rsidRPr="004347C3">
              <w:rPr>
                <w:sz w:val="22"/>
                <w:szCs w:val="22"/>
              </w:rPr>
              <w:t>Em Mérida, México, durante uma epidemia (provavelmente de rubéola),</w:t>
            </w:r>
            <w:r>
              <w:rPr>
                <w:sz w:val="22"/>
                <w:szCs w:val="22"/>
              </w:rPr>
              <w:t xml:space="preserve"> janeiro de 1727 foi o</w:t>
            </w:r>
            <w:r w:rsidRPr="004347C3">
              <w:rPr>
                <w:sz w:val="22"/>
                <w:szCs w:val="22"/>
              </w:rPr>
              <w:t xml:space="preserve"> mês de incidência mais grave (18</w:t>
            </w:r>
            <w:proofErr w:type="gramStart"/>
            <w:r w:rsidRPr="004347C3">
              <w:rPr>
                <w:sz w:val="22"/>
                <w:szCs w:val="22"/>
              </w:rPr>
              <w:t>)</w:t>
            </w:r>
            <w:proofErr w:type="gramEnd"/>
          </w:p>
        </w:tc>
      </w:tr>
      <w:tr w:rsidR="00D9781B" w:rsidTr="00A24054">
        <w:tc>
          <w:tcPr>
            <w:tcW w:w="9747" w:type="dxa"/>
            <w:shd w:val="clear" w:color="auto" w:fill="auto"/>
          </w:tcPr>
          <w:p w:rsidR="00D9781B" w:rsidRPr="004347C3" w:rsidRDefault="00D9781B" w:rsidP="000D6544">
            <w:pPr>
              <w:pStyle w:val="Contedodetabela"/>
              <w:snapToGrid w:val="0"/>
              <w:rPr>
                <w:sz w:val="22"/>
                <w:szCs w:val="22"/>
              </w:rPr>
            </w:pPr>
            <w:r w:rsidRPr="004347C3">
              <w:rPr>
                <w:sz w:val="22"/>
                <w:szCs w:val="22"/>
              </w:rPr>
              <w:t>Na Cidade do México, surto de sarampo terminou em janeiro de 1728 (2</w:t>
            </w:r>
            <w:r w:rsidR="004B5E28">
              <w:rPr>
                <w:sz w:val="22"/>
                <w:szCs w:val="22"/>
              </w:rPr>
              <w:t>0</w:t>
            </w:r>
            <w:proofErr w:type="gramStart"/>
            <w:r w:rsidRPr="004347C3">
              <w:rPr>
                <w:sz w:val="22"/>
                <w:szCs w:val="22"/>
              </w:rPr>
              <w:t>)</w:t>
            </w:r>
            <w:proofErr w:type="gramEnd"/>
          </w:p>
        </w:tc>
      </w:tr>
      <w:tr w:rsidR="00D9781B" w:rsidTr="00A24054">
        <w:tc>
          <w:tcPr>
            <w:tcW w:w="9747" w:type="dxa"/>
            <w:shd w:val="clear" w:color="auto" w:fill="auto"/>
          </w:tcPr>
          <w:p w:rsidR="00D9781B" w:rsidRPr="004347C3" w:rsidRDefault="00D9781B" w:rsidP="000D6544">
            <w:pPr>
              <w:pStyle w:val="Contedodetabela"/>
              <w:snapToGrid w:val="0"/>
              <w:rPr>
                <w:sz w:val="22"/>
                <w:szCs w:val="22"/>
              </w:rPr>
            </w:pPr>
            <w:r w:rsidRPr="004347C3">
              <w:rPr>
                <w:sz w:val="22"/>
                <w:szCs w:val="22"/>
              </w:rPr>
              <w:t xml:space="preserve">Em Barbados, verificou-se epidemia de gripe em dezembro </w:t>
            </w:r>
            <w:r>
              <w:rPr>
                <w:sz w:val="22"/>
                <w:szCs w:val="22"/>
              </w:rPr>
              <w:t xml:space="preserve">de 1737 </w:t>
            </w:r>
            <w:r w:rsidRPr="004347C3">
              <w:rPr>
                <w:sz w:val="22"/>
                <w:szCs w:val="22"/>
              </w:rPr>
              <w:t>(21</w:t>
            </w:r>
            <w:proofErr w:type="gramStart"/>
            <w:r w:rsidRPr="004347C3">
              <w:rPr>
                <w:sz w:val="22"/>
                <w:szCs w:val="22"/>
              </w:rPr>
              <w:t>)</w:t>
            </w:r>
            <w:proofErr w:type="gramEnd"/>
          </w:p>
        </w:tc>
      </w:tr>
      <w:tr w:rsidR="00D9781B" w:rsidTr="00A24054">
        <w:tc>
          <w:tcPr>
            <w:tcW w:w="9747" w:type="dxa"/>
            <w:shd w:val="clear" w:color="auto" w:fill="auto"/>
          </w:tcPr>
          <w:p w:rsidR="00D9781B" w:rsidRPr="004347C3" w:rsidRDefault="00D9781B" w:rsidP="000D6544">
            <w:pPr>
              <w:pStyle w:val="Contedodetabela"/>
              <w:snapToGrid w:val="0"/>
              <w:rPr>
                <w:sz w:val="22"/>
                <w:szCs w:val="22"/>
              </w:rPr>
            </w:pPr>
            <w:r>
              <w:rPr>
                <w:sz w:val="22"/>
                <w:szCs w:val="22"/>
              </w:rPr>
              <w:t xml:space="preserve">Na Cidade do México, o auge </w:t>
            </w:r>
            <w:r w:rsidRPr="004347C3">
              <w:rPr>
                <w:sz w:val="22"/>
                <w:szCs w:val="22"/>
              </w:rPr>
              <w:t xml:space="preserve">da varíola </w:t>
            </w:r>
            <w:r>
              <w:rPr>
                <w:sz w:val="22"/>
                <w:szCs w:val="22"/>
              </w:rPr>
              <w:t xml:space="preserve">de 1761 </w:t>
            </w:r>
            <w:r w:rsidRPr="004347C3">
              <w:rPr>
                <w:sz w:val="22"/>
                <w:szCs w:val="22"/>
              </w:rPr>
              <w:t>ocorr</w:t>
            </w:r>
            <w:r>
              <w:rPr>
                <w:sz w:val="22"/>
                <w:szCs w:val="22"/>
              </w:rPr>
              <w:t>eu em</w:t>
            </w:r>
            <w:r w:rsidRPr="004347C3">
              <w:rPr>
                <w:sz w:val="22"/>
                <w:szCs w:val="22"/>
              </w:rPr>
              <w:t xml:space="preserve"> dezembro (19</w:t>
            </w:r>
            <w:proofErr w:type="gramStart"/>
            <w:r w:rsidRPr="004347C3">
              <w:rPr>
                <w:sz w:val="22"/>
                <w:szCs w:val="22"/>
              </w:rPr>
              <w:t>)</w:t>
            </w:r>
            <w:proofErr w:type="gramEnd"/>
          </w:p>
        </w:tc>
      </w:tr>
      <w:tr w:rsidR="00D9781B" w:rsidTr="00A24054">
        <w:tc>
          <w:tcPr>
            <w:tcW w:w="9747" w:type="dxa"/>
            <w:shd w:val="clear" w:color="auto" w:fill="auto"/>
          </w:tcPr>
          <w:p w:rsidR="00D9781B" w:rsidRPr="004347C3" w:rsidRDefault="00D9781B" w:rsidP="000D6544">
            <w:pPr>
              <w:pStyle w:val="Contedodetabela"/>
              <w:snapToGrid w:val="0"/>
              <w:rPr>
                <w:sz w:val="22"/>
                <w:szCs w:val="22"/>
              </w:rPr>
            </w:pPr>
            <w:r w:rsidRPr="004347C3">
              <w:rPr>
                <w:sz w:val="22"/>
                <w:szCs w:val="22"/>
              </w:rPr>
              <w:t xml:space="preserve">Em </w:t>
            </w:r>
            <w:proofErr w:type="spellStart"/>
            <w:r w:rsidRPr="004347C3">
              <w:rPr>
                <w:sz w:val="22"/>
                <w:szCs w:val="22"/>
              </w:rPr>
              <w:t>Cholula</w:t>
            </w:r>
            <w:proofErr w:type="spellEnd"/>
            <w:r w:rsidRPr="004347C3">
              <w:rPr>
                <w:sz w:val="22"/>
                <w:szCs w:val="22"/>
              </w:rPr>
              <w:t>, epidemias de varíola durante o</w:t>
            </w:r>
            <w:r>
              <w:rPr>
                <w:sz w:val="22"/>
                <w:szCs w:val="22"/>
              </w:rPr>
              <w:t>s</w:t>
            </w:r>
            <w:r w:rsidRPr="004347C3">
              <w:rPr>
                <w:sz w:val="22"/>
                <w:szCs w:val="22"/>
              </w:rPr>
              <w:t xml:space="preserve"> inverno</w:t>
            </w:r>
            <w:r>
              <w:rPr>
                <w:sz w:val="22"/>
                <w:szCs w:val="22"/>
              </w:rPr>
              <w:t>s</w:t>
            </w:r>
            <w:r w:rsidRPr="004347C3">
              <w:rPr>
                <w:sz w:val="22"/>
                <w:szCs w:val="22"/>
              </w:rPr>
              <w:t xml:space="preserve"> de 1761 (22) e de 1747-1748 (23</w:t>
            </w:r>
            <w:proofErr w:type="gramStart"/>
            <w:r w:rsidRPr="004347C3">
              <w:rPr>
                <w:sz w:val="22"/>
                <w:szCs w:val="22"/>
              </w:rPr>
              <w:t>)</w:t>
            </w:r>
            <w:proofErr w:type="gramEnd"/>
          </w:p>
        </w:tc>
      </w:tr>
      <w:tr w:rsidR="00D9781B" w:rsidTr="00A24054">
        <w:tc>
          <w:tcPr>
            <w:tcW w:w="9747" w:type="dxa"/>
            <w:shd w:val="clear" w:color="auto" w:fill="auto"/>
          </w:tcPr>
          <w:p w:rsidR="00D9781B" w:rsidRPr="004347C3" w:rsidRDefault="00D9781B" w:rsidP="00D9781B">
            <w:pPr>
              <w:pStyle w:val="Contedodetabela"/>
              <w:snapToGrid w:val="0"/>
              <w:rPr>
                <w:sz w:val="22"/>
                <w:szCs w:val="22"/>
              </w:rPr>
            </w:pPr>
            <w:r>
              <w:rPr>
                <w:sz w:val="22"/>
                <w:szCs w:val="22"/>
              </w:rPr>
              <w:t xml:space="preserve">Em </w:t>
            </w:r>
            <w:proofErr w:type="spellStart"/>
            <w:r w:rsidRPr="004347C3">
              <w:rPr>
                <w:sz w:val="22"/>
                <w:szCs w:val="22"/>
              </w:rPr>
              <w:t>Zacatelco</w:t>
            </w:r>
            <w:proofErr w:type="spellEnd"/>
            <w:r w:rsidRPr="004347C3">
              <w:rPr>
                <w:sz w:val="22"/>
                <w:szCs w:val="22"/>
              </w:rPr>
              <w:t xml:space="preserve">, </w:t>
            </w:r>
            <w:r>
              <w:rPr>
                <w:sz w:val="22"/>
                <w:szCs w:val="22"/>
              </w:rPr>
              <w:t xml:space="preserve">maior número de óbitos nesse período </w:t>
            </w:r>
            <w:r w:rsidRPr="004347C3">
              <w:rPr>
                <w:sz w:val="22"/>
                <w:szCs w:val="22"/>
              </w:rPr>
              <w:t xml:space="preserve">de crise </w:t>
            </w:r>
            <w:r>
              <w:rPr>
                <w:sz w:val="22"/>
                <w:szCs w:val="22"/>
              </w:rPr>
              <w:t>foi</w:t>
            </w:r>
            <w:r w:rsidRPr="004347C3">
              <w:rPr>
                <w:sz w:val="22"/>
                <w:szCs w:val="22"/>
              </w:rPr>
              <w:t xml:space="preserve"> </w:t>
            </w:r>
            <w:r>
              <w:rPr>
                <w:sz w:val="22"/>
                <w:szCs w:val="22"/>
              </w:rPr>
              <w:t>d</w:t>
            </w:r>
            <w:r w:rsidRPr="004347C3">
              <w:rPr>
                <w:sz w:val="22"/>
                <w:szCs w:val="22"/>
              </w:rPr>
              <w:t>e dezembro</w:t>
            </w:r>
            <w:r>
              <w:rPr>
                <w:sz w:val="22"/>
                <w:szCs w:val="22"/>
              </w:rPr>
              <w:t xml:space="preserve">/1761 a janeiro/1762 </w:t>
            </w:r>
            <w:r w:rsidRPr="004347C3">
              <w:rPr>
                <w:sz w:val="22"/>
                <w:szCs w:val="22"/>
              </w:rPr>
              <w:t>(19</w:t>
            </w:r>
            <w:proofErr w:type="gramStart"/>
            <w:r w:rsidRPr="004347C3">
              <w:rPr>
                <w:sz w:val="22"/>
                <w:szCs w:val="22"/>
              </w:rPr>
              <w:t>)</w:t>
            </w:r>
            <w:proofErr w:type="gramEnd"/>
          </w:p>
        </w:tc>
      </w:tr>
      <w:tr w:rsidR="00D9781B" w:rsidTr="00A24054">
        <w:tc>
          <w:tcPr>
            <w:tcW w:w="9747" w:type="dxa"/>
            <w:shd w:val="clear" w:color="auto" w:fill="auto"/>
          </w:tcPr>
          <w:p w:rsidR="00D9781B" w:rsidRPr="004347C3" w:rsidRDefault="00D9781B" w:rsidP="00D9781B">
            <w:pPr>
              <w:pStyle w:val="Contedodetabela"/>
              <w:snapToGrid w:val="0"/>
              <w:rPr>
                <w:sz w:val="22"/>
                <w:szCs w:val="22"/>
              </w:rPr>
            </w:pPr>
            <w:r w:rsidRPr="004347C3">
              <w:rPr>
                <w:sz w:val="22"/>
                <w:szCs w:val="22"/>
              </w:rPr>
              <w:t xml:space="preserve">Epidemia de gripe nas Índias Ocidentais, com difusão por várias ilhas de </w:t>
            </w:r>
            <w:r>
              <w:rPr>
                <w:sz w:val="22"/>
                <w:szCs w:val="22"/>
              </w:rPr>
              <w:t xml:space="preserve">12/1761 </w:t>
            </w:r>
            <w:r w:rsidRPr="004347C3">
              <w:rPr>
                <w:sz w:val="22"/>
                <w:szCs w:val="22"/>
              </w:rPr>
              <w:t xml:space="preserve">a </w:t>
            </w:r>
            <w:r w:rsidR="004B5E28">
              <w:rPr>
                <w:sz w:val="22"/>
                <w:szCs w:val="22"/>
              </w:rPr>
              <w:t>0</w:t>
            </w:r>
            <w:r>
              <w:rPr>
                <w:sz w:val="22"/>
                <w:szCs w:val="22"/>
              </w:rPr>
              <w:t xml:space="preserve">5/1762 </w:t>
            </w:r>
            <w:r w:rsidRPr="004347C3">
              <w:rPr>
                <w:sz w:val="22"/>
                <w:szCs w:val="22"/>
              </w:rPr>
              <w:t>(21</w:t>
            </w:r>
            <w:proofErr w:type="gramStart"/>
            <w:r w:rsidRPr="004347C3">
              <w:rPr>
                <w:sz w:val="22"/>
                <w:szCs w:val="22"/>
              </w:rPr>
              <w:t>)</w:t>
            </w:r>
            <w:proofErr w:type="gramEnd"/>
          </w:p>
        </w:tc>
      </w:tr>
      <w:tr w:rsidR="00D9781B" w:rsidTr="00A24054">
        <w:tc>
          <w:tcPr>
            <w:tcW w:w="9747" w:type="dxa"/>
            <w:shd w:val="clear" w:color="auto" w:fill="auto"/>
          </w:tcPr>
          <w:p w:rsidR="00D9781B" w:rsidRPr="004347C3" w:rsidRDefault="00D9781B" w:rsidP="000D6544">
            <w:pPr>
              <w:pStyle w:val="Contedodetabela"/>
              <w:snapToGrid w:val="0"/>
              <w:rPr>
                <w:sz w:val="22"/>
                <w:szCs w:val="22"/>
              </w:rPr>
            </w:pPr>
            <w:r w:rsidRPr="004347C3">
              <w:rPr>
                <w:sz w:val="22"/>
                <w:szCs w:val="22"/>
              </w:rPr>
              <w:t xml:space="preserve">Na Guiana, houve epidemia de gripe em dezembro </w:t>
            </w:r>
            <w:r>
              <w:rPr>
                <w:sz w:val="22"/>
                <w:szCs w:val="22"/>
              </w:rPr>
              <w:t xml:space="preserve">de 1767 </w:t>
            </w:r>
            <w:r w:rsidRPr="004347C3">
              <w:rPr>
                <w:sz w:val="22"/>
                <w:szCs w:val="22"/>
              </w:rPr>
              <w:t>(21</w:t>
            </w:r>
            <w:proofErr w:type="gramStart"/>
            <w:r w:rsidRPr="004347C3">
              <w:rPr>
                <w:sz w:val="22"/>
                <w:szCs w:val="22"/>
              </w:rPr>
              <w:t>)</w:t>
            </w:r>
            <w:proofErr w:type="gramEnd"/>
          </w:p>
        </w:tc>
      </w:tr>
      <w:tr w:rsidR="00D9781B" w:rsidTr="00A24054">
        <w:tc>
          <w:tcPr>
            <w:tcW w:w="9747" w:type="dxa"/>
            <w:shd w:val="clear" w:color="auto" w:fill="auto"/>
          </w:tcPr>
          <w:p w:rsidR="00D9781B" w:rsidRPr="004347C3" w:rsidRDefault="00D9781B" w:rsidP="00B550C6">
            <w:pPr>
              <w:pStyle w:val="Contedodetabela"/>
              <w:snapToGrid w:val="0"/>
              <w:rPr>
                <w:sz w:val="22"/>
                <w:szCs w:val="22"/>
              </w:rPr>
            </w:pPr>
            <w:r w:rsidRPr="004347C3">
              <w:rPr>
                <w:sz w:val="22"/>
                <w:szCs w:val="22"/>
              </w:rPr>
              <w:t>No 1º trimestre</w:t>
            </w:r>
            <w:r>
              <w:rPr>
                <w:sz w:val="22"/>
                <w:szCs w:val="22"/>
              </w:rPr>
              <w:t xml:space="preserve"> de 1769</w:t>
            </w:r>
            <w:r w:rsidRPr="004347C3">
              <w:rPr>
                <w:sz w:val="22"/>
                <w:szCs w:val="22"/>
              </w:rPr>
              <w:t xml:space="preserve">, no centro minerador de </w:t>
            </w:r>
            <w:proofErr w:type="spellStart"/>
            <w:r w:rsidRPr="004347C3">
              <w:rPr>
                <w:sz w:val="22"/>
                <w:szCs w:val="22"/>
              </w:rPr>
              <w:t>Bolaños</w:t>
            </w:r>
            <w:proofErr w:type="spellEnd"/>
            <w:r w:rsidRPr="004347C3">
              <w:rPr>
                <w:sz w:val="22"/>
                <w:szCs w:val="22"/>
              </w:rPr>
              <w:t xml:space="preserve">, México, epidemia de varíola fez vítimas especialmente entre os menores de </w:t>
            </w:r>
            <w:proofErr w:type="gramStart"/>
            <w:r w:rsidRPr="004347C3">
              <w:rPr>
                <w:sz w:val="22"/>
                <w:szCs w:val="22"/>
              </w:rPr>
              <w:t>8</w:t>
            </w:r>
            <w:proofErr w:type="gramEnd"/>
            <w:r w:rsidRPr="004347C3">
              <w:rPr>
                <w:sz w:val="22"/>
                <w:szCs w:val="22"/>
              </w:rPr>
              <w:t xml:space="preserve"> anos (</w:t>
            </w:r>
            <w:r>
              <w:rPr>
                <w:sz w:val="22"/>
                <w:szCs w:val="22"/>
              </w:rPr>
              <w:t>24</w:t>
            </w:r>
            <w:r w:rsidRPr="004347C3">
              <w:rPr>
                <w:sz w:val="22"/>
                <w:szCs w:val="22"/>
              </w:rPr>
              <w:t>)</w:t>
            </w:r>
          </w:p>
        </w:tc>
      </w:tr>
      <w:tr w:rsidR="00D9781B" w:rsidTr="00A24054">
        <w:tc>
          <w:tcPr>
            <w:tcW w:w="9747" w:type="dxa"/>
            <w:shd w:val="clear" w:color="auto" w:fill="auto"/>
          </w:tcPr>
          <w:p w:rsidR="00D9781B" w:rsidRPr="004347C3" w:rsidRDefault="00D9781B" w:rsidP="00D9781B">
            <w:pPr>
              <w:pStyle w:val="Contedodetabela"/>
              <w:snapToGrid w:val="0"/>
              <w:rPr>
                <w:sz w:val="22"/>
                <w:szCs w:val="22"/>
              </w:rPr>
            </w:pPr>
            <w:r>
              <w:rPr>
                <w:sz w:val="22"/>
                <w:szCs w:val="22"/>
              </w:rPr>
              <w:t>N</w:t>
            </w:r>
            <w:r w:rsidRPr="004347C3">
              <w:rPr>
                <w:sz w:val="22"/>
                <w:szCs w:val="22"/>
              </w:rPr>
              <w:t>a Cid</w:t>
            </w:r>
            <w:r>
              <w:rPr>
                <w:sz w:val="22"/>
                <w:szCs w:val="22"/>
              </w:rPr>
              <w:t>.</w:t>
            </w:r>
            <w:r w:rsidRPr="004347C3">
              <w:rPr>
                <w:sz w:val="22"/>
                <w:szCs w:val="22"/>
              </w:rPr>
              <w:t xml:space="preserve"> do México </w:t>
            </w:r>
            <w:r>
              <w:rPr>
                <w:sz w:val="22"/>
                <w:szCs w:val="22"/>
              </w:rPr>
              <w:t>e ao</w:t>
            </w:r>
            <w:r w:rsidRPr="004347C3">
              <w:rPr>
                <w:sz w:val="22"/>
                <w:szCs w:val="22"/>
              </w:rPr>
              <w:t xml:space="preserve"> norte, epidemia de varíola </w:t>
            </w:r>
            <w:r>
              <w:rPr>
                <w:sz w:val="22"/>
                <w:szCs w:val="22"/>
              </w:rPr>
              <w:t>começou</w:t>
            </w:r>
            <w:r w:rsidRPr="004347C3">
              <w:rPr>
                <w:sz w:val="22"/>
                <w:szCs w:val="22"/>
              </w:rPr>
              <w:t xml:space="preserve"> no </w:t>
            </w:r>
            <w:r>
              <w:rPr>
                <w:sz w:val="22"/>
                <w:szCs w:val="22"/>
              </w:rPr>
              <w:t>início</w:t>
            </w:r>
            <w:r w:rsidRPr="004347C3">
              <w:rPr>
                <w:sz w:val="22"/>
                <w:szCs w:val="22"/>
              </w:rPr>
              <w:t xml:space="preserve"> do inverno </w:t>
            </w:r>
            <w:r>
              <w:rPr>
                <w:sz w:val="22"/>
                <w:szCs w:val="22"/>
              </w:rPr>
              <w:t xml:space="preserve">de 1779 </w:t>
            </w:r>
            <w:r w:rsidRPr="004347C3">
              <w:rPr>
                <w:sz w:val="22"/>
                <w:szCs w:val="22"/>
              </w:rPr>
              <w:t>(</w:t>
            </w:r>
            <w:r>
              <w:rPr>
                <w:sz w:val="22"/>
                <w:szCs w:val="22"/>
              </w:rPr>
              <w:t>3</w:t>
            </w:r>
            <w:proofErr w:type="gramStart"/>
            <w:r w:rsidRPr="004347C3">
              <w:rPr>
                <w:sz w:val="22"/>
                <w:szCs w:val="22"/>
              </w:rPr>
              <w:t>)</w:t>
            </w:r>
            <w:proofErr w:type="gramEnd"/>
          </w:p>
        </w:tc>
      </w:tr>
      <w:tr w:rsidR="00D9781B" w:rsidTr="00A24054">
        <w:tc>
          <w:tcPr>
            <w:tcW w:w="9747" w:type="dxa"/>
            <w:tcBorders>
              <w:top w:val="single" w:sz="4" w:space="0" w:color="auto"/>
              <w:left w:val="single" w:sz="4" w:space="0" w:color="auto"/>
              <w:bottom w:val="single" w:sz="4" w:space="0" w:color="auto"/>
              <w:right w:val="single" w:sz="4" w:space="0" w:color="auto"/>
            </w:tcBorders>
            <w:shd w:val="clear" w:color="auto" w:fill="auto"/>
          </w:tcPr>
          <w:p w:rsidR="00D9781B" w:rsidRPr="004347C3" w:rsidRDefault="00D9781B" w:rsidP="00D9781B">
            <w:pPr>
              <w:pStyle w:val="Contedodetabela"/>
              <w:snapToGrid w:val="0"/>
              <w:rPr>
                <w:sz w:val="22"/>
                <w:szCs w:val="22"/>
              </w:rPr>
            </w:pPr>
            <w:proofErr w:type="spellStart"/>
            <w:r w:rsidRPr="004347C3">
              <w:rPr>
                <w:sz w:val="22"/>
                <w:szCs w:val="22"/>
              </w:rPr>
              <w:t>Tlaxcala</w:t>
            </w:r>
            <w:proofErr w:type="spellEnd"/>
            <w:r>
              <w:rPr>
                <w:sz w:val="22"/>
                <w:szCs w:val="22"/>
              </w:rPr>
              <w:t>:</w:t>
            </w:r>
            <w:r w:rsidRPr="004347C3">
              <w:rPr>
                <w:sz w:val="22"/>
                <w:szCs w:val="22"/>
              </w:rPr>
              <w:t xml:space="preserve"> epidemia de varíola ocorrida </w:t>
            </w:r>
            <w:r>
              <w:rPr>
                <w:sz w:val="22"/>
                <w:szCs w:val="22"/>
              </w:rPr>
              <w:t>em 1779</w:t>
            </w:r>
            <w:r w:rsidRPr="004347C3">
              <w:rPr>
                <w:sz w:val="22"/>
                <w:szCs w:val="22"/>
              </w:rPr>
              <w:t xml:space="preserve"> teve auge em dezembro (</w:t>
            </w:r>
            <w:r>
              <w:rPr>
                <w:sz w:val="22"/>
                <w:szCs w:val="22"/>
              </w:rPr>
              <w:t>3</w:t>
            </w:r>
            <w:r w:rsidRPr="004347C3">
              <w:rPr>
                <w:sz w:val="22"/>
                <w:szCs w:val="22"/>
              </w:rPr>
              <w:t>)</w:t>
            </w:r>
          </w:p>
        </w:tc>
      </w:tr>
      <w:tr w:rsidR="00D9781B" w:rsidTr="00A24054">
        <w:tc>
          <w:tcPr>
            <w:tcW w:w="9747" w:type="dxa"/>
            <w:tcBorders>
              <w:top w:val="single" w:sz="4" w:space="0" w:color="auto"/>
              <w:left w:val="single" w:sz="4" w:space="0" w:color="auto"/>
              <w:bottom w:val="single" w:sz="4" w:space="0" w:color="auto"/>
              <w:right w:val="single" w:sz="4" w:space="0" w:color="auto"/>
            </w:tcBorders>
            <w:shd w:val="clear" w:color="auto" w:fill="auto"/>
          </w:tcPr>
          <w:p w:rsidR="00D9781B" w:rsidRPr="004347C3" w:rsidRDefault="00D9781B" w:rsidP="00D9781B">
            <w:pPr>
              <w:pStyle w:val="Contedodetabela"/>
              <w:snapToGrid w:val="0"/>
              <w:rPr>
                <w:sz w:val="22"/>
                <w:szCs w:val="22"/>
              </w:rPr>
            </w:pPr>
            <w:r>
              <w:rPr>
                <w:sz w:val="22"/>
                <w:szCs w:val="22"/>
              </w:rPr>
              <w:t xml:space="preserve">Varíola chegou </w:t>
            </w:r>
            <w:proofErr w:type="gramStart"/>
            <w:r>
              <w:rPr>
                <w:sz w:val="22"/>
                <w:szCs w:val="22"/>
              </w:rPr>
              <w:t>e</w:t>
            </w:r>
            <w:r w:rsidRPr="004347C3">
              <w:rPr>
                <w:sz w:val="22"/>
                <w:szCs w:val="22"/>
              </w:rPr>
              <w:t>m</w:t>
            </w:r>
            <w:proofErr w:type="gramEnd"/>
            <w:r w:rsidRPr="004347C3">
              <w:rPr>
                <w:sz w:val="22"/>
                <w:szCs w:val="22"/>
              </w:rPr>
              <w:t xml:space="preserve"> </w:t>
            </w:r>
            <w:proofErr w:type="spellStart"/>
            <w:r w:rsidRPr="004347C3">
              <w:rPr>
                <w:sz w:val="22"/>
                <w:szCs w:val="22"/>
              </w:rPr>
              <w:t>Chínipas</w:t>
            </w:r>
            <w:proofErr w:type="spellEnd"/>
            <w:r w:rsidRPr="004347C3">
              <w:rPr>
                <w:sz w:val="22"/>
                <w:szCs w:val="22"/>
              </w:rPr>
              <w:t xml:space="preserve">, na costa mexicana, em janeiro </w:t>
            </w:r>
            <w:r>
              <w:rPr>
                <w:sz w:val="22"/>
                <w:szCs w:val="22"/>
              </w:rPr>
              <w:t xml:space="preserve">de 1781 </w:t>
            </w:r>
            <w:r w:rsidRPr="004347C3">
              <w:rPr>
                <w:sz w:val="22"/>
                <w:szCs w:val="22"/>
              </w:rPr>
              <w:t>(</w:t>
            </w:r>
            <w:r>
              <w:rPr>
                <w:sz w:val="22"/>
                <w:szCs w:val="22"/>
              </w:rPr>
              <w:t>3</w:t>
            </w:r>
            <w:r w:rsidRPr="004347C3">
              <w:rPr>
                <w:sz w:val="22"/>
                <w:szCs w:val="22"/>
              </w:rPr>
              <w:t>)</w:t>
            </w:r>
          </w:p>
        </w:tc>
      </w:tr>
      <w:tr w:rsidR="00D9781B" w:rsidRPr="00F44E0C" w:rsidTr="00A24054">
        <w:tc>
          <w:tcPr>
            <w:tcW w:w="9747" w:type="dxa"/>
            <w:tcBorders>
              <w:top w:val="single" w:sz="4" w:space="0" w:color="auto"/>
              <w:left w:val="single" w:sz="4" w:space="0" w:color="auto"/>
              <w:bottom w:val="single" w:sz="4" w:space="0" w:color="auto"/>
              <w:right w:val="single" w:sz="4" w:space="0" w:color="auto"/>
            </w:tcBorders>
            <w:shd w:val="clear" w:color="auto" w:fill="auto"/>
          </w:tcPr>
          <w:p w:rsidR="00D9781B" w:rsidRPr="004347C3" w:rsidRDefault="00D9781B" w:rsidP="00D9781B">
            <w:pPr>
              <w:pStyle w:val="Contedodetabela"/>
              <w:snapToGrid w:val="0"/>
              <w:rPr>
                <w:sz w:val="22"/>
                <w:szCs w:val="22"/>
              </w:rPr>
            </w:pPr>
            <w:proofErr w:type="spellStart"/>
            <w:r w:rsidRPr="004347C3">
              <w:rPr>
                <w:sz w:val="22"/>
                <w:szCs w:val="22"/>
              </w:rPr>
              <w:t>Acatzingo</w:t>
            </w:r>
            <w:proofErr w:type="spellEnd"/>
            <w:r>
              <w:rPr>
                <w:sz w:val="22"/>
                <w:szCs w:val="22"/>
              </w:rPr>
              <w:t>, 1772-181</w:t>
            </w:r>
            <w:r w:rsidR="004B5E28">
              <w:rPr>
                <w:sz w:val="22"/>
                <w:szCs w:val="22"/>
              </w:rPr>
              <w:t>0</w:t>
            </w:r>
            <w:r>
              <w:rPr>
                <w:sz w:val="22"/>
                <w:szCs w:val="22"/>
              </w:rPr>
              <w:t>:</w:t>
            </w:r>
            <w:r w:rsidRPr="004347C3">
              <w:rPr>
                <w:sz w:val="22"/>
                <w:szCs w:val="22"/>
              </w:rPr>
              <w:t xml:space="preserve"> durante anos de crise de mortalidade, pico</w:t>
            </w:r>
            <w:r>
              <w:rPr>
                <w:sz w:val="22"/>
                <w:szCs w:val="22"/>
              </w:rPr>
              <w:t>s de mortalidade recaíam</w:t>
            </w:r>
            <w:r w:rsidRPr="004347C3">
              <w:rPr>
                <w:sz w:val="22"/>
                <w:szCs w:val="22"/>
              </w:rPr>
              <w:t xml:space="preserve"> em fevereiro (</w:t>
            </w:r>
            <w:r>
              <w:rPr>
                <w:sz w:val="22"/>
                <w:szCs w:val="22"/>
              </w:rPr>
              <w:t>4</w:t>
            </w:r>
            <w:proofErr w:type="gramStart"/>
            <w:r w:rsidRPr="004347C3">
              <w:rPr>
                <w:sz w:val="22"/>
                <w:szCs w:val="22"/>
              </w:rPr>
              <w:t>)</w:t>
            </w:r>
            <w:proofErr w:type="gramEnd"/>
          </w:p>
        </w:tc>
      </w:tr>
      <w:tr w:rsidR="00D9781B" w:rsidTr="00A24054">
        <w:tc>
          <w:tcPr>
            <w:tcW w:w="9747" w:type="dxa"/>
            <w:tcBorders>
              <w:top w:val="single" w:sz="4" w:space="0" w:color="auto"/>
              <w:left w:val="single" w:sz="4" w:space="0" w:color="auto"/>
              <w:bottom w:val="single" w:sz="4" w:space="0" w:color="auto"/>
              <w:right w:val="single" w:sz="4" w:space="0" w:color="auto"/>
            </w:tcBorders>
            <w:shd w:val="clear" w:color="auto" w:fill="auto"/>
          </w:tcPr>
          <w:p w:rsidR="00D9781B" w:rsidRPr="004347C3" w:rsidRDefault="00D9781B" w:rsidP="000D6544">
            <w:pPr>
              <w:pStyle w:val="Contedodetabela"/>
              <w:snapToGrid w:val="0"/>
              <w:rPr>
                <w:sz w:val="22"/>
                <w:szCs w:val="22"/>
              </w:rPr>
            </w:pPr>
            <w:r w:rsidRPr="004347C3">
              <w:rPr>
                <w:sz w:val="22"/>
                <w:szCs w:val="22"/>
              </w:rPr>
              <w:t>Em Nova Galícia, houve epidemia de “</w:t>
            </w:r>
            <w:proofErr w:type="spellStart"/>
            <w:proofErr w:type="gramStart"/>
            <w:r w:rsidRPr="004347C3">
              <w:rPr>
                <w:sz w:val="22"/>
                <w:szCs w:val="22"/>
              </w:rPr>
              <w:t>la</w:t>
            </w:r>
            <w:proofErr w:type="spellEnd"/>
            <w:proofErr w:type="gramEnd"/>
            <w:r w:rsidRPr="004347C3">
              <w:rPr>
                <w:sz w:val="22"/>
                <w:szCs w:val="22"/>
              </w:rPr>
              <w:t xml:space="preserve"> bola” (talvez tifo) no início do ano </w:t>
            </w:r>
            <w:r>
              <w:rPr>
                <w:sz w:val="22"/>
                <w:szCs w:val="22"/>
              </w:rPr>
              <w:t xml:space="preserve">de 1785 </w:t>
            </w:r>
            <w:r w:rsidRPr="004347C3">
              <w:rPr>
                <w:sz w:val="22"/>
                <w:szCs w:val="22"/>
              </w:rPr>
              <w:t>(</w:t>
            </w:r>
            <w:r>
              <w:rPr>
                <w:sz w:val="22"/>
                <w:szCs w:val="22"/>
              </w:rPr>
              <w:t>24</w:t>
            </w:r>
            <w:r w:rsidRPr="004347C3">
              <w:rPr>
                <w:sz w:val="22"/>
                <w:szCs w:val="22"/>
              </w:rPr>
              <w:t>)</w:t>
            </w:r>
          </w:p>
        </w:tc>
      </w:tr>
      <w:tr w:rsidR="00D9781B" w:rsidTr="00A24054">
        <w:tc>
          <w:tcPr>
            <w:tcW w:w="9747" w:type="dxa"/>
            <w:tcBorders>
              <w:top w:val="single" w:sz="4" w:space="0" w:color="auto"/>
              <w:left w:val="single" w:sz="4" w:space="0" w:color="auto"/>
              <w:bottom w:val="single" w:sz="4" w:space="0" w:color="auto"/>
              <w:right w:val="single" w:sz="4" w:space="0" w:color="auto"/>
            </w:tcBorders>
            <w:shd w:val="clear" w:color="auto" w:fill="auto"/>
          </w:tcPr>
          <w:p w:rsidR="00D9781B" w:rsidRPr="004347C3" w:rsidRDefault="00D9781B" w:rsidP="000D6544">
            <w:pPr>
              <w:pStyle w:val="Contedodetabela"/>
              <w:snapToGrid w:val="0"/>
              <w:rPr>
                <w:sz w:val="22"/>
                <w:szCs w:val="22"/>
              </w:rPr>
            </w:pPr>
            <w:r w:rsidRPr="004347C3">
              <w:rPr>
                <w:sz w:val="22"/>
                <w:szCs w:val="22"/>
              </w:rPr>
              <w:t>Em Guadalajara, México, apareceu “</w:t>
            </w:r>
            <w:proofErr w:type="spellStart"/>
            <w:proofErr w:type="gramStart"/>
            <w:r w:rsidRPr="004347C3">
              <w:rPr>
                <w:sz w:val="22"/>
                <w:szCs w:val="22"/>
              </w:rPr>
              <w:t>la</w:t>
            </w:r>
            <w:proofErr w:type="spellEnd"/>
            <w:proofErr w:type="gramEnd"/>
            <w:r w:rsidRPr="004347C3">
              <w:rPr>
                <w:sz w:val="22"/>
                <w:szCs w:val="22"/>
              </w:rPr>
              <w:t xml:space="preserve"> bola” durante o inverno </w:t>
            </w:r>
            <w:r>
              <w:rPr>
                <w:sz w:val="22"/>
                <w:szCs w:val="22"/>
              </w:rPr>
              <w:t xml:space="preserve">de 1784-5 </w:t>
            </w:r>
            <w:r w:rsidRPr="004347C3">
              <w:rPr>
                <w:sz w:val="22"/>
                <w:szCs w:val="22"/>
              </w:rPr>
              <w:t>(</w:t>
            </w:r>
            <w:r>
              <w:rPr>
                <w:sz w:val="22"/>
                <w:szCs w:val="22"/>
              </w:rPr>
              <w:t>5</w:t>
            </w:r>
            <w:r w:rsidRPr="004347C3">
              <w:rPr>
                <w:sz w:val="22"/>
                <w:szCs w:val="22"/>
              </w:rPr>
              <w:t>)</w:t>
            </w:r>
          </w:p>
        </w:tc>
      </w:tr>
    </w:tbl>
    <w:tbl>
      <w:tblPr>
        <w:tblStyle w:val="Tabelacomgrade"/>
        <w:tblW w:w="9747" w:type="dxa"/>
        <w:tblLook w:val="04A0"/>
      </w:tblPr>
      <w:tblGrid>
        <w:gridCol w:w="4786"/>
        <w:gridCol w:w="4961"/>
      </w:tblGrid>
      <w:tr w:rsidR="00C90266" w:rsidRPr="00767DB4" w:rsidTr="00C90266">
        <w:tc>
          <w:tcPr>
            <w:tcW w:w="4786" w:type="dxa"/>
          </w:tcPr>
          <w:p w:rsidR="00C90266" w:rsidRPr="00DE4820" w:rsidRDefault="00C90266" w:rsidP="00B06412">
            <w:pPr>
              <w:rPr>
                <w:rFonts w:ascii="Times New Roman" w:hAnsi="Times New Roman" w:cs="Times New Roman"/>
                <w:sz w:val="20"/>
                <w:szCs w:val="20"/>
              </w:rPr>
            </w:pPr>
            <w:r w:rsidRPr="00DE4820">
              <w:rPr>
                <w:rFonts w:ascii="Times New Roman" w:hAnsi="Times New Roman" w:cs="Times New Roman"/>
                <w:sz w:val="20"/>
                <w:szCs w:val="20"/>
              </w:rPr>
              <w:t xml:space="preserve">(1) </w:t>
            </w:r>
            <w:proofErr w:type="spellStart"/>
            <w:r w:rsidRPr="00065891">
              <w:rPr>
                <w:rFonts w:ascii="Times New Roman" w:hAnsi="Times New Roman" w:cs="Times New Roman"/>
                <w:i/>
                <w:sz w:val="20"/>
                <w:szCs w:val="20"/>
              </w:rPr>
              <w:t>Actas</w:t>
            </w:r>
            <w:proofErr w:type="spellEnd"/>
            <w:r w:rsidRPr="00065891">
              <w:rPr>
                <w:rFonts w:ascii="Times New Roman" w:hAnsi="Times New Roman" w:cs="Times New Roman"/>
                <w:i/>
                <w:sz w:val="20"/>
                <w:szCs w:val="20"/>
              </w:rPr>
              <w:t xml:space="preserve"> da </w:t>
            </w:r>
            <w:proofErr w:type="spellStart"/>
            <w:r w:rsidRPr="00065891">
              <w:rPr>
                <w:rFonts w:ascii="Times New Roman" w:hAnsi="Times New Roman" w:cs="Times New Roman"/>
                <w:i/>
                <w:sz w:val="20"/>
                <w:szCs w:val="20"/>
              </w:rPr>
              <w:t>Camara</w:t>
            </w:r>
            <w:proofErr w:type="spellEnd"/>
            <w:r w:rsidRPr="00065891">
              <w:rPr>
                <w:rFonts w:ascii="Times New Roman" w:hAnsi="Times New Roman" w:cs="Times New Roman"/>
                <w:i/>
                <w:sz w:val="20"/>
                <w:szCs w:val="20"/>
              </w:rPr>
              <w:t xml:space="preserve"> da Villa de S. Paulo, 1656-1669</w:t>
            </w:r>
            <w:r w:rsidRPr="00DE4820">
              <w:rPr>
                <w:rFonts w:ascii="Times New Roman" w:hAnsi="Times New Roman" w:cs="Times New Roman"/>
                <w:sz w:val="20"/>
                <w:szCs w:val="20"/>
              </w:rPr>
              <w:t>.</w:t>
            </w:r>
            <w:r w:rsidRPr="00DE4820">
              <w:rPr>
                <w:rFonts w:ascii="Times New Roman" w:hAnsi="Times New Roman" w:cs="Times New Roman"/>
                <w:i/>
                <w:sz w:val="20"/>
                <w:szCs w:val="20"/>
              </w:rPr>
              <w:t xml:space="preserve"> </w:t>
            </w:r>
            <w:r w:rsidR="003E4EFF">
              <w:rPr>
                <w:rFonts w:ascii="Times New Roman" w:hAnsi="Times New Roman" w:cs="Times New Roman"/>
                <w:sz w:val="20"/>
                <w:szCs w:val="20"/>
              </w:rPr>
              <w:t>São Paulo,</w:t>
            </w:r>
            <w:r w:rsidRPr="00DE4820">
              <w:rPr>
                <w:rFonts w:ascii="Times New Roman" w:hAnsi="Times New Roman" w:cs="Times New Roman"/>
                <w:sz w:val="20"/>
                <w:szCs w:val="20"/>
              </w:rPr>
              <w:t xml:space="preserve"> </w:t>
            </w:r>
            <w:proofErr w:type="spellStart"/>
            <w:r w:rsidRPr="00DE4820">
              <w:rPr>
                <w:rFonts w:ascii="Times New Roman" w:hAnsi="Times New Roman" w:cs="Times New Roman"/>
                <w:sz w:val="20"/>
                <w:szCs w:val="20"/>
              </w:rPr>
              <w:t>Typographia</w:t>
            </w:r>
            <w:proofErr w:type="spellEnd"/>
            <w:r w:rsidRPr="00DE4820">
              <w:rPr>
                <w:rFonts w:ascii="Times New Roman" w:hAnsi="Times New Roman" w:cs="Times New Roman"/>
                <w:sz w:val="20"/>
                <w:szCs w:val="20"/>
              </w:rPr>
              <w:t xml:space="preserve"> Piratininga, 1915, p. 586.</w:t>
            </w:r>
          </w:p>
          <w:p w:rsidR="00C90266" w:rsidRPr="00DE4820" w:rsidRDefault="00C90266" w:rsidP="00B06412">
            <w:pPr>
              <w:rPr>
                <w:rFonts w:ascii="Times New Roman" w:hAnsi="Times New Roman" w:cs="Times New Roman"/>
                <w:sz w:val="20"/>
                <w:szCs w:val="20"/>
              </w:rPr>
            </w:pPr>
            <w:r w:rsidRPr="00DE4820">
              <w:rPr>
                <w:rFonts w:ascii="Times New Roman" w:hAnsi="Times New Roman" w:cs="Times New Roman"/>
                <w:sz w:val="20"/>
                <w:szCs w:val="20"/>
              </w:rPr>
              <w:t xml:space="preserve">(2) PETRONE, Pasquale. </w:t>
            </w:r>
            <w:r w:rsidRPr="00065891">
              <w:rPr>
                <w:rFonts w:ascii="Times New Roman" w:hAnsi="Times New Roman" w:cs="Times New Roman"/>
                <w:i/>
                <w:sz w:val="20"/>
                <w:szCs w:val="20"/>
              </w:rPr>
              <w:t>Aldeamentos paulistas</w:t>
            </w:r>
            <w:r w:rsidRPr="00DE4820">
              <w:rPr>
                <w:rFonts w:ascii="Times New Roman" w:hAnsi="Times New Roman" w:cs="Times New Roman"/>
                <w:sz w:val="20"/>
                <w:szCs w:val="20"/>
              </w:rPr>
              <w:t>. São Paulo</w:t>
            </w:r>
            <w:r w:rsidR="003E4EFF">
              <w:rPr>
                <w:rFonts w:ascii="Times New Roman" w:hAnsi="Times New Roman" w:cs="Times New Roman"/>
                <w:sz w:val="20"/>
                <w:szCs w:val="20"/>
              </w:rPr>
              <w:t>,</w:t>
            </w:r>
            <w:r w:rsidRPr="00DE4820">
              <w:rPr>
                <w:rFonts w:ascii="Times New Roman" w:hAnsi="Times New Roman" w:cs="Times New Roman"/>
                <w:sz w:val="20"/>
                <w:szCs w:val="20"/>
              </w:rPr>
              <w:t xml:space="preserve"> Edusp, 1995, p. 327.</w:t>
            </w:r>
          </w:p>
          <w:p w:rsidR="00C90266" w:rsidRPr="00D9781B" w:rsidRDefault="00C90266" w:rsidP="00B06412">
            <w:pPr>
              <w:rPr>
                <w:rFonts w:ascii="Times New Roman" w:hAnsi="Times New Roman" w:cs="Times New Roman"/>
                <w:sz w:val="20"/>
                <w:szCs w:val="20"/>
                <w:lang w:val="en-US"/>
              </w:rPr>
            </w:pPr>
            <w:r w:rsidRPr="00D9781B">
              <w:rPr>
                <w:rFonts w:ascii="Times New Roman" w:hAnsi="Times New Roman" w:cs="Times New Roman"/>
                <w:sz w:val="20"/>
                <w:szCs w:val="20"/>
                <w:lang w:val="en-US"/>
              </w:rPr>
              <w:t xml:space="preserve">(3) </w:t>
            </w:r>
            <w:r w:rsidR="00D9781B" w:rsidRPr="00DE4820">
              <w:rPr>
                <w:rFonts w:ascii="Times New Roman" w:hAnsi="Times New Roman" w:cs="Times New Roman"/>
                <w:sz w:val="20"/>
                <w:szCs w:val="20"/>
                <w:lang w:val="en-US"/>
              </w:rPr>
              <w:t xml:space="preserve">FENN, </w:t>
            </w:r>
            <w:r w:rsidR="00D9781B" w:rsidRPr="00065891">
              <w:rPr>
                <w:rFonts w:ascii="Times New Roman" w:hAnsi="Times New Roman" w:cs="Times New Roman"/>
                <w:i/>
                <w:sz w:val="20"/>
                <w:szCs w:val="20"/>
                <w:lang w:val="en-US"/>
              </w:rPr>
              <w:t>Pox</w:t>
            </w:r>
            <w:r w:rsidR="00FA7264">
              <w:rPr>
                <w:rFonts w:ascii="Times New Roman" w:hAnsi="Times New Roman" w:cs="Times New Roman"/>
                <w:sz w:val="20"/>
                <w:szCs w:val="20"/>
                <w:lang w:val="en-US"/>
              </w:rPr>
              <w:t>,</w:t>
            </w:r>
            <w:r w:rsidR="00D9781B" w:rsidRPr="00DE4820">
              <w:rPr>
                <w:rFonts w:ascii="Times New Roman" w:hAnsi="Times New Roman" w:cs="Times New Roman"/>
                <w:sz w:val="20"/>
                <w:szCs w:val="20"/>
                <w:lang w:val="en-US"/>
              </w:rPr>
              <w:t xml:space="preserve"> </w:t>
            </w:r>
            <w:r w:rsidR="00FA7264">
              <w:rPr>
                <w:rFonts w:ascii="Times New Roman" w:hAnsi="Times New Roman" w:cs="Times New Roman"/>
                <w:sz w:val="20"/>
                <w:szCs w:val="20"/>
                <w:lang w:val="en-US"/>
              </w:rPr>
              <w:t>op. cit.</w:t>
            </w:r>
            <w:r w:rsidR="00D9781B" w:rsidRPr="00DE4820">
              <w:rPr>
                <w:rFonts w:ascii="Times New Roman" w:hAnsi="Times New Roman" w:cs="Times New Roman"/>
                <w:sz w:val="20"/>
                <w:szCs w:val="20"/>
                <w:lang w:val="en-US"/>
              </w:rPr>
              <w:t>, pp. 146, 151.</w:t>
            </w:r>
          </w:p>
          <w:p w:rsidR="00C90266" w:rsidRPr="00A20181" w:rsidRDefault="00C90266" w:rsidP="00B06412">
            <w:pPr>
              <w:rPr>
                <w:rFonts w:ascii="Times New Roman" w:hAnsi="Times New Roman" w:cs="Times New Roman"/>
                <w:sz w:val="20"/>
                <w:szCs w:val="20"/>
                <w:lang w:val="en-US"/>
              </w:rPr>
            </w:pPr>
            <w:r w:rsidRPr="00A20181">
              <w:rPr>
                <w:rFonts w:ascii="Times New Roman" w:hAnsi="Times New Roman" w:cs="Times New Roman"/>
                <w:sz w:val="20"/>
                <w:szCs w:val="20"/>
                <w:lang w:val="en-US"/>
              </w:rPr>
              <w:t xml:space="preserve">(4) </w:t>
            </w:r>
            <w:r w:rsidR="00A20181" w:rsidRPr="00DE4820">
              <w:rPr>
                <w:rFonts w:ascii="Times New Roman" w:hAnsi="Times New Roman" w:cs="Times New Roman"/>
                <w:sz w:val="20"/>
                <w:szCs w:val="20"/>
                <w:lang w:val="fr-FR"/>
              </w:rPr>
              <w:t xml:space="preserve">CALVO, </w:t>
            </w:r>
            <w:r w:rsidR="00E37BCF">
              <w:rPr>
                <w:rFonts w:ascii="Times New Roman" w:hAnsi="Times New Roman" w:cs="Times New Roman"/>
                <w:sz w:val="20"/>
                <w:szCs w:val="20"/>
                <w:lang w:val="en-US"/>
              </w:rPr>
              <w:t>“</w:t>
            </w:r>
            <w:r w:rsidR="00A20181" w:rsidRPr="00DE4820">
              <w:rPr>
                <w:rFonts w:ascii="Times New Roman" w:hAnsi="Times New Roman" w:cs="Times New Roman"/>
                <w:sz w:val="20"/>
                <w:szCs w:val="20"/>
                <w:lang w:val="fr-FR"/>
              </w:rPr>
              <w:t>Demographie</w:t>
            </w:r>
            <w:r w:rsidR="00E37BCF">
              <w:rPr>
                <w:rFonts w:ascii="Times New Roman" w:hAnsi="Times New Roman" w:cs="Times New Roman"/>
                <w:sz w:val="20"/>
                <w:szCs w:val="20"/>
                <w:lang w:val="en-US"/>
              </w:rPr>
              <w:t>”</w:t>
            </w:r>
            <w:r w:rsidR="00A20181" w:rsidRPr="00DE4820">
              <w:rPr>
                <w:rFonts w:ascii="Times New Roman" w:hAnsi="Times New Roman" w:cs="Times New Roman"/>
                <w:sz w:val="20"/>
                <w:szCs w:val="20"/>
                <w:lang w:val="fr-FR"/>
              </w:rPr>
              <w:t>, op. cit., p. 21.</w:t>
            </w:r>
          </w:p>
          <w:p w:rsidR="00C90266" w:rsidRPr="00DE4820" w:rsidRDefault="00C90266" w:rsidP="00B06412">
            <w:pPr>
              <w:rPr>
                <w:rFonts w:ascii="Times New Roman" w:hAnsi="Times New Roman" w:cs="Times New Roman"/>
                <w:sz w:val="20"/>
                <w:szCs w:val="20"/>
              </w:rPr>
            </w:pPr>
            <w:r w:rsidRPr="00DE4820">
              <w:rPr>
                <w:rFonts w:ascii="Times New Roman" w:hAnsi="Times New Roman" w:cs="Times New Roman"/>
                <w:sz w:val="20"/>
                <w:szCs w:val="20"/>
              </w:rPr>
              <w:t xml:space="preserve">(5) </w:t>
            </w:r>
            <w:r w:rsidR="003A07D1" w:rsidRPr="00DE4820">
              <w:rPr>
                <w:rFonts w:ascii="Times New Roman" w:hAnsi="Times New Roman" w:cs="Times New Roman"/>
                <w:sz w:val="20"/>
                <w:szCs w:val="20"/>
                <w:lang w:val="es-AR"/>
              </w:rPr>
              <w:t xml:space="preserve">BECERRA JIMÉNEZ, Celina G. </w:t>
            </w:r>
            <w:r w:rsidR="00E37BCF">
              <w:rPr>
                <w:rFonts w:ascii="Times New Roman" w:hAnsi="Times New Roman" w:cs="Times New Roman"/>
                <w:sz w:val="20"/>
                <w:szCs w:val="20"/>
                <w:lang w:val="es-AR"/>
              </w:rPr>
              <w:t>“</w:t>
            </w:r>
            <w:r w:rsidR="003A07D1" w:rsidRPr="00DE4820">
              <w:rPr>
                <w:rFonts w:ascii="Times New Roman" w:hAnsi="Times New Roman" w:cs="Times New Roman"/>
                <w:sz w:val="20"/>
                <w:szCs w:val="20"/>
                <w:lang w:val="es-AR"/>
              </w:rPr>
              <w:t xml:space="preserve">El impacto de </w:t>
            </w:r>
            <w:proofErr w:type="gramStart"/>
            <w:r w:rsidR="003A07D1" w:rsidRPr="00DE4820">
              <w:rPr>
                <w:rFonts w:ascii="Times New Roman" w:hAnsi="Times New Roman" w:cs="Times New Roman"/>
                <w:sz w:val="20"/>
                <w:szCs w:val="20"/>
                <w:lang w:val="es-AR"/>
              </w:rPr>
              <w:t>la</w:t>
            </w:r>
            <w:proofErr w:type="gramEnd"/>
            <w:r w:rsidR="003A07D1" w:rsidRPr="00DE4820">
              <w:rPr>
                <w:rFonts w:ascii="Times New Roman" w:hAnsi="Times New Roman" w:cs="Times New Roman"/>
                <w:sz w:val="20"/>
                <w:szCs w:val="20"/>
                <w:lang w:val="es-AR"/>
              </w:rPr>
              <w:t xml:space="preserve"> crisis en dos parroquias rurales y el movimiento de población, 1785-1787</w:t>
            </w:r>
            <w:r w:rsidR="00E37BCF">
              <w:rPr>
                <w:rFonts w:ascii="Times New Roman" w:hAnsi="Times New Roman" w:cs="Times New Roman"/>
                <w:sz w:val="20"/>
                <w:szCs w:val="20"/>
                <w:lang w:val="es-AR"/>
              </w:rPr>
              <w:t>”</w:t>
            </w:r>
            <w:r w:rsidR="003A07D1" w:rsidRPr="00DE4820">
              <w:rPr>
                <w:rFonts w:ascii="Times New Roman" w:hAnsi="Times New Roman" w:cs="Times New Roman"/>
                <w:sz w:val="20"/>
                <w:szCs w:val="20"/>
                <w:lang w:val="es-AR"/>
              </w:rPr>
              <w:t xml:space="preserve"> </w:t>
            </w:r>
            <w:r w:rsidR="003A07D1" w:rsidRPr="00DE4820">
              <w:rPr>
                <w:rFonts w:ascii="Times New Roman" w:hAnsi="Times New Roman" w:cs="Times New Roman"/>
                <w:sz w:val="20"/>
                <w:szCs w:val="20"/>
              </w:rPr>
              <w:t xml:space="preserve">In </w:t>
            </w:r>
            <w:r w:rsidR="003A07D1" w:rsidRPr="00065891">
              <w:rPr>
                <w:rFonts w:ascii="Times New Roman" w:hAnsi="Times New Roman" w:cs="Times New Roman"/>
                <w:i/>
                <w:sz w:val="20"/>
                <w:szCs w:val="20"/>
              </w:rPr>
              <w:t>Relaciones</w:t>
            </w:r>
            <w:r w:rsidR="003A07D1" w:rsidRPr="00DE4820">
              <w:rPr>
                <w:rFonts w:ascii="Times New Roman" w:hAnsi="Times New Roman" w:cs="Times New Roman"/>
                <w:sz w:val="20"/>
                <w:szCs w:val="20"/>
              </w:rPr>
              <w:t xml:space="preserve">. </w:t>
            </w:r>
            <w:proofErr w:type="spellStart"/>
            <w:r w:rsidR="00E37BCF">
              <w:rPr>
                <w:rFonts w:ascii="Times New Roman" w:hAnsi="Times New Roman" w:cs="Times New Roman"/>
                <w:sz w:val="20"/>
                <w:szCs w:val="20"/>
              </w:rPr>
              <w:t>Zamora</w:t>
            </w:r>
            <w:proofErr w:type="spellEnd"/>
            <w:r w:rsidR="00E37BCF">
              <w:rPr>
                <w:rFonts w:ascii="Times New Roman" w:hAnsi="Times New Roman" w:cs="Times New Roman"/>
                <w:sz w:val="20"/>
                <w:szCs w:val="20"/>
              </w:rPr>
              <w:t>, Vol</w:t>
            </w:r>
            <w:r w:rsidR="003A07D1" w:rsidRPr="00DE4820">
              <w:rPr>
                <w:rFonts w:ascii="Times New Roman" w:hAnsi="Times New Roman" w:cs="Times New Roman"/>
                <w:sz w:val="20"/>
                <w:szCs w:val="20"/>
              </w:rPr>
              <w:t xml:space="preserve">. </w:t>
            </w:r>
            <w:proofErr w:type="gramStart"/>
            <w:r w:rsidR="003A07D1" w:rsidRPr="00DE4820">
              <w:rPr>
                <w:rFonts w:ascii="Times New Roman" w:hAnsi="Times New Roman" w:cs="Times New Roman"/>
                <w:sz w:val="20"/>
                <w:szCs w:val="20"/>
              </w:rPr>
              <w:t>XXXI, n</w:t>
            </w:r>
            <w:r w:rsidR="00E37BCF">
              <w:rPr>
                <w:rFonts w:ascii="Times New Roman" w:hAnsi="Times New Roman" w:cs="Times New Roman"/>
                <w:sz w:val="20"/>
                <w:szCs w:val="20"/>
              </w:rPr>
              <w:t>º</w:t>
            </w:r>
            <w:proofErr w:type="gramEnd"/>
            <w:r w:rsidR="003A07D1" w:rsidRPr="00DE4820">
              <w:rPr>
                <w:rFonts w:ascii="Times New Roman" w:hAnsi="Times New Roman" w:cs="Times New Roman"/>
                <w:sz w:val="20"/>
                <w:szCs w:val="20"/>
              </w:rPr>
              <w:t xml:space="preserve"> 121, 2</w:t>
            </w:r>
            <w:r w:rsidR="004B5E28">
              <w:rPr>
                <w:rFonts w:ascii="Times New Roman" w:hAnsi="Times New Roman" w:cs="Times New Roman"/>
                <w:sz w:val="20"/>
                <w:szCs w:val="20"/>
              </w:rPr>
              <w:t>0</w:t>
            </w:r>
            <w:r w:rsidR="003A07D1" w:rsidRPr="00DE4820">
              <w:rPr>
                <w:rFonts w:ascii="Times New Roman" w:hAnsi="Times New Roman" w:cs="Times New Roman"/>
                <w:sz w:val="20"/>
                <w:szCs w:val="20"/>
              </w:rPr>
              <w:t>1</w:t>
            </w:r>
            <w:r w:rsidR="004B5E28">
              <w:rPr>
                <w:rFonts w:ascii="Times New Roman" w:hAnsi="Times New Roman" w:cs="Times New Roman"/>
                <w:sz w:val="20"/>
                <w:szCs w:val="20"/>
              </w:rPr>
              <w:t>0</w:t>
            </w:r>
            <w:r w:rsidR="003A07D1" w:rsidRPr="00DE4820">
              <w:rPr>
                <w:rFonts w:ascii="Times New Roman" w:hAnsi="Times New Roman" w:cs="Times New Roman"/>
                <w:sz w:val="20"/>
                <w:szCs w:val="20"/>
              </w:rPr>
              <w:t>, p. 87.</w:t>
            </w:r>
          </w:p>
          <w:p w:rsidR="00C90266" w:rsidRPr="00C90266" w:rsidRDefault="00C90266" w:rsidP="00B06412">
            <w:pPr>
              <w:rPr>
                <w:rFonts w:ascii="Times New Roman" w:hAnsi="Times New Roman" w:cs="Times New Roman"/>
                <w:sz w:val="20"/>
                <w:szCs w:val="20"/>
              </w:rPr>
            </w:pPr>
            <w:r w:rsidRPr="00DE4820">
              <w:rPr>
                <w:rFonts w:ascii="Times New Roman" w:hAnsi="Times New Roman" w:cs="Times New Roman"/>
                <w:sz w:val="20"/>
                <w:szCs w:val="20"/>
              </w:rPr>
              <w:lastRenderedPageBreak/>
              <w:t xml:space="preserve">(6) </w:t>
            </w:r>
            <w:r w:rsidRPr="00DE4820">
              <w:rPr>
                <w:rFonts w:ascii="Times New Roman" w:hAnsi="Times New Roman" w:cs="Times New Roman"/>
                <w:sz w:val="20"/>
                <w:szCs w:val="20"/>
                <w:lang w:val="es-AR"/>
              </w:rPr>
              <w:t xml:space="preserve">CATTÁNEO, Padre Cayetano. </w:t>
            </w:r>
            <w:r w:rsidR="00E37BCF">
              <w:rPr>
                <w:rFonts w:ascii="Times New Roman" w:hAnsi="Times New Roman" w:cs="Times New Roman"/>
                <w:sz w:val="20"/>
                <w:szCs w:val="20"/>
                <w:lang w:val="es-AR"/>
              </w:rPr>
              <w:t>“</w:t>
            </w:r>
            <w:r w:rsidRPr="00DE4820">
              <w:rPr>
                <w:rFonts w:ascii="Times New Roman" w:hAnsi="Times New Roman" w:cs="Times New Roman"/>
                <w:sz w:val="20"/>
                <w:szCs w:val="20"/>
                <w:lang w:val="es-AR"/>
              </w:rPr>
              <w:t>Relación del viaje realizado de Buenos Aires a las Misiones Orientales</w:t>
            </w:r>
            <w:r w:rsidR="00E37BCF">
              <w:rPr>
                <w:rFonts w:ascii="Times New Roman" w:hAnsi="Times New Roman" w:cs="Times New Roman"/>
                <w:sz w:val="20"/>
                <w:szCs w:val="20"/>
                <w:lang w:val="es-AR"/>
              </w:rPr>
              <w:t>”</w:t>
            </w:r>
            <w:r w:rsidRPr="00DE4820">
              <w:rPr>
                <w:rFonts w:ascii="Times New Roman" w:hAnsi="Times New Roman" w:cs="Times New Roman"/>
                <w:sz w:val="20"/>
                <w:szCs w:val="20"/>
                <w:lang w:val="es-AR"/>
              </w:rPr>
              <w:t xml:space="preserve"> </w:t>
            </w:r>
            <w:r w:rsidRPr="00C90266">
              <w:rPr>
                <w:rFonts w:ascii="Times New Roman" w:hAnsi="Times New Roman" w:cs="Times New Roman"/>
                <w:sz w:val="20"/>
                <w:szCs w:val="20"/>
              </w:rPr>
              <w:t xml:space="preserve">In </w:t>
            </w:r>
            <w:r w:rsidRPr="00065891">
              <w:rPr>
                <w:rFonts w:ascii="Times New Roman" w:hAnsi="Times New Roman" w:cs="Times New Roman"/>
                <w:i/>
                <w:sz w:val="20"/>
                <w:szCs w:val="20"/>
              </w:rPr>
              <w:t>Revista Histórica</w:t>
            </w:r>
            <w:r w:rsidRPr="00C90266">
              <w:rPr>
                <w:rFonts w:ascii="Times New Roman" w:hAnsi="Times New Roman" w:cs="Times New Roman"/>
                <w:sz w:val="20"/>
                <w:szCs w:val="20"/>
              </w:rPr>
              <w:t xml:space="preserve">. </w:t>
            </w:r>
            <w:proofErr w:type="spellStart"/>
            <w:r w:rsidR="00E37BCF">
              <w:rPr>
                <w:rFonts w:ascii="Times New Roman" w:hAnsi="Times New Roman" w:cs="Times New Roman"/>
                <w:sz w:val="20"/>
                <w:szCs w:val="20"/>
              </w:rPr>
              <w:t>Montevideo</w:t>
            </w:r>
            <w:proofErr w:type="spellEnd"/>
            <w:r w:rsidR="00E37BCF">
              <w:rPr>
                <w:rFonts w:ascii="Times New Roman" w:hAnsi="Times New Roman" w:cs="Times New Roman"/>
                <w:sz w:val="20"/>
                <w:szCs w:val="20"/>
              </w:rPr>
              <w:t xml:space="preserve">, </w:t>
            </w:r>
            <w:r w:rsidRPr="00C90266">
              <w:rPr>
                <w:rFonts w:ascii="Times New Roman" w:hAnsi="Times New Roman" w:cs="Times New Roman"/>
                <w:sz w:val="20"/>
                <w:szCs w:val="20"/>
              </w:rPr>
              <w:t xml:space="preserve">t. </w:t>
            </w:r>
            <w:proofErr w:type="gramStart"/>
            <w:r w:rsidRPr="00C90266">
              <w:rPr>
                <w:rFonts w:ascii="Times New Roman" w:hAnsi="Times New Roman" w:cs="Times New Roman"/>
                <w:sz w:val="20"/>
                <w:szCs w:val="20"/>
              </w:rPr>
              <w:t>XXII, n</w:t>
            </w:r>
            <w:r w:rsidR="00E37BCF">
              <w:rPr>
                <w:rFonts w:ascii="Times New Roman" w:hAnsi="Times New Roman" w:cs="Times New Roman"/>
                <w:sz w:val="20"/>
                <w:szCs w:val="20"/>
              </w:rPr>
              <w:t>º</w:t>
            </w:r>
            <w:proofErr w:type="gramEnd"/>
            <w:r w:rsidRPr="00C90266">
              <w:rPr>
                <w:rFonts w:ascii="Times New Roman" w:hAnsi="Times New Roman" w:cs="Times New Roman"/>
                <w:sz w:val="20"/>
                <w:szCs w:val="20"/>
              </w:rPr>
              <w:t xml:space="preserve"> 64-66, 1954, p. 2</w:t>
            </w:r>
            <w:r w:rsidR="004B5E28">
              <w:rPr>
                <w:rFonts w:ascii="Times New Roman" w:hAnsi="Times New Roman" w:cs="Times New Roman"/>
                <w:sz w:val="20"/>
                <w:szCs w:val="20"/>
              </w:rPr>
              <w:t>0</w:t>
            </w:r>
            <w:r w:rsidRPr="00C90266">
              <w:rPr>
                <w:rFonts w:ascii="Times New Roman" w:hAnsi="Times New Roman" w:cs="Times New Roman"/>
                <w:sz w:val="20"/>
                <w:szCs w:val="20"/>
              </w:rPr>
              <w:t>1.</w:t>
            </w:r>
          </w:p>
          <w:p w:rsidR="00C90266" w:rsidRPr="00DE4820" w:rsidRDefault="00C90266" w:rsidP="00B06412">
            <w:pPr>
              <w:rPr>
                <w:rFonts w:ascii="Times New Roman" w:hAnsi="Times New Roman" w:cs="Times New Roman"/>
                <w:sz w:val="20"/>
                <w:szCs w:val="20"/>
              </w:rPr>
            </w:pPr>
            <w:r w:rsidRPr="00DE4820">
              <w:rPr>
                <w:rFonts w:ascii="Times New Roman" w:hAnsi="Times New Roman" w:cs="Times New Roman"/>
                <w:sz w:val="20"/>
                <w:szCs w:val="20"/>
              </w:rPr>
              <w:t xml:space="preserve">(7) </w:t>
            </w:r>
            <w:r w:rsidRPr="00DE4820">
              <w:rPr>
                <w:rFonts w:ascii="Times New Roman" w:hAnsi="Times New Roman" w:cs="Times New Roman"/>
                <w:sz w:val="20"/>
                <w:szCs w:val="20"/>
                <w:lang w:val="es-AR"/>
              </w:rPr>
              <w:t xml:space="preserve">GONZÁLEZ TORRES, Dionisio M. </w:t>
            </w:r>
            <w:r w:rsidRPr="00065891">
              <w:rPr>
                <w:rFonts w:ascii="Times New Roman" w:hAnsi="Times New Roman" w:cs="Times New Roman"/>
                <w:i/>
                <w:sz w:val="20"/>
                <w:szCs w:val="20"/>
                <w:lang w:val="es-AR"/>
              </w:rPr>
              <w:t xml:space="preserve">Aspectos sanitarios de </w:t>
            </w:r>
            <w:proofErr w:type="gramStart"/>
            <w:r w:rsidRPr="00065891">
              <w:rPr>
                <w:rFonts w:ascii="Times New Roman" w:hAnsi="Times New Roman" w:cs="Times New Roman"/>
                <w:i/>
                <w:sz w:val="20"/>
                <w:szCs w:val="20"/>
                <w:lang w:val="es-AR"/>
              </w:rPr>
              <w:t>la</w:t>
            </w:r>
            <w:proofErr w:type="gramEnd"/>
            <w:r w:rsidRPr="00065891">
              <w:rPr>
                <w:rFonts w:ascii="Times New Roman" w:hAnsi="Times New Roman" w:cs="Times New Roman"/>
                <w:i/>
                <w:sz w:val="20"/>
                <w:szCs w:val="20"/>
                <w:lang w:val="es-AR"/>
              </w:rPr>
              <w:t xml:space="preserve"> guerra contra la triple alianza</w:t>
            </w:r>
            <w:r w:rsidRPr="00DE4820">
              <w:rPr>
                <w:rFonts w:ascii="Times New Roman" w:hAnsi="Times New Roman" w:cs="Times New Roman"/>
                <w:sz w:val="20"/>
                <w:szCs w:val="20"/>
                <w:lang w:val="es-AR"/>
              </w:rPr>
              <w:t>. Asunción, 1968, cap. III.</w:t>
            </w:r>
          </w:p>
          <w:p w:rsidR="00C90266" w:rsidRPr="00DE4820" w:rsidRDefault="00C90266" w:rsidP="00B06412">
            <w:pPr>
              <w:rPr>
                <w:rFonts w:ascii="Times New Roman" w:hAnsi="Times New Roman" w:cs="Times New Roman"/>
                <w:sz w:val="20"/>
                <w:szCs w:val="20"/>
                <w:lang w:val="es-AR"/>
              </w:rPr>
            </w:pPr>
            <w:r w:rsidRPr="00DE4820">
              <w:rPr>
                <w:rFonts w:ascii="Times New Roman" w:hAnsi="Times New Roman" w:cs="Times New Roman"/>
                <w:sz w:val="20"/>
                <w:szCs w:val="20"/>
              </w:rPr>
              <w:t xml:space="preserve">(8) CARCELÉN RELUZ, Carlos Guillermo. </w:t>
            </w:r>
            <w:r w:rsidR="00EE4CF8">
              <w:rPr>
                <w:rFonts w:ascii="Times New Roman" w:hAnsi="Times New Roman" w:cs="Times New Roman"/>
                <w:sz w:val="20"/>
                <w:szCs w:val="20"/>
              </w:rPr>
              <w:t>“</w:t>
            </w:r>
            <w:proofErr w:type="spellStart"/>
            <w:r w:rsidRPr="00DE4820">
              <w:rPr>
                <w:rFonts w:ascii="Times New Roman" w:hAnsi="Times New Roman" w:cs="Times New Roman"/>
                <w:sz w:val="20"/>
                <w:szCs w:val="20"/>
              </w:rPr>
              <w:t>Idolatría</w:t>
            </w:r>
            <w:proofErr w:type="spellEnd"/>
            <w:r w:rsidRPr="00DE4820">
              <w:rPr>
                <w:rFonts w:ascii="Times New Roman" w:hAnsi="Times New Roman" w:cs="Times New Roman"/>
                <w:sz w:val="20"/>
                <w:szCs w:val="20"/>
              </w:rPr>
              <w:t xml:space="preserve"> indígena y </w:t>
            </w:r>
            <w:proofErr w:type="spellStart"/>
            <w:r w:rsidRPr="00DE4820">
              <w:rPr>
                <w:rFonts w:ascii="Times New Roman" w:hAnsi="Times New Roman" w:cs="Times New Roman"/>
                <w:sz w:val="20"/>
                <w:szCs w:val="20"/>
              </w:rPr>
              <w:t>devoción</w:t>
            </w:r>
            <w:proofErr w:type="spellEnd"/>
            <w:r w:rsidRPr="00DE4820">
              <w:rPr>
                <w:rFonts w:ascii="Times New Roman" w:hAnsi="Times New Roman" w:cs="Times New Roman"/>
                <w:sz w:val="20"/>
                <w:szCs w:val="20"/>
              </w:rPr>
              <w:t xml:space="preserve"> </w:t>
            </w:r>
            <w:proofErr w:type="spellStart"/>
            <w:r w:rsidRPr="00DE4820">
              <w:rPr>
                <w:rFonts w:ascii="Times New Roman" w:hAnsi="Times New Roman" w:cs="Times New Roman"/>
                <w:sz w:val="20"/>
                <w:szCs w:val="20"/>
              </w:rPr>
              <w:t>criolla</w:t>
            </w:r>
            <w:proofErr w:type="spellEnd"/>
            <w:proofErr w:type="gramStart"/>
            <w:r w:rsidRPr="00DE4820">
              <w:rPr>
                <w:rFonts w:ascii="Times New Roman" w:hAnsi="Times New Roman" w:cs="Times New Roman"/>
                <w:sz w:val="20"/>
                <w:szCs w:val="20"/>
              </w:rPr>
              <w:t xml:space="preserve">  </w:t>
            </w:r>
            <w:proofErr w:type="gramEnd"/>
            <w:r w:rsidRPr="00DE4820">
              <w:rPr>
                <w:rFonts w:ascii="Times New Roman" w:hAnsi="Times New Roman" w:cs="Times New Roman"/>
                <w:sz w:val="20"/>
                <w:szCs w:val="20"/>
              </w:rPr>
              <w:t xml:space="preserve">como </w:t>
            </w:r>
            <w:proofErr w:type="spellStart"/>
            <w:r w:rsidRPr="00DE4820">
              <w:rPr>
                <w:rFonts w:ascii="Times New Roman" w:hAnsi="Times New Roman" w:cs="Times New Roman"/>
                <w:sz w:val="20"/>
                <w:szCs w:val="20"/>
              </w:rPr>
              <w:t>respuestas</w:t>
            </w:r>
            <w:proofErr w:type="spellEnd"/>
            <w:r w:rsidRPr="00DE4820">
              <w:rPr>
                <w:rFonts w:ascii="Times New Roman" w:hAnsi="Times New Roman" w:cs="Times New Roman"/>
                <w:sz w:val="20"/>
                <w:szCs w:val="20"/>
              </w:rPr>
              <w:t xml:space="preserve"> a </w:t>
            </w:r>
            <w:proofErr w:type="spellStart"/>
            <w:r w:rsidRPr="00DE4820">
              <w:rPr>
                <w:rFonts w:ascii="Times New Roman" w:hAnsi="Times New Roman" w:cs="Times New Roman"/>
                <w:sz w:val="20"/>
                <w:szCs w:val="20"/>
              </w:rPr>
              <w:t>la</w:t>
            </w:r>
            <w:proofErr w:type="spellEnd"/>
            <w:r w:rsidRPr="00DE4820">
              <w:rPr>
                <w:rFonts w:ascii="Times New Roman" w:hAnsi="Times New Roman" w:cs="Times New Roman"/>
                <w:sz w:val="20"/>
                <w:szCs w:val="20"/>
              </w:rPr>
              <w:t xml:space="preserve"> </w:t>
            </w:r>
            <w:proofErr w:type="spellStart"/>
            <w:r w:rsidRPr="00DE4820">
              <w:rPr>
                <w:rFonts w:ascii="Times New Roman" w:hAnsi="Times New Roman" w:cs="Times New Roman"/>
                <w:sz w:val="20"/>
                <w:szCs w:val="20"/>
              </w:rPr>
              <w:t>variabilidad</w:t>
            </w:r>
            <w:proofErr w:type="spellEnd"/>
            <w:r w:rsidRPr="00DE4820">
              <w:rPr>
                <w:rFonts w:ascii="Times New Roman" w:hAnsi="Times New Roman" w:cs="Times New Roman"/>
                <w:sz w:val="20"/>
                <w:szCs w:val="20"/>
              </w:rPr>
              <w:t xml:space="preserve"> climátic</w:t>
            </w:r>
            <w:r w:rsidR="00EE4CF8">
              <w:rPr>
                <w:rFonts w:ascii="Times New Roman" w:hAnsi="Times New Roman" w:cs="Times New Roman"/>
                <w:sz w:val="20"/>
                <w:szCs w:val="20"/>
              </w:rPr>
              <w:t xml:space="preserve">a </w:t>
            </w:r>
            <w:proofErr w:type="spellStart"/>
            <w:r w:rsidR="00EE4CF8">
              <w:rPr>
                <w:rFonts w:ascii="Times New Roman" w:hAnsi="Times New Roman" w:cs="Times New Roman"/>
                <w:sz w:val="20"/>
                <w:szCs w:val="20"/>
              </w:rPr>
              <w:t>en</w:t>
            </w:r>
            <w:proofErr w:type="spellEnd"/>
            <w:r w:rsidR="00EE4CF8">
              <w:rPr>
                <w:rFonts w:ascii="Times New Roman" w:hAnsi="Times New Roman" w:cs="Times New Roman"/>
                <w:sz w:val="20"/>
                <w:szCs w:val="20"/>
              </w:rPr>
              <w:t xml:space="preserve"> Lima y </w:t>
            </w:r>
            <w:proofErr w:type="spellStart"/>
            <w:r w:rsidR="00EE4CF8">
              <w:rPr>
                <w:rFonts w:ascii="Times New Roman" w:hAnsi="Times New Roman" w:cs="Times New Roman"/>
                <w:sz w:val="20"/>
                <w:szCs w:val="20"/>
              </w:rPr>
              <w:t>Huarochirí</w:t>
            </w:r>
            <w:proofErr w:type="spellEnd"/>
            <w:r w:rsidR="00EE4CF8">
              <w:rPr>
                <w:rFonts w:ascii="Times New Roman" w:hAnsi="Times New Roman" w:cs="Times New Roman"/>
                <w:sz w:val="20"/>
                <w:szCs w:val="20"/>
              </w:rPr>
              <w:t xml:space="preserve"> durante </w:t>
            </w:r>
            <w:proofErr w:type="spellStart"/>
            <w:r w:rsidR="00EE4CF8">
              <w:rPr>
                <w:rFonts w:ascii="Times New Roman" w:hAnsi="Times New Roman" w:cs="Times New Roman"/>
                <w:sz w:val="20"/>
                <w:szCs w:val="20"/>
              </w:rPr>
              <w:t>e</w:t>
            </w:r>
            <w:r w:rsidRPr="00DE4820">
              <w:rPr>
                <w:rFonts w:ascii="Times New Roman" w:hAnsi="Times New Roman" w:cs="Times New Roman"/>
                <w:sz w:val="20"/>
                <w:szCs w:val="20"/>
              </w:rPr>
              <w:t>l</w:t>
            </w:r>
            <w:proofErr w:type="spellEnd"/>
            <w:r w:rsidRPr="00DE4820">
              <w:rPr>
                <w:rFonts w:ascii="Times New Roman" w:hAnsi="Times New Roman" w:cs="Times New Roman"/>
                <w:sz w:val="20"/>
                <w:szCs w:val="20"/>
              </w:rPr>
              <w:t xml:space="preserve"> </w:t>
            </w:r>
            <w:proofErr w:type="spellStart"/>
            <w:r w:rsidRPr="00DE4820">
              <w:rPr>
                <w:rFonts w:ascii="Times New Roman" w:hAnsi="Times New Roman" w:cs="Times New Roman"/>
                <w:sz w:val="20"/>
                <w:szCs w:val="20"/>
              </w:rPr>
              <w:t>siglo</w:t>
            </w:r>
            <w:proofErr w:type="spellEnd"/>
            <w:r w:rsidRPr="00DE4820">
              <w:rPr>
                <w:rFonts w:ascii="Times New Roman" w:hAnsi="Times New Roman" w:cs="Times New Roman"/>
                <w:sz w:val="20"/>
                <w:szCs w:val="20"/>
              </w:rPr>
              <w:t xml:space="preserve"> XVIII</w:t>
            </w:r>
            <w:r w:rsidR="00EE4CF8">
              <w:rPr>
                <w:rFonts w:ascii="Times New Roman" w:hAnsi="Times New Roman" w:cs="Times New Roman"/>
                <w:sz w:val="20"/>
                <w:szCs w:val="20"/>
              </w:rPr>
              <w:t>”</w:t>
            </w:r>
            <w:r w:rsidRPr="00DE4820">
              <w:rPr>
                <w:rFonts w:ascii="Times New Roman" w:hAnsi="Times New Roman" w:cs="Times New Roman"/>
                <w:sz w:val="20"/>
                <w:szCs w:val="20"/>
              </w:rPr>
              <w:t xml:space="preserve"> In </w:t>
            </w:r>
            <w:proofErr w:type="spellStart"/>
            <w:r w:rsidRPr="00065891">
              <w:rPr>
                <w:rFonts w:ascii="Times New Roman" w:hAnsi="Times New Roman" w:cs="Times New Roman"/>
                <w:i/>
                <w:sz w:val="20"/>
                <w:szCs w:val="20"/>
              </w:rPr>
              <w:t>Investigaciones</w:t>
            </w:r>
            <w:proofErr w:type="spellEnd"/>
            <w:r w:rsidRPr="00065891">
              <w:rPr>
                <w:rFonts w:ascii="Times New Roman" w:hAnsi="Times New Roman" w:cs="Times New Roman"/>
                <w:i/>
                <w:sz w:val="20"/>
                <w:szCs w:val="20"/>
              </w:rPr>
              <w:t xml:space="preserve"> </w:t>
            </w:r>
            <w:proofErr w:type="spellStart"/>
            <w:r w:rsidRPr="00065891">
              <w:rPr>
                <w:rFonts w:ascii="Times New Roman" w:hAnsi="Times New Roman" w:cs="Times New Roman"/>
                <w:i/>
                <w:sz w:val="20"/>
                <w:szCs w:val="20"/>
              </w:rPr>
              <w:t>sociales</w:t>
            </w:r>
            <w:proofErr w:type="spellEnd"/>
            <w:r w:rsidRPr="00DE4820">
              <w:rPr>
                <w:rFonts w:ascii="Times New Roman" w:hAnsi="Times New Roman" w:cs="Times New Roman"/>
                <w:sz w:val="20"/>
                <w:szCs w:val="20"/>
              </w:rPr>
              <w:t xml:space="preserve">. </w:t>
            </w:r>
            <w:r w:rsidR="00EE4CF8">
              <w:rPr>
                <w:rFonts w:ascii="Times New Roman" w:hAnsi="Times New Roman" w:cs="Times New Roman"/>
                <w:sz w:val="20"/>
                <w:szCs w:val="20"/>
              </w:rPr>
              <w:t>Lima, ano XI, nº</w:t>
            </w:r>
            <w:r w:rsidRPr="00DE4820">
              <w:rPr>
                <w:rFonts w:ascii="Times New Roman" w:hAnsi="Times New Roman" w:cs="Times New Roman"/>
                <w:sz w:val="20"/>
                <w:szCs w:val="20"/>
              </w:rPr>
              <w:t xml:space="preserve"> 19, 2</w:t>
            </w:r>
            <w:r w:rsidR="004B5E28">
              <w:rPr>
                <w:rFonts w:ascii="Times New Roman" w:hAnsi="Times New Roman" w:cs="Times New Roman"/>
                <w:sz w:val="20"/>
                <w:szCs w:val="20"/>
              </w:rPr>
              <w:t>00</w:t>
            </w:r>
            <w:r w:rsidRPr="00DE4820">
              <w:rPr>
                <w:rFonts w:ascii="Times New Roman" w:hAnsi="Times New Roman" w:cs="Times New Roman"/>
                <w:sz w:val="20"/>
                <w:szCs w:val="20"/>
              </w:rPr>
              <w:t>7, p. 76.</w:t>
            </w:r>
          </w:p>
          <w:p w:rsidR="00C90266" w:rsidRPr="00DE4820" w:rsidRDefault="00C90266" w:rsidP="00B06412">
            <w:pPr>
              <w:rPr>
                <w:rFonts w:ascii="Times New Roman" w:hAnsi="Times New Roman" w:cs="Times New Roman"/>
                <w:sz w:val="20"/>
                <w:szCs w:val="20"/>
              </w:rPr>
            </w:pPr>
            <w:r w:rsidRPr="00DE4820">
              <w:rPr>
                <w:rFonts w:ascii="Times New Roman" w:hAnsi="Times New Roman" w:cs="Times New Roman"/>
                <w:sz w:val="20"/>
                <w:szCs w:val="20"/>
                <w:lang w:val="es-AR"/>
              </w:rPr>
              <w:t xml:space="preserve">(9) </w:t>
            </w:r>
            <w:r w:rsidRPr="00DE4820">
              <w:rPr>
                <w:rFonts w:ascii="Times New Roman" w:hAnsi="Times New Roman" w:cs="Times New Roman"/>
                <w:sz w:val="20"/>
                <w:szCs w:val="20"/>
              </w:rPr>
              <w:t xml:space="preserve">BANDEIRA, Luiz Alberto </w:t>
            </w:r>
            <w:proofErr w:type="spellStart"/>
            <w:r w:rsidRPr="00DE4820">
              <w:rPr>
                <w:rFonts w:ascii="Times New Roman" w:hAnsi="Times New Roman" w:cs="Times New Roman"/>
                <w:sz w:val="20"/>
                <w:szCs w:val="20"/>
              </w:rPr>
              <w:t>Moniz</w:t>
            </w:r>
            <w:proofErr w:type="spellEnd"/>
            <w:r w:rsidRPr="00DE4820">
              <w:rPr>
                <w:rFonts w:ascii="Times New Roman" w:hAnsi="Times New Roman" w:cs="Times New Roman"/>
                <w:sz w:val="20"/>
                <w:szCs w:val="20"/>
              </w:rPr>
              <w:t xml:space="preserve">. </w:t>
            </w:r>
            <w:r w:rsidRPr="00065891">
              <w:rPr>
                <w:rFonts w:ascii="Times New Roman" w:hAnsi="Times New Roman" w:cs="Times New Roman"/>
                <w:i/>
                <w:sz w:val="20"/>
                <w:szCs w:val="20"/>
              </w:rPr>
              <w:t>O feudo</w:t>
            </w:r>
            <w:r w:rsidR="003E4EFF">
              <w:rPr>
                <w:rFonts w:ascii="Times New Roman" w:hAnsi="Times New Roman" w:cs="Times New Roman"/>
                <w:sz w:val="20"/>
                <w:szCs w:val="20"/>
              </w:rPr>
              <w:t>. Rio de Janeiro,</w:t>
            </w:r>
            <w:r w:rsidRPr="00DE4820">
              <w:rPr>
                <w:rFonts w:ascii="Times New Roman" w:hAnsi="Times New Roman" w:cs="Times New Roman"/>
                <w:sz w:val="20"/>
                <w:szCs w:val="20"/>
              </w:rPr>
              <w:t xml:space="preserve"> Civilização Brasileira, 2</w:t>
            </w:r>
            <w:r w:rsidR="004B5E28">
              <w:rPr>
                <w:rFonts w:ascii="Times New Roman" w:hAnsi="Times New Roman" w:cs="Times New Roman"/>
                <w:sz w:val="20"/>
                <w:szCs w:val="20"/>
              </w:rPr>
              <w:t>000</w:t>
            </w:r>
            <w:r w:rsidRPr="00DE4820">
              <w:rPr>
                <w:rFonts w:ascii="Times New Roman" w:hAnsi="Times New Roman" w:cs="Times New Roman"/>
                <w:sz w:val="20"/>
                <w:szCs w:val="20"/>
              </w:rPr>
              <w:t>, p. 279.</w:t>
            </w:r>
          </w:p>
          <w:p w:rsidR="00C90266" w:rsidRPr="00DE4820" w:rsidRDefault="00C90266" w:rsidP="00B06412">
            <w:pPr>
              <w:rPr>
                <w:rFonts w:ascii="Times New Roman" w:hAnsi="Times New Roman" w:cs="Times New Roman"/>
                <w:sz w:val="20"/>
                <w:szCs w:val="20"/>
                <w:lang w:val="fr-FR"/>
              </w:rPr>
            </w:pPr>
            <w:r w:rsidRPr="00DE4820">
              <w:rPr>
                <w:rFonts w:ascii="Times New Roman" w:hAnsi="Times New Roman" w:cs="Times New Roman"/>
                <w:sz w:val="20"/>
                <w:szCs w:val="20"/>
              </w:rPr>
              <w:t>(1</w:t>
            </w:r>
            <w:r w:rsidR="004B5E28">
              <w:rPr>
                <w:rFonts w:ascii="Times New Roman" w:hAnsi="Times New Roman" w:cs="Times New Roman"/>
                <w:sz w:val="20"/>
                <w:szCs w:val="20"/>
              </w:rPr>
              <w:t>0</w:t>
            </w:r>
            <w:r w:rsidRPr="00DE4820">
              <w:rPr>
                <w:rFonts w:ascii="Times New Roman" w:hAnsi="Times New Roman" w:cs="Times New Roman"/>
                <w:sz w:val="20"/>
                <w:szCs w:val="20"/>
              </w:rPr>
              <w:t xml:space="preserve">) </w:t>
            </w:r>
            <w:r w:rsidRPr="00DE4820">
              <w:rPr>
                <w:rFonts w:ascii="Times New Roman" w:hAnsi="Times New Roman" w:cs="Times New Roman"/>
                <w:sz w:val="20"/>
                <w:szCs w:val="20"/>
                <w:lang w:val="fr-FR"/>
              </w:rPr>
              <w:t xml:space="preserve">MAZET, Claude. </w:t>
            </w:r>
            <w:r w:rsidR="00EE4CF8">
              <w:rPr>
                <w:rFonts w:ascii="Times New Roman" w:hAnsi="Times New Roman" w:cs="Times New Roman"/>
                <w:sz w:val="20"/>
                <w:szCs w:val="20"/>
                <w:lang w:val="en-US"/>
              </w:rPr>
              <w:t>“</w:t>
            </w:r>
            <w:r w:rsidRPr="00DE4820">
              <w:rPr>
                <w:rFonts w:ascii="Times New Roman" w:hAnsi="Times New Roman" w:cs="Times New Roman"/>
                <w:sz w:val="20"/>
                <w:szCs w:val="20"/>
                <w:lang w:val="fr-FR"/>
              </w:rPr>
              <w:t>Mourir a Lima au XVIIIe siècle: les tendances de la mort</w:t>
            </w:r>
            <w:r w:rsidR="00EE4CF8">
              <w:rPr>
                <w:rFonts w:ascii="Times New Roman" w:hAnsi="Times New Roman" w:cs="Times New Roman"/>
                <w:sz w:val="20"/>
                <w:szCs w:val="20"/>
                <w:lang w:val="en-US"/>
              </w:rPr>
              <w:t>”</w:t>
            </w:r>
            <w:r w:rsidRPr="00DE4820">
              <w:rPr>
                <w:rFonts w:ascii="Times New Roman" w:hAnsi="Times New Roman" w:cs="Times New Roman"/>
                <w:sz w:val="20"/>
                <w:szCs w:val="20"/>
                <w:lang w:val="fr-FR"/>
              </w:rPr>
              <w:t xml:space="preserve"> In </w:t>
            </w:r>
            <w:r w:rsidRPr="00065891">
              <w:rPr>
                <w:rFonts w:ascii="Times New Roman" w:hAnsi="Times New Roman" w:cs="Times New Roman"/>
                <w:bCs/>
                <w:i/>
                <w:sz w:val="20"/>
                <w:szCs w:val="20"/>
                <w:lang w:val="fr-FR"/>
              </w:rPr>
              <w:t>Ibero-Amerikanisches Archiv</w:t>
            </w:r>
            <w:r w:rsidRPr="00DE4820">
              <w:rPr>
                <w:rFonts w:ascii="Times New Roman" w:hAnsi="Times New Roman" w:cs="Times New Roman"/>
                <w:sz w:val="20"/>
                <w:szCs w:val="20"/>
                <w:lang w:val="fr-FR"/>
              </w:rPr>
              <w:t xml:space="preserve">. </w:t>
            </w:r>
            <w:r w:rsidR="00EE4CF8">
              <w:rPr>
                <w:rFonts w:ascii="Times New Roman" w:hAnsi="Times New Roman" w:cs="Times New Roman"/>
                <w:sz w:val="20"/>
                <w:szCs w:val="20"/>
                <w:lang w:val="fr-FR"/>
              </w:rPr>
              <w:t xml:space="preserve">Bonn, </w:t>
            </w:r>
            <w:r w:rsidRPr="00DE4820">
              <w:rPr>
                <w:rFonts w:ascii="Times New Roman" w:hAnsi="Times New Roman" w:cs="Times New Roman"/>
                <w:sz w:val="20"/>
                <w:szCs w:val="20"/>
                <w:lang w:val="fr-FR"/>
              </w:rPr>
              <w:t>Jg 11, H. 1, 1985, p. 95.</w:t>
            </w:r>
          </w:p>
          <w:p w:rsidR="004769D8" w:rsidRPr="00DE4820" w:rsidRDefault="00C90266" w:rsidP="003E4EFF">
            <w:pPr>
              <w:rPr>
                <w:rFonts w:ascii="Times New Roman" w:hAnsi="Times New Roman" w:cs="Times New Roman"/>
                <w:sz w:val="20"/>
                <w:szCs w:val="20"/>
              </w:rPr>
            </w:pPr>
            <w:r w:rsidRPr="00DE4820">
              <w:rPr>
                <w:rFonts w:ascii="Times New Roman" w:hAnsi="Times New Roman" w:cs="Times New Roman"/>
                <w:sz w:val="20"/>
                <w:szCs w:val="20"/>
                <w:lang w:val="fr-FR"/>
              </w:rPr>
              <w:t xml:space="preserve">(11) </w:t>
            </w:r>
            <w:r w:rsidRPr="00DE4820">
              <w:rPr>
                <w:rFonts w:ascii="Times New Roman" w:hAnsi="Times New Roman" w:cs="Times New Roman"/>
                <w:sz w:val="20"/>
                <w:szCs w:val="20"/>
                <w:lang w:val="es-AR"/>
              </w:rPr>
              <w:t xml:space="preserve">UNÁNUE, Hipólito, Doctor Don. </w:t>
            </w:r>
            <w:r w:rsidRPr="00065891">
              <w:rPr>
                <w:rFonts w:ascii="Times New Roman" w:hAnsi="Times New Roman" w:cs="Times New Roman"/>
                <w:i/>
                <w:sz w:val="20"/>
                <w:szCs w:val="20"/>
                <w:lang w:val="es-AR"/>
              </w:rPr>
              <w:t>Observaciones sobre el clima de Lima, y sus influencias ene los seres organizados, en especial el hombre</w:t>
            </w:r>
            <w:r w:rsidRPr="00DE4820">
              <w:rPr>
                <w:rFonts w:ascii="Times New Roman" w:hAnsi="Times New Roman" w:cs="Times New Roman"/>
                <w:sz w:val="20"/>
                <w:szCs w:val="20"/>
                <w:lang w:val="es-AR"/>
              </w:rPr>
              <w:t xml:space="preserve">. </w:t>
            </w:r>
            <w:r w:rsidRPr="00DE4820">
              <w:rPr>
                <w:rFonts w:ascii="Times New Roman" w:hAnsi="Times New Roman" w:cs="Times New Roman"/>
                <w:sz w:val="20"/>
                <w:szCs w:val="20"/>
              </w:rPr>
              <w:t>2ª ed.</w:t>
            </w:r>
            <w:r w:rsidR="003E4EFF">
              <w:rPr>
                <w:rFonts w:ascii="Times New Roman" w:hAnsi="Times New Roman" w:cs="Times New Roman"/>
                <w:sz w:val="20"/>
                <w:szCs w:val="20"/>
              </w:rPr>
              <w:t xml:space="preserve"> Madrid,</w:t>
            </w:r>
            <w:r w:rsidRPr="00DE4820">
              <w:rPr>
                <w:rFonts w:ascii="Times New Roman" w:hAnsi="Times New Roman" w:cs="Times New Roman"/>
                <w:sz w:val="20"/>
                <w:szCs w:val="20"/>
              </w:rPr>
              <w:t xml:space="preserve"> </w:t>
            </w:r>
            <w:proofErr w:type="spellStart"/>
            <w:r w:rsidRPr="00DE4820">
              <w:rPr>
                <w:rFonts w:ascii="Times New Roman" w:hAnsi="Times New Roman" w:cs="Times New Roman"/>
                <w:sz w:val="20"/>
                <w:szCs w:val="20"/>
              </w:rPr>
              <w:t>Imprenta</w:t>
            </w:r>
            <w:proofErr w:type="spellEnd"/>
            <w:r w:rsidRPr="00DE4820">
              <w:rPr>
                <w:rFonts w:ascii="Times New Roman" w:hAnsi="Times New Roman" w:cs="Times New Roman"/>
                <w:sz w:val="20"/>
                <w:szCs w:val="20"/>
              </w:rPr>
              <w:t xml:space="preserve"> de </w:t>
            </w:r>
            <w:proofErr w:type="spellStart"/>
            <w:r w:rsidRPr="00DE4820">
              <w:rPr>
                <w:rFonts w:ascii="Times New Roman" w:hAnsi="Times New Roman" w:cs="Times New Roman"/>
                <w:sz w:val="20"/>
                <w:szCs w:val="20"/>
              </w:rPr>
              <w:t>Sancha</w:t>
            </w:r>
            <w:proofErr w:type="spellEnd"/>
            <w:r w:rsidRPr="00DE4820">
              <w:rPr>
                <w:rFonts w:ascii="Times New Roman" w:hAnsi="Times New Roman" w:cs="Times New Roman"/>
                <w:sz w:val="20"/>
                <w:szCs w:val="20"/>
              </w:rPr>
              <w:t>, 1815, pp. 281, 293-296, 3</w:t>
            </w:r>
            <w:r w:rsidR="004B5E28">
              <w:rPr>
                <w:rFonts w:ascii="Times New Roman" w:hAnsi="Times New Roman" w:cs="Times New Roman"/>
                <w:sz w:val="20"/>
                <w:szCs w:val="20"/>
              </w:rPr>
              <w:t>0</w:t>
            </w:r>
            <w:r w:rsidRPr="00DE4820">
              <w:rPr>
                <w:rFonts w:ascii="Times New Roman" w:hAnsi="Times New Roman" w:cs="Times New Roman"/>
                <w:sz w:val="20"/>
                <w:szCs w:val="20"/>
              </w:rPr>
              <w:t>7, 3</w:t>
            </w:r>
            <w:r w:rsidR="004B5E28">
              <w:rPr>
                <w:rFonts w:ascii="Times New Roman" w:hAnsi="Times New Roman" w:cs="Times New Roman"/>
                <w:sz w:val="20"/>
                <w:szCs w:val="20"/>
              </w:rPr>
              <w:t>0</w:t>
            </w:r>
            <w:r w:rsidRPr="00DE4820">
              <w:rPr>
                <w:rFonts w:ascii="Times New Roman" w:hAnsi="Times New Roman" w:cs="Times New Roman"/>
                <w:sz w:val="20"/>
                <w:szCs w:val="20"/>
              </w:rPr>
              <w:t>8.</w:t>
            </w:r>
          </w:p>
        </w:tc>
        <w:tc>
          <w:tcPr>
            <w:tcW w:w="4961" w:type="dxa"/>
          </w:tcPr>
          <w:p w:rsidR="00172FD5" w:rsidRDefault="00172FD5" w:rsidP="00B06412">
            <w:pPr>
              <w:rPr>
                <w:rFonts w:ascii="Times New Roman" w:eastAsia="Calibri" w:hAnsi="Times New Roman" w:cs="Times New Roman"/>
                <w:sz w:val="20"/>
                <w:szCs w:val="20"/>
              </w:rPr>
            </w:pPr>
            <w:r w:rsidRPr="00DE4820">
              <w:rPr>
                <w:rFonts w:ascii="Times New Roman" w:hAnsi="Times New Roman" w:cs="Times New Roman"/>
                <w:sz w:val="20"/>
                <w:szCs w:val="20"/>
              </w:rPr>
              <w:lastRenderedPageBreak/>
              <w:t xml:space="preserve">(12) BURMESTER, </w:t>
            </w:r>
            <w:r w:rsidRPr="00065891">
              <w:rPr>
                <w:rFonts w:ascii="Times New Roman" w:hAnsi="Times New Roman" w:cs="Times New Roman"/>
                <w:i/>
                <w:sz w:val="20"/>
                <w:szCs w:val="20"/>
              </w:rPr>
              <w:t>População</w:t>
            </w:r>
            <w:r>
              <w:rPr>
                <w:rFonts w:ascii="Times New Roman" w:eastAsia="Calibri" w:hAnsi="Times New Roman" w:cs="Times New Roman"/>
                <w:sz w:val="20"/>
                <w:szCs w:val="20"/>
              </w:rPr>
              <w:t>, op.</w:t>
            </w:r>
            <w:r w:rsidRPr="00DE4820">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cit., </w:t>
            </w:r>
            <w:r w:rsidRPr="00DE4820">
              <w:rPr>
                <w:rFonts w:ascii="Times New Roman" w:eastAsia="Calibri" w:hAnsi="Times New Roman" w:cs="Times New Roman"/>
                <w:sz w:val="20"/>
                <w:szCs w:val="20"/>
              </w:rPr>
              <w:t>p. 64.</w:t>
            </w:r>
          </w:p>
          <w:p w:rsidR="009E29BA" w:rsidRDefault="009E29BA" w:rsidP="00B06412">
            <w:pPr>
              <w:rPr>
                <w:rFonts w:ascii="Times New Roman" w:hAnsi="Times New Roman" w:cs="Times New Roman"/>
                <w:color w:val="000000"/>
                <w:sz w:val="20"/>
                <w:szCs w:val="20"/>
              </w:rPr>
            </w:pPr>
            <w:r w:rsidRPr="00DE4820">
              <w:rPr>
                <w:rFonts w:ascii="Times New Roman" w:eastAsia="Calibri" w:hAnsi="Times New Roman" w:cs="Times New Roman"/>
                <w:sz w:val="20"/>
                <w:szCs w:val="20"/>
              </w:rPr>
              <w:t xml:space="preserve">(13) </w:t>
            </w:r>
            <w:r w:rsidRPr="00DE4820">
              <w:rPr>
                <w:rFonts w:ascii="Times New Roman" w:hAnsi="Times New Roman" w:cs="Times New Roman"/>
                <w:color w:val="000000"/>
                <w:sz w:val="20"/>
                <w:szCs w:val="20"/>
              </w:rPr>
              <w:t xml:space="preserve">MIRANDA, Beatriz Teixeira de Melo. </w:t>
            </w:r>
            <w:r w:rsidRPr="00065891">
              <w:rPr>
                <w:rFonts w:ascii="Times New Roman" w:hAnsi="Times New Roman" w:cs="Times New Roman"/>
                <w:i/>
                <w:color w:val="000000"/>
                <w:sz w:val="20"/>
                <w:szCs w:val="20"/>
              </w:rPr>
              <w:t>Aspectos demográficos de uma cidade paranaense no século XIX – Curitiba – 1851 a 188</w:t>
            </w:r>
            <w:r w:rsidR="004B5E28" w:rsidRPr="00065891">
              <w:rPr>
                <w:rFonts w:ascii="Times New Roman" w:hAnsi="Times New Roman" w:cs="Times New Roman"/>
                <w:i/>
                <w:color w:val="000000"/>
                <w:sz w:val="20"/>
                <w:szCs w:val="20"/>
              </w:rPr>
              <w:t>0</w:t>
            </w:r>
            <w:r w:rsidRPr="00DE4820">
              <w:rPr>
                <w:rFonts w:ascii="Times New Roman" w:hAnsi="Times New Roman" w:cs="Times New Roman"/>
                <w:color w:val="000000"/>
                <w:sz w:val="20"/>
                <w:szCs w:val="20"/>
              </w:rPr>
              <w:t>. Dissertação (Mestrado em História), UFPR, 1978, p. 87.</w:t>
            </w:r>
          </w:p>
          <w:p w:rsidR="00C90266" w:rsidRPr="00DE4820" w:rsidRDefault="00C90266" w:rsidP="00B06412">
            <w:pPr>
              <w:rPr>
                <w:rFonts w:ascii="Times New Roman" w:eastAsia="Calibri" w:hAnsi="Times New Roman" w:cs="Times New Roman"/>
                <w:sz w:val="20"/>
                <w:szCs w:val="20"/>
              </w:rPr>
            </w:pPr>
            <w:r w:rsidRPr="00DE4820">
              <w:rPr>
                <w:rFonts w:ascii="Times New Roman" w:hAnsi="Times New Roman" w:cs="Times New Roman"/>
                <w:color w:val="000000"/>
                <w:sz w:val="20"/>
                <w:szCs w:val="20"/>
              </w:rPr>
              <w:t xml:space="preserve">(14) </w:t>
            </w:r>
            <w:r w:rsidRPr="00DE4820">
              <w:rPr>
                <w:rFonts w:ascii="Times New Roman" w:hAnsi="Times New Roman" w:cs="Times New Roman"/>
                <w:sz w:val="20"/>
                <w:szCs w:val="20"/>
              </w:rPr>
              <w:t xml:space="preserve">VALLE, </w:t>
            </w:r>
            <w:r w:rsidRPr="00065891">
              <w:rPr>
                <w:rFonts w:ascii="Times New Roman" w:hAnsi="Times New Roman" w:cs="Times New Roman"/>
                <w:i/>
                <w:sz w:val="20"/>
                <w:szCs w:val="20"/>
              </w:rPr>
              <w:t>Movimento</w:t>
            </w:r>
            <w:r w:rsidR="005F029D" w:rsidRPr="005F029D">
              <w:rPr>
                <w:rFonts w:ascii="Times New Roman" w:hAnsi="Times New Roman" w:cs="Times New Roman"/>
                <w:sz w:val="20"/>
                <w:szCs w:val="20"/>
              </w:rPr>
              <w:t>,</w:t>
            </w:r>
            <w:r w:rsidRPr="00DE4820">
              <w:rPr>
                <w:rFonts w:ascii="Times New Roman" w:hAnsi="Times New Roman" w:cs="Times New Roman"/>
                <w:sz w:val="20"/>
                <w:szCs w:val="20"/>
              </w:rPr>
              <w:t xml:space="preserve"> </w:t>
            </w:r>
            <w:r w:rsidR="005F029D">
              <w:rPr>
                <w:rFonts w:ascii="Times New Roman" w:hAnsi="Times New Roman" w:cs="Times New Roman"/>
                <w:sz w:val="20"/>
                <w:szCs w:val="20"/>
              </w:rPr>
              <w:t>op. cit.</w:t>
            </w:r>
            <w:r w:rsidRPr="00DE4820">
              <w:rPr>
                <w:rFonts w:ascii="Times New Roman" w:eastAsia="Calibri" w:hAnsi="Times New Roman" w:cs="Times New Roman"/>
                <w:sz w:val="20"/>
                <w:szCs w:val="20"/>
              </w:rPr>
              <w:t>, pp. 63, 91.</w:t>
            </w:r>
          </w:p>
          <w:p w:rsidR="00C90266" w:rsidRPr="00DE4820" w:rsidRDefault="00C90266" w:rsidP="00B06412">
            <w:pPr>
              <w:rPr>
                <w:rFonts w:ascii="Times New Roman" w:hAnsi="Times New Roman" w:cs="Times New Roman"/>
                <w:sz w:val="20"/>
                <w:szCs w:val="20"/>
              </w:rPr>
            </w:pPr>
            <w:r w:rsidRPr="00DE4820">
              <w:rPr>
                <w:rFonts w:ascii="Times New Roman" w:eastAsia="Calibri" w:hAnsi="Times New Roman" w:cs="Times New Roman"/>
                <w:sz w:val="20"/>
                <w:szCs w:val="20"/>
              </w:rPr>
              <w:t xml:space="preserve">(15) </w:t>
            </w:r>
            <w:r w:rsidRPr="00DE4820">
              <w:rPr>
                <w:rFonts w:ascii="Times New Roman" w:hAnsi="Times New Roman" w:cs="Times New Roman"/>
                <w:sz w:val="20"/>
                <w:szCs w:val="20"/>
              </w:rPr>
              <w:t xml:space="preserve">COSTA, </w:t>
            </w:r>
            <w:r w:rsidRPr="00065891">
              <w:rPr>
                <w:rFonts w:ascii="Times New Roman" w:hAnsi="Times New Roman" w:cs="Times New Roman"/>
                <w:i/>
                <w:sz w:val="20"/>
                <w:szCs w:val="20"/>
              </w:rPr>
              <w:t>Vila Rica</w:t>
            </w:r>
            <w:r w:rsidRPr="00DE4820">
              <w:rPr>
                <w:rFonts w:ascii="Times New Roman" w:hAnsi="Times New Roman" w:cs="Times New Roman"/>
                <w:sz w:val="20"/>
                <w:szCs w:val="20"/>
              </w:rPr>
              <w:t>, op. cit., pp. 86, 88.</w:t>
            </w:r>
          </w:p>
          <w:p w:rsidR="00C90266" w:rsidRPr="00DE4820" w:rsidRDefault="00C90266" w:rsidP="00B06412">
            <w:pPr>
              <w:rPr>
                <w:rFonts w:ascii="Times New Roman" w:hAnsi="Times New Roman" w:cs="Times New Roman"/>
                <w:sz w:val="20"/>
                <w:szCs w:val="20"/>
              </w:rPr>
            </w:pPr>
            <w:r w:rsidRPr="00DE4820">
              <w:rPr>
                <w:rFonts w:ascii="Times New Roman" w:hAnsi="Times New Roman" w:cs="Times New Roman"/>
                <w:sz w:val="20"/>
                <w:szCs w:val="20"/>
              </w:rPr>
              <w:t xml:space="preserve">(16) FRANCIS, J. Michael. </w:t>
            </w:r>
            <w:r w:rsidR="00EE4CF8">
              <w:rPr>
                <w:rFonts w:ascii="Times New Roman" w:hAnsi="Times New Roman" w:cs="Times New Roman"/>
                <w:sz w:val="20"/>
                <w:szCs w:val="20"/>
              </w:rPr>
              <w:t>“</w:t>
            </w:r>
            <w:proofErr w:type="spellStart"/>
            <w:r w:rsidRPr="00DE4820">
              <w:rPr>
                <w:rFonts w:ascii="Times New Roman" w:hAnsi="Times New Roman" w:cs="Times New Roman"/>
                <w:sz w:val="20"/>
                <w:szCs w:val="20"/>
              </w:rPr>
              <w:t>Población</w:t>
            </w:r>
            <w:proofErr w:type="spellEnd"/>
            <w:r w:rsidRPr="00DE4820">
              <w:rPr>
                <w:rFonts w:ascii="Times New Roman" w:hAnsi="Times New Roman" w:cs="Times New Roman"/>
                <w:sz w:val="20"/>
                <w:szCs w:val="20"/>
              </w:rPr>
              <w:t xml:space="preserve">, </w:t>
            </w:r>
            <w:proofErr w:type="spellStart"/>
            <w:r w:rsidRPr="00DE4820">
              <w:rPr>
                <w:rFonts w:ascii="Times New Roman" w:hAnsi="Times New Roman" w:cs="Times New Roman"/>
                <w:sz w:val="20"/>
                <w:szCs w:val="20"/>
              </w:rPr>
              <w:t>enfermedad</w:t>
            </w:r>
            <w:proofErr w:type="spellEnd"/>
            <w:r w:rsidRPr="00DE4820">
              <w:rPr>
                <w:rFonts w:ascii="Times New Roman" w:hAnsi="Times New Roman" w:cs="Times New Roman"/>
                <w:sz w:val="20"/>
                <w:szCs w:val="20"/>
              </w:rPr>
              <w:t xml:space="preserve"> y cambio demográfico, 1537-1636</w:t>
            </w:r>
            <w:r w:rsidR="00EE4CF8">
              <w:rPr>
                <w:rFonts w:ascii="Times New Roman" w:hAnsi="Times New Roman" w:cs="Times New Roman"/>
                <w:sz w:val="20"/>
                <w:szCs w:val="20"/>
              </w:rPr>
              <w:t>”</w:t>
            </w:r>
            <w:r w:rsidRPr="00DE4820">
              <w:rPr>
                <w:rFonts w:ascii="Times New Roman" w:hAnsi="Times New Roman" w:cs="Times New Roman"/>
                <w:sz w:val="20"/>
                <w:szCs w:val="20"/>
              </w:rPr>
              <w:t xml:space="preserve"> In </w:t>
            </w:r>
            <w:proofErr w:type="spellStart"/>
            <w:r w:rsidRPr="00065891">
              <w:rPr>
                <w:rFonts w:ascii="Times New Roman" w:hAnsi="Times New Roman" w:cs="Times New Roman"/>
                <w:i/>
                <w:sz w:val="20"/>
                <w:szCs w:val="20"/>
              </w:rPr>
              <w:t>Fronteras</w:t>
            </w:r>
            <w:proofErr w:type="spellEnd"/>
            <w:r w:rsidRPr="00065891">
              <w:rPr>
                <w:rFonts w:ascii="Times New Roman" w:hAnsi="Times New Roman" w:cs="Times New Roman"/>
                <w:i/>
                <w:sz w:val="20"/>
                <w:szCs w:val="20"/>
              </w:rPr>
              <w:t xml:space="preserve"> de </w:t>
            </w:r>
            <w:proofErr w:type="spellStart"/>
            <w:proofErr w:type="gramStart"/>
            <w:r w:rsidRPr="00065891">
              <w:rPr>
                <w:rFonts w:ascii="Times New Roman" w:hAnsi="Times New Roman" w:cs="Times New Roman"/>
                <w:i/>
                <w:sz w:val="20"/>
                <w:szCs w:val="20"/>
              </w:rPr>
              <w:t>la</w:t>
            </w:r>
            <w:proofErr w:type="spellEnd"/>
            <w:proofErr w:type="gramEnd"/>
            <w:r w:rsidRPr="00065891">
              <w:rPr>
                <w:rFonts w:ascii="Times New Roman" w:hAnsi="Times New Roman" w:cs="Times New Roman"/>
                <w:i/>
                <w:sz w:val="20"/>
                <w:szCs w:val="20"/>
              </w:rPr>
              <w:t xml:space="preserve"> Historia</w:t>
            </w:r>
            <w:r w:rsidRPr="00DE4820">
              <w:rPr>
                <w:rFonts w:ascii="Times New Roman" w:hAnsi="Times New Roman" w:cs="Times New Roman"/>
                <w:sz w:val="20"/>
                <w:szCs w:val="20"/>
              </w:rPr>
              <w:t xml:space="preserve">. </w:t>
            </w:r>
            <w:r w:rsidR="00EE4CF8">
              <w:rPr>
                <w:rFonts w:ascii="Times New Roman" w:hAnsi="Times New Roman" w:cs="Times New Roman"/>
                <w:sz w:val="20"/>
                <w:szCs w:val="20"/>
              </w:rPr>
              <w:t>Bogotá, Vol</w:t>
            </w:r>
            <w:r w:rsidRPr="00DE4820">
              <w:rPr>
                <w:rFonts w:ascii="Times New Roman" w:hAnsi="Times New Roman" w:cs="Times New Roman"/>
                <w:sz w:val="20"/>
                <w:szCs w:val="20"/>
              </w:rPr>
              <w:t>. 7, 2</w:t>
            </w:r>
            <w:r w:rsidR="004B5E28">
              <w:rPr>
                <w:rFonts w:ascii="Times New Roman" w:hAnsi="Times New Roman" w:cs="Times New Roman"/>
                <w:sz w:val="20"/>
                <w:szCs w:val="20"/>
              </w:rPr>
              <w:t>00</w:t>
            </w:r>
            <w:r w:rsidRPr="00DE4820">
              <w:rPr>
                <w:rFonts w:ascii="Times New Roman" w:hAnsi="Times New Roman" w:cs="Times New Roman"/>
                <w:sz w:val="20"/>
                <w:szCs w:val="20"/>
              </w:rPr>
              <w:t>2, p. 41.</w:t>
            </w:r>
          </w:p>
          <w:p w:rsidR="00C90266" w:rsidRPr="00DE4820" w:rsidRDefault="00C90266" w:rsidP="00B06412">
            <w:pPr>
              <w:rPr>
                <w:rFonts w:ascii="Times New Roman" w:hAnsi="Times New Roman" w:cs="Times New Roman"/>
                <w:sz w:val="20"/>
                <w:szCs w:val="20"/>
                <w:lang w:val="es-AR"/>
              </w:rPr>
            </w:pPr>
            <w:r w:rsidRPr="00DE4820">
              <w:rPr>
                <w:rFonts w:ascii="Times New Roman" w:hAnsi="Times New Roman" w:cs="Times New Roman"/>
                <w:sz w:val="20"/>
                <w:szCs w:val="20"/>
              </w:rPr>
              <w:lastRenderedPageBreak/>
              <w:t xml:space="preserve">(17) </w:t>
            </w:r>
            <w:r w:rsidRPr="00DE4820">
              <w:rPr>
                <w:rFonts w:ascii="Times New Roman" w:hAnsi="Times New Roman" w:cs="Times New Roman"/>
                <w:sz w:val="20"/>
                <w:szCs w:val="20"/>
                <w:lang w:val="es-AR"/>
              </w:rPr>
              <w:t xml:space="preserve">GARCÍA FLORES, Raúl. </w:t>
            </w:r>
            <w:r w:rsidR="00EE4CF8">
              <w:rPr>
                <w:rFonts w:ascii="Times New Roman" w:hAnsi="Times New Roman" w:cs="Times New Roman"/>
                <w:sz w:val="20"/>
                <w:szCs w:val="20"/>
                <w:lang w:val="es-AR"/>
              </w:rPr>
              <w:t>“</w:t>
            </w:r>
            <w:r w:rsidRPr="00DE4820">
              <w:rPr>
                <w:rFonts w:ascii="Times New Roman" w:hAnsi="Times New Roman" w:cs="Times New Roman"/>
                <w:sz w:val="20"/>
                <w:szCs w:val="20"/>
                <w:lang w:val="es-AR"/>
              </w:rPr>
              <w:t>Morbilidad y vulnerabilidad en una epidemia de viruela: Nuevo Reino de León, 1798</w:t>
            </w:r>
            <w:r w:rsidR="00EE4CF8">
              <w:rPr>
                <w:rFonts w:ascii="Times New Roman" w:hAnsi="Times New Roman" w:cs="Times New Roman"/>
                <w:sz w:val="20"/>
                <w:szCs w:val="20"/>
                <w:lang w:val="es-AR"/>
              </w:rPr>
              <w:t>”</w:t>
            </w:r>
            <w:r w:rsidRPr="00DE4820">
              <w:rPr>
                <w:rFonts w:ascii="Times New Roman" w:hAnsi="Times New Roman" w:cs="Times New Roman"/>
                <w:sz w:val="20"/>
                <w:szCs w:val="20"/>
                <w:lang w:val="es-AR"/>
              </w:rPr>
              <w:t xml:space="preserve"> In </w:t>
            </w:r>
            <w:r w:rsidRPr="00065891">
              <w:rPr>
                <w:rFonts w:ascii="Times New Roman" w:hAnsi="Times New Roman" w:cs="Times New Roman"/>
                <w:i/>
                <w:sz w:val="20"/>
                <w:szCs w:val="20"/>
                <w:lang w:val="es-AR"/>
              </w:rPr>
              <w:t>Relaciones</w:t>
            </w:r>
            <w:r w:rsidRPr="00DE4820">
              <w:rPr>
                <w:rFonts w:ascii="Times New Roman" w:hAnsi="Times New Roman" w:cs="Times New Roman"/>
                <w:sz w:val="20"/>
                <w:szCs w:val="20"/>
                <w:lang w:val="es-AR"/>
              </w:rPr>
              <w:t xml:space="preserve">. </w:t>
            </w:r>
            <w:r w:rsidR="00EE4CF8">
              <w:rPr>
                <w:rFonts w:ascii="Times New Roman" w:hAnsi="Times New Roman" w:cs="Times New Roman"/>
                <w:sz w:val="20"/>
                <w:szCs w:val="20"/>
                <w:lang w:val="es-AR"/>
              </w:rPr>
              <w:t>Zamora, Vol</w:t>
            </w:r>
            <w:r w:rsidRPr="00DE4820">
              <w:rPr>
                <w:rFonts w:ascii="Times New Roman" w:hAnsi="Times New Roman" w:cs="Times New Roman"/>
                <w:sz w:val="20"/>
                <w:szCs w:val="20"/>
                <w:lang w:val="es-AR"/>
              </w:rPr>
              <w:t>. XXIX, n</w:t>
            </w:r>
            <w:r w:rsidR="00EE4CF8">
              <w:rPr>
                <w:rFonts w:ascii="Times New Roman" w:hAnsi="Times New Roman" w:cs="Times New Roman"/>
                <w:sz w:val="20"/>
                <w:szCs w:val="20"/>
                <w:lang w:val="es-AR"/>
              </w:rPr>
              <w:t>º</w:t>
            </w:r>
            <w:r w:rsidRPr="00DE4820">
              <w:rPr>
                <w:rFonts w:ascii="Times New Roman" w:hAnsi="Times New Roman" w:cs="Times New Roman"/>
                <w:sz w:val="20"/>
                <w:szCs w:val="20"/>
                <w:lang w:val="es-AR"/>
              </w:rPr>
              <w:t xml:space="preserve"> 114, 2</w:t>
            </w:r>
            <w:r w:rsidR="004B5E28">
              <w:rPr>
                <w:rFonts w:ascii="Times New Roman" w:hAnsi="Times New Roman" w:cs="Times New Roman"/>
                <w:sz w:val="20"/>
                <w:szCs w:val="20"/>
                <w:lang w:val="es-AR"/>
              </w:rPr>
              <w:t>00</w:t>
            </w:r>
            <w:r w:rsidRPr="00DE4820">
              <w:rPr>
                <w:rFonts w:ascii="Times New Roman" w:hAnsi="Times New Roman" w:cs="Times New Roman"/>
                <w:sz w:val="20"/>
                <w:szCs w:val="20"/>
                <w:lang w:val="es-AR"/>
              </w:rPr>
              <w:t>8, p. 46.</w:t>
            </w:r>
          </w:p>
          <w:p w:rsidR="00C90266" w:rsidRPr="00DE4820" w:rsidRDefault="00C90266" w:rsidP="00B06412">
            <w:pPr>
              <w:rPr>
                <w:rFonts w:ascii="Times New Roman" w:hAnsi="Times New Roman" w:cs="Times New Roman"/>
                <w:sz w:val="20"/>
                <w:szCs w:val="20"/>
                <w:lang w:val="es-AR"/>
              </w:rPr>
            </w:pPr>
            <w:r w:rsidRPr="00DE4820">
              <w:rPr>
                <w:rFonts w:ascii="Times New Roman" w:hAnsi="Times New Roman" w:cs="Times New Roman"/>
                <w:sz w:val="20"/>
                <w:szCs w:val="20"/>
                <w:lang w:val="es-AR"/>
              </w:rPr>
              <w:t xml:space="preserve">(18) PATCH, </w:t>
            </w:r>
            <w:r w:rsidR="00EE4CF8">
              <w:rPr>
                <w:rFonts w:ascii="Times New Roman" w:hAnsi="Times New Roman" w:cs="Times New Roman"/>
                <w:sz w:val="20"/>
                <w:szCs w:val="20"/>
                <w:lang w:val="es-AR"/>
              </w:rPr>
              <w:t>“</w:t>
            </w:r>
            <w:proofErr w:type="spellStart"/>
            <w:r w:rsidRPr="00DE4820">
              <w:rPr>
                <w:rFonts w:ascii="Times New Roman" w:hAnsi="Times New Roman" w:cs="Times New Roman"/>
                <w:sz w:val="20"/>
                <w:szCs w:val="20"/>
                <w:lang w:val="es-AR"/>
              </w:rPr>
              <w:t>Sacraments</w:t>
            </w:r>
            <w:proofErr w:type="spellEnd"/>
            <w:r w:rsidRPr="00DE4820">
              <w:rPr>
                <w:rFonts w:ascii="Times New Roman" w:hAnsi="Times New Roman" w:cs="Times New Roman"/>
                <w:sz w:val="20"/>
                <w:szCs w:val="20"/>
                <w:lang w:val="es-AR"/>
              </w:rPr>
              <w:t xml:space="preserve"> and </w:t>
            </w:r>
            <w:proofErr w:type="spellStart"/>
            <w:r w:rsidRPr="00DE4820">
              <w:rPr>
                <w:rFonts w:ascii="Times New Roman" w:hAnsi="Times New Roman" w:cs="Times New Roman"/>
                <w:sz w:val="20"/>
                <w:szCs w:val="20"/>
                <w:lang w:val="es-AR"/>
              </w:rPr>
              <w:t>disease</w:t>
            </w:r>
            <w:proofErr w:type="spellEnd"/>
            <w:r w:rsidR="00EE4CF8">
              <w:rPr>
                <w:rFonts w:ascii="Times New Roman" w:hAnsi="Times New Roman" w:cs="Times New Roman"/>
                <w:sz w:val="20"/>
                <w:szCs w:val="20"/>
                <w:lang w:val="es-AR"/>
              </w:rPr>
              <w:t>”</w:t>
            </w:r>
            <w:r w:rsidRPr="00DE4820">
              <w:rPr>
                <w:rFonts w:ascii="Times New Roman" w:hAnsi="Times New Roman" w:cs="Times New Roman"/>
                <w:sz w:val="20"/>
                <w:szCs w:val="20"/>
                <w:lang w:val="es-AR"/>
              </w:rPr>
              <w:t xml:space="preserve">, </w:t>
            </w:r>
            <w:proofErr w:type="spellStart"/>
            <w:r w:rsidRPr="00DE4820">
              <w:rPr>
                <w:rFonts w:ascii="Times New Roman" w:hAnsi="Times New Roman" w:cs="Times New Roman"/>
                <w:sz w:val="20"/>
                <w:szCs w:val="20"/>
                <w:lang w:val="es-AR"/>
              </w:rPr>
              <w:t>op</w:t>
            </w:r>
            <w:proofErr w:type="spellEnd"/>
            <w:r w:rsidRPr="00DE4820">
              <w:rPr>
                <w:rFonts w:ascii="Times New Roman" w:hAnsi="Times New Roman" w:cs="Times New Roman"/>
                <w:sz w:val="20"/>
                <w:szCs w:val="20"/>
                <w:lang w:val="es-AR"/>
              </w:rPr>
              <w:t>. cit., p. 74</w:t>
            </w:r>
            <w:r w:rsidR="004B5E28">
              <w:rPr>
                <w:rFonts w:ascii="Times New Roman" w:hAnsi="Times New Roman" w:cs="Times New Roman"/>
                <w:sz w:val="20"/>
                <w:szCs w:val="20"/>
                <w:lang w:val="es-AR"/>
              </w:rPr>
              <w:t>0</w:t>
            </w:r>
            <w:r w:rsidRPr="00DE4820">
              <w:rPr>
                <w:rFonts w:ascii="Times New Roman" w:hAnsi="Times New Roman" w:cs="Times New Roman"/>
                <w:sz w:val="20"/>
                <w:szCs w:val="20"/>
                <w:lang w:val="es-AR"/>
              </w:rPr>
              <w:t>.</w:t>
            </w:r>
          </w:p>
          <w:p w:rsidR="00C90266" w:rsidRPr="00DE4820" w:rsidRDefault="00C90266" w:rsidP="00B06412">
            <w:pPr>
              <w:rPr>
                <w:rFonts w:ascii="Times New Roman" w:hAnsi="Times New Roman" w:cs="Times New Roman"/>
                <w:sz w:val="20"/>
                <w:szCs w:val="20"/>
                <w:lang w:val="es-AR"/>
              </w:rPr>
            </w:pPr>
            <w:r w:rsidRPr="00DE4820">
              <w:rPr>
                <w:rFonts w:ascii="Times New Roman" w:hAnsi="Times New Roman" w:cs="Times New Roman"/>
                <w:sz w:val="20"/>
                <w:szCs w:val="20"/>
                <w:lang w:val="es-AR"/>
              </w:rPr>
              <w:t xml:space="preserve">(19) </w:t>
            </w:r>
            <w:r w:rsidRPr="00DE4820">
              <w:rPr>
                <w:rFonts w:ascii="Times New Roman" w:hAnsi="Times New Roman" w:cs="Times New Roman"/>
                <w:color w:val="000000"/>
                <w:sz w:val="20"/>
                <w:szCs w:val="20"/>
                <w:lang w:val="es-AR"/>
              </w:rPr>
              <w:t xml:space="preserve">MORIN, Claude. </w:t>
            </w:r>
            <w:r w:rsidR="00EE4CF8">
              <w:rPr>
                <w:rFonts w:ascii="Times New Roman" w:hAnsi="Times New Roman" w:cs="Times New Roman"/>
                <w:color w:val="000000"/>
                <w:sz w:val="20"/>
                <w:szCs w:val="20"/>
                <w:lang w:val="es-AR"/>
              </w:rPr>
              <w:t>“</w:t>
            </w:r>
            <w:r w:rsidRPr="00DE4820">
              <w:rPr>
                <w:rFonts w:ascii="Times New Roman" w:hAnsi="Times New Roman" w:cs="Times New Roman"/>
                <w:color w:val="000000"/>
                <w:sz w:val="20"/>
                <w:szCs w:val="20"/>
                <w:lang w:val="fr-FR"/>
              </w:rPr>
              <w:t>Population et épidémies dans une paroisse mexicaine: Santa Inés Zacatelco (XVII</w:t>
            </w:r>
            <w:r w:rsidRPr="00DE4820">
              <w:rPr>
                <w:rFonts w:ascii="Times New Roman" w:hAnsi="Times New Roman" w:cs="Times New Roman"/>
                <w:color w:val="000000"/>
                <w:sz w:val="20"/>
                <w:szCs w:val="20"/>
                <w:vertAlign w:val="superscript"/>
                <w:lang w:val="fr-FR"/>
              </w:rPr>
              <w:t>e</w:t>
            </w:r>
            <w:r w:rsidRPr="00DE4820">
              <w:rPr>
                <w:rFonts w:ascii="Times New Roman" w:hAnsi="Times New Roman" w:cs="Times New Roman"/>
                <w:color w:val="000000"/>
                <w:sz w:val="20"/>
                <w:szCs w:val="20"/>
                <w:lang w:val="fr-FR"/>
              </w:rPr>
              <w:t>-XIX</w:t>
            </w:r>
            <w:r w:rsidRPr="00DE4820">
              <w:rPr>
                <w:rFonts w:ascii="Times New Roman" w:hAnsi="Times New Roman" w:cs="Times New Roman"/>
                <w:color w:val="000000"/>
                <w:sz w:val="20"/>
                <w:szCs w:val="20"/>
                <w:vertAlign w:val="superscript"/>
                <w:lang w:val="fr-FR"/>
              </w:rPr>
              <w:t>e</w:t>
            </w:r>
            <w:r w:rsidRPr="00DE4820">
              <w:rPr>
                <w:rFonts w:ascii="Times New Roman" w:hAnsi="Times New Roman" w:cs="Times New Roman"/>
                <w:color w:val="000000"/>
                <w:sz w:val="20"/>
                <w:szCs w:val="20"/>
                <w:lang w:val="fr-FR"/>
              </w:rPr>
              <w:t xml:space="preserve"> siècles</w:t>
            </w:r>
            <w:proofErr w:type="gramStart"/>
            <w:r w:rsidRPr="00DE4820">
              <w:rPr>
                <w:rFonts w:ascii="Times New Roman" w:hAnsi="Times New Roman" w:cs="Times New Roman"/>
                <w:color w:val="000000"/>
                <w:sz w:val="20"/>
                <w:szCs w:val="20"/>
                <w:lang w:val="fr-FR"/>
              </w:rPr>
              <w:t>)</w:t>
            </w:r>
            <w:r w:rsidR="00EE4CF8">
              <w:rPr>
                <w:rFonts w:ascii="Times New Roman" w:hAnsi="Times New Roman" w:cs="Times New Roman"/>
                <w:color w:val="000000"/>
                <w:sz w:val="20"/>
                <w:szCs w:val="20"/>
                <w:lang w:val="fr-FR"/>
              </w:rPr>
              <w:t> </w:t>
            </w:r>
            <w:r w:rsidR="00EE4CF8">
              <w:rPr>
                <w:rFonts w:ascii="Times New Roman" w:hAnsi="Times New Roman" w:cs="Times New Roman"/>
                <w:sz w:val="20"/>
                <w:szCs w:val="20"/>
                <w:lang w:val="en-US"/>
              </w:rPr>
              <w:t>”</w:t>
            </w:r>
            <w:proofErr w:type="gramEnd"/>
            <w:r w:rsidRPr="00DE4820">
              <w:rPr>
                <w:rFonts w:ascii="Times New Roman" w:hAnsi="Times New Roman" w:cs="Times New Roman"/>
                <w:color w:val="000000"/>
                <w:sz w:val="20"/>
                <w:szCs w:val="20"/>
                <w:lang w:val="fr-FR"/>
              </w:rPr>
              <w:t xml:space="preserve"> </w:t>
            </w:r>
            <w:r w:rsidRPr="00DE4820">
              <w:rPr>
                <w:rFonts w:ascii="Times New Roman" w:hAnsi="Times New Roman" w:cs="Times New Roman"/>
                <w:sz w:val="20"/>
                <w:szCs w:val="20"/>
                <w:lang w:val="es-AR"/>
              </w:rPr>
              <w:t xml:space="preserve">In: </w:t>
            </w:r>
            <w:proofErr w:type="spellStart"/>
            <w:r w:rsidRPr="00065891">
              <w:rPr>
                <w:rFonts w:ascii="Times New Roman" w:hAnsi="Times New Roman" w:cs="Times New Roman"/>
                <w:i/>
                <w:sz w:val="20"/>
                <w:szCs w:val="20"/>
                <w:lang w:val="es-AR"/>
              </w:rPr>
              <w:t>Cahiers</w:t>
            </w:r>
            <w:proofErr w:type="spellEnd"/>
            <w:r w:rsidRPr="00065891">
              <w:rPr>
                <w:rFonts w:ascii="Times New Roman" w:hAnsi="Times New Roman" w:cs="Times New Roman"/>
                <w:i/>
                <w:sz w:val="20"/>
                <w:szCs w:val="20"/>
                <w:lang w:val="es-AR"/>
              </w:rPr>
              <w:t xml:space="preserve"> des </w:t>
            </w:r>
            <w:proofErr w:type="spellStart"/>
            <w:r w:rsidRPr="00065891">
              <w:rPr>
                <w:rFonts w:ascii="Times New Roman" w:hAnsi="Times New Roman" w:cs="Times New Roman"/>
                <w:i/>
                <w:sz w:val="20"/>
                <w:szCs w:val="20"/>
                <w:lang w:val="es-AR"/>
              </w:rPr>
              <w:t>Amériques</w:t>
            </w:r>
            <w:proofErr w:type="spellEnd"/>
            <w:r w:rsidRPr="00065891">
              <w:rPr>
                <w:rFonts w:ascii="Times New Roman" w:hAnsi="Times New Roman" w:cs="Times New Roman"/>
                <w:i/>
                <w:sz w:val="20"/>
                <w:szCs w:val="20"/>
                <w:lang w:val="es-AR"/>
              </w:rPr>
              <w:t xml:space="preserve"> Latines</w:t>
            </w:r>
            <w:r w:rsidRPr="00DE4820">
              <w:rPr>
                <w:rFonts w:ascii="Times New Roman" w:hAnsi="Times New Roman" w:cs="Times New Roman"/>
                <w:sz w:val="20"/>
                <w:szCs w:val="20"/>
                <w:lang w:val="es-AR"/>
              </w:rPr>
              <w:t xml:space="preserve">. </w:t>
            </w:r>
            <w:r w:rsidR="00EE4CF8">
              <w:rPr>
                <w:rFonts w:ascii="Times New Roman" w:hAnsi="Times New Roman" w:cs="Times New Roman"/>
                <w:sz w:val="20"/>
                <w:szCs w:val="20"/>
                <w:lang w:val="es-AR"/>
              </w:rPr>
              <w:t xml:space="preserve">Paris, </w:t>
            </w:r>
            <w:r w:rsidRPr="00DE4820">
              <w:rPr>
                <w:rFonts w:ascii="Times New Roman" w:hAnsi="Times New Roman" w:cs="Times New Roman"/>
                <w:sz w:val="20"/>
                <w:szCs w:val="20"/>
                <w:lang w:val="es-AR"/>
              </w:rPr>
              <w:t>n</w:t>
            </w:r>
            <w:r w:rsidR="00EE4CF8">
              <w:rPr>
                <w:rFonts w:ascii="Times New Roman" w:hAnsi="Times New Roman" w:cs="Times New Roman"/>
                <w:sz w:val="20"/>
                <w:szCs w:val="20"/>
                <w:lang w:val="es-AR"/>
              </w:rPr>
              <w:t>º</w:t>
            </w:r>
            <w:r w:rsidRPr="00DE4820">
              <w:rPr>
                <w:rFonts w:ascii="Times New Roman" w:hAnsi="Times New Roman" w:cs="Times New Roman"/>
                <w:sz w:val="20"/>
                <w:szCs w:val="20"/>
                <w:lang w:val="es-AR"/>
              </w:rPr>
              <w:t xml:space="preserve"> 6, 1972, p. 58, 6</w:t>
            </w:r>
            <w:r w:rsidR="004B5E28">
              <w:rPr>
                <w:rFonts w:ascii="Times New Roman" w:hAnsi="Times New Roman" w:cs="Times New Roman"/>
                <w:sz w:val="20"/>
                <w:szCs w:val="20"/>
                <w:lang w:val="es-AR"/>
              </w:rPr>
              <w:t>0</w:t>
            </w:r>
            <w:r w:rsidRPr="00DE4820">
              <w:rPr>
                <w:rFonts w:ascii="Times New Roman" w:hAnsi="Times New Roman" w:cs="Times New Roman"/>
                <w:sz w:val="20"/>
                <w:szCs w:val="20"/>
                <w:lang w:val="es-AR"/>
              </w:rPr>
              <w:t>, 65-67.</w:t>
            </w:r>
          </w:p>
          <w:p w:rsidR="00C90266" w:rsidRPr="00DE4820" w:rsidRDefault="00C90266" w:rsidP="00B06412">
            <w:pPr>
              <w:rPr>
                <w:rFonts w:ascii="Times New Roman" w:hAnsi="Times New Roman" w:cs="Times New Roman"/>
                <w:sz w:val="20"/>
                <w:szCs w:val="20"/>
                <w:lang w:val="es-AR"/>
              </w:rPr>
            </w:pPr>
            <w:r w:rsidRPr="00DE4820">
              <w:rPr>
                <w:rFonts w:ascii="Times New Roman" w:hAnsi="Times New Roman" w:cs="Times New Roman"/>
                <w:sz w:val="20"/>
                <w:szCs w:val="20"/>
                <w:lang w:val="es-AR"/>
              </w:rPr>
              <w:t>(2</w:t>
            </w:r>
            <w:r w:rsidR="004B5E28">
              <w:rPr>
                <w:rFonts w:ascii="Times New Roman" w:hAnsi="Times New Roman" w:cs="Times New Roman"/>
                <w:sz w:val="20"/>
                <w:szCs w:val="20"/>
                <w:lang w:val="es-AR"/>
              </w:rPr>
              <w:t>0</w:t>
            </w:r>
            <w:r w:rsidRPr="00DE4820">
              <w:rPr>
                <w:rFonts w:ascii="Times New Roman" w:hAnsi="Times New Roman" w:cs="Times New Roman"/>
                <w:sz w:val="20"/>
                <w:szCs w:val="20"/>
                <w:lang w:val="es-AR"/>
              </w:rPr>
              <w:t xml:space="preserve">) GALLARDO-H. </w:t>
            </w:r>
            <w:proofErr w:type="gramStart"/>
            <w:r w:rsidRPr="00DE4820">
              <w:rPr>
                <w:rFonts w:ascii="Times New Roman" w:hAnsi="Times New Roman" w:cs="Times New Roman"/>
                <w:sz w:val="20"/>
                <w:szCs w:val="20"/>
                <w:lang w:val="es-AR"/>
              </w:rPr>
              <w:t>e</w:t>
            </w:r>
            <w:proofErr w:type="gramEnd"/>
            <w:r w:rsidRPr="00DE4820">
              <w:rPr>
                <w:rFonts w:ascii="Times New Roman" w:hAnsi="Times New Roman" w:cs="Times New Roman"/>
                <w:sz w:val="20"/>
                <w:szCs w:val="20"/>
                <w:lang w:val="es-AR"/>
              </w:rPr>
              <w:t xml:space="preserve"> OSORNIO-G., </w:t>
            </w:r>
            <w:r w:rsidR="00EE4CF8">
              <w:rPr>
                <w:rFonts w:ascii="Times New Roman" w:hAnsi="Times New Roman" w:cs="Times New Roman"/>
                <w:sz w:val="20"/>
                <w:szCs w:val="20"/>
                <w:lang w:val="es-AR"/>
              </w:rPr>
              <w:t>“</w:t>
            </w:r>
            <w:r w:rsidRPr="00DE4820">
              <w:rPr>
                <w:rFonts w:ascii="Times New Roman" w:hAnsi="Times New Roman" w:cs="Times New Roman"/>
                <w:sz w:val="20"/>
                <w:szCs w:val="20"/>
                <w:lang w:val="es-AR"/>
              </w:rPr>
              <w:t>Los archivos</w:t>
            </w:r>
            <w:r w:rsidR="00EE4CF8">
              <w:rPr>
                <w:rFonts w:ascii="Times New Roman" w:hAnsi="Times New Roman" w:cs="Times New Roman"/>
                <w:sz w:val="20"/>
                <w:szCs w:val="20"/>
                <w:lang w:val="es-AR"/>
              </w:rPr>
              <w:t>”</w:t>
            </w:r>
            <w:r w:rsidRPr="00DE4820">
              <w:rPr>
                <w:rFonts w:ascii="Times New Roman" w:hAnsi="Times New Roman" w:cs="Times New Roman"/>
                <w:sz w:val="20"/>
                <w:szCs w:val="20"/>
                <w:lang w:val="es-AR"/>
              </w:rPr>
              <w:t xml:space="preserve">, </w:t>
            </w:r>
            <w:proofErr w:type="spellStart"/>
            <w:r w:rsidRPr="00DE4820">
              <w:rPr>
                <w:rFonts w:ascii="Times New Roman" w:hAnsi="Times New Roman" w:cs="Times New Roman"/>
                <w:sz w:val="20"/>
                <w:szCs w:val="20"/>
                <w:lang w:val="es-AR"/>
              </w:rPr>
              <w:t>op</w:t>
            </w:r>
            <w:proofErr w:type="spellEnd"/>
            <w:r w:rsidRPr="00DE4820">
              <w:rPr>
                <w:rFonts w:ascii="Times New Roman" w:hAnsi="Times New Roman" w:cs="Times New Roman"/>
                <w:sz w:val="20"/>
                <w:szCs w:val="20"/>
                <w:lang w:val="es-AR"/>
              </w:rPr>
              <w:t>. cit., p. 217.</w:t>
            </w:r>
          </w:p>
          <w:p w:rsidR="00C90266" w:rsidRPr="00DE4820" w:rsidRDefault="00C90266" w:rsidP="00B06412">
            <w:pPr>
              <w:rPr>
                <w:rFonts w:ascii="Times New Roman" w:hAnsi="Times New Roman" w:cs="Times New Roman"/>
                <w:sz w:val="20"/>
                <w:szCs w:val="20"/>
                <w:lang w:val="en-US"/>
              </w:rPr>
            </w:pPr>
            <w:r w:rsidRPr="00DE4820">
              <w:rPr>
                <w:rFonts w:ascii="Times New Roman" w:hAnsi="Times New Roman" w:cs="Times New Roman"/>
                <w:sz w:val="20"/>
                <w:szCs w:val="20"/>
                <w:lang w:val="es-AR"/>
              </w:rPr>
              <w:t xml:space="preserve">(21) </w:t>
            </w:r>
            <w:r w:rsidRPr="00DE4820">
              <w:rPr>
                <w:rFonts w:ascii="Times New Roman" w:hAnsi="Times New Roman" w:cs="Times New Roman"/>
                <w:sz w:val="20"/>
                <w:szCs w:val="20"/>
                <w:lang w:val="en-US"/>
              </w:rPr>
              <w:t xml:space="preserve">HIRSCH, August, </w:t>
            </w:r>
            <w:r w:rsidRPr="00065891">
              <w:rPr>
                <w:rFonts w:ascii="Times New Roman" w:hAnsi="Times New Roman" w:cs="Times New Roman"/>
                <w:i/>
                <w:sz w:val="20"/>
                <w:szCs w:val="20"/>
                <w:lang w:val="en-US"/>
              </w:rPr>
              <w:t>Handbook</w:t>
            </w:r>
            <w:r w:rsidRPr="00DE4820">
              <w:rPr>
                <w:rFonts w:ascii="Times New Roman" w:hAnsi="Times New Roman" w:cs="Times New Roman"/>
                <w:sz w:val="20"/>
                <w:szCs w:val="20"/>
                <w:lang w:val="en-US"/>
              </w:rPr>
              <w:t>, op. cit., I, p</w:t>
            </w:r>
            <w:r w:rsidR="001E0027">
              <w:rPr>
                <w:rFonts w:ascii="Times New Roman" w:hAnsi="Times New Roman" w:cs="Times New Roman"/>
                <w:sz w:val="20"/>
                <w:szCs w:val="20"/>
                <w:lang w:val="en-US"/>
              </w:rPr>
              <w:t>p</w:t>
            </w:r>
            <w:r w:rsidRPr="00DE4820">
              <w:rPr>
                <w:rFonts w:ascii="Times New Roman" w:hAnsi="Times New Roman" w:cs="Times New Roman"/>
                <w:sz w:val="20"/>
                <w:szCs w:val="20"/>
                <w:lang w:val="en-US"/>
              </w:rPr>
              <w:t>. 9, 1</w:t>
            </w:r>
            <w:r w:rsidR="004B5E28">
              <w:rPr>
                <w:rFonts w:ascii="Times New Roman" w:hAnsi="Times New Roman" w:cs="Times New Roman"/>
                <w:sz w:val="20"/>
                <w:szCs w:val="20"/>
                <w:lang w:val="en-US"/>
              </w:rPr>
              <w:t>0</w:t>
            </w:r>
            <w:r w:rsidRPr="00DE4820">
              <w:rPr>
                <w:rFonts w:ascii="Times New Roman" w:hAnsi="Times New Roman" w:cs="Times New Roman"/>
                <w:sz w:val="20"/>
                <w:szCs w:val="20"/>
                <w:lang w:val="en-US"/>
              </w:rPr>
              <w:t>.</w:t>
            </w:r>
          </w:p>
          <w:p w:rsidR="00C90266" w:rsidRPr="00DE4820" w:rsidRDefault="00C90266" w:rsidP="00B06412">
            <w:pPr>
              <w:rPr>
                <w:rFonts w:ascii="Times New Roman" w:hAnsi="Times New Roman" w:cs="Times New Roman"/>
                <w:sz w:val="20"/>
                <w:szCs w:val="20"/>
                <w:lang w:val="en-US"/>
              </w:rPr>
            </w:pPr>
            <w:r w:rsidRPr="00DE4820">
              <w:rPr>
                <w:rFonts w:ascii="Times New Roman" w:hAnsi="Times New Roman" w:cs="Times New Roman"/>
                <w:sz w:val="20"/>
                <w:szCs w:val="20"/>
                <w:lang w:val="en-US"/>
              </w:rPr>
              <w:t xml:space="preserve">(22) FIELDS, Sherry. </w:t>
            </w:r>
            <w:r w:rsidRPr="00065891">
              <w:rPr>
                <w:rFonts w:ascii="Times New Roman" w:hAnsi="Times New Roman" w:cs="Times New Roman"/>
                <w:i/>
                <w:sz w:val="20"/>
                <w:szCs w:val="20"/>
                <w:lang w:val="en-US"/>
              </w:rPr>
              <w:t xml:space="preserve">Pestilence and </w:t>
            </w:r>
            <w:proofErr w:type="spellStart"/>
            <w:r w:rsidRPr="00065891">
              <w:rPr>
                <w:rFonts w:ascii="Times New Roman" w:hAnsi="Times New Roman" w:cs="Times New Roman"/>
                <w:i/>
                <w:sz w:val="20"/>
                <w:szCs w:val="20"/>
                <w:lang w:val="en-US"/>
              </w:rPr>
              <w:t>headcolds</w:t>
            </w:r>
            <w:proofErr w:type="spellEnd"/>
            <w:r w:rsidRPr="00DE4820">
              <w:rPr>
                <w:rFonts w:ascii="Times New Roman" w:hAnsi="Times New Roman" w:cs="Times New Roman"/>
                <w:sz w:val="20"/>
                <w:szCs w:val="20"/>
                <w:lang w:val="en-US"/>
              </w:rPr>
              <w:t>. New York</w:t>
            </w:r>
            <w:r w:rsidR="003E4EFF">
              <w:rPr>
                <w:rFonts w:ascii="Times New Roman" w:hAnsi="Times New Roman" w:cs="Times New Roman"/>
                <w:sz w:val="20"/>
                <w:szCs w:val="20"/>
                <w:lang w:val="en-US"/>
              </w:rPr>
              <w:t>,</w:t>
            </w:r>
            <w:r w:rsidRPr="00DE4820">
              <w:rPr>
                <w:rFonts w:ascii="Times New Roman" w:hAnsi="Times New Roman" w:cs="Times New Roman"/>
                <w:sz w:val="20"/>
                <w:szCs w:val="20"/>
                <w:lang w:val="en-US"/>
              </w:rPr>
              <w:t xml:space="preserve"> Columbia University Press, 2</w:t>
            </w:r>
            <w:r w:rsidR="004B5E28">
              <w:rPr>
                <w:rFonts w:ascii="Times New Roman" w:hAnsi="Times New Roman" w:cs="Times New Roman"/>
                <w:sz w:val="20"/>
                <w:szCs w:val="20"/>
                <w:lang w:val="en-US"/>
              </w:rPr>
              <w:t>00</w:t>
            </w:r>
            <w:r w:rsidRPr="00DE4820">
              <w:rPr>
                <w:rFonts w:ascii="Times New Roman" w:hAnsi="Times New Roman" w:cs="Times New Roman"/>
                <w:sz w:val="20"/>
                <w:szCs w:val="20"/>
                <w:lang w:val="en-US"/>
              </w:rPr>
              <w:t>8, cap. 1.</w:t>
            </w:r>
          </w:p>
          <w:p w:rsidR="00C90266" w:rsidRPr="00DE4820" w:rsidRDefault="00C90266" w:rsidP="00B06412">
            <w:pPr>
              <w:rPr>
                <w:rFonts w:ascii="Times New Roman" w:hAnsi="Times New Roman" w:cs="Times New Roman"/>
                <w:color w:val="000000"/>
                <w:sz w:val="20"/>
                <w:szCs w:val="20"/>
              </w:rPr>
            </w:pPr>
            <w:r w:rsidRPr="00DE4820">
              <w:rPr>
                <w:rFonts w:ascii="Times New Roman" w:hAnsi="Times New Roman" w:cs="Times New Roman"/>
                <w:sz w:val="20"/>
                <w:szCs w:val="20"/>
              </w:rPr>
              <w:t xml:space="preserve">(23) </w:t>
            </w:r>
            <w:r w:rsidRPr="00DE4820">
              <w:rPr>
                <w:rFonts w:ascii="Times New Roman" w:hAnsi="Times New Roman" w:cs="Times New Roman"/>
                <w:color w:val="000000"/>
                <w:sz w:val="20"/>
                <w:szCs w:val="20"/>
                <w:lang w:val="es-AR"/>
              </w:rPr>
              <w:t xml:space="preserve">MALVIDO, Elsa. </w:t>
            </w:r>
            <w:r w:rsidR="00EE4CF8">
              <w:rPr>
                <w:rFonts w:ascii="Times New Roman" w:hAnsi="Times New Roman" w:cs="Times New Roman"/>
                <w:color w:val="000000"/>
                <w:sz w:val="20"/>
                <w:szCs w:val="20"/>
                <w:lang w:val="es-AR"/>
              </w:rPr>
              <w:t>“</w:t>
            </w:r>
            <w:r w:rsidRPr="00DE4820">
              <w:rPr>
                <w:rFonts w:ascii="Times New Roman" w:hAnsi="Times New Roman" w:cs="Times New Roman"/>
                <w:color w:val="000000"/>
                <w:sz w:val="20"/>
                <w:szCs w:val="20"/>
                <w:lang w:val="es-AR"/>
              </w:rPr>
              <w:t xml:space="preserve">Factores de despoblación  y de reposición de la población de </w:t>
            </w:r>
            <w:proofErr w:type="spellStart"/>
            <w:r w:rsidRPr="00DE4820">
              <w:rPr>
                <w:rFonts w:ascii="Times New Roman" w:hAnsi="Times New Roman" w:cs="Times New Roman"/>
                <w:color w:val="000000"/>
                <w:sz w:val="20"/>
                <w:szCs w:val="20"/>
                <w:lang w:val="es-AR"/>
              </w:rPr>
              <w:t>Cholula</w:t>
            </w:r>
            <w:proofErr w:type="spellEnd"/>
            <w:r w:rsidRPr="00DE4820">
              <w:rPr>
                <w:rFonts w:ascii="Times New Roman" w:hAnsi="Times New Roman" w:cs="Times New Roman"/>
                <w:color w:val="000000"/>
                <w:sz w:val="20"/>
                <w:szCs w:val="20"/>
                <w:lang w:val="es-AR"/>
              </w:rPr>
              <w:t xml:space="preserve"> en la época colonial (1641-181</w:t>
            </w:r>
            <w:r w:rsidR="004B5E28">
              <w:rPr>
                <w:rFonts w:ascii="Times New Roman" w:hAnsi="Times New Roman" w:cs="Times New Roman"/>
                <w:color w:val="000000"/>
                <w:sz w:val="20"/>
                <w:szCs w:val="20"/>
                <w:lang w:val="es-AR"/>
              </w:rPr>
              <w:t>0</w:t>
            </w:r>
            <w:r w:rsidRPr="00DE4820">
              <w:rPr>
                <w:rFonts w:ascii="Times New Roman" w:hAnsi="Times New Roman" w:cs="Times New Roman"/>
                <w:color w:val="000000"/>
                <w:sz w:val="20"/>
                <w:szCs w:val="20"/>
                <w:lang w:val="es-AR"/>
              </w:rPr>
              <w:t>)</w:t>
            </w:r>
            <w:r w:rsidR="00EE4CF8">
              <w:rPr>
                <w:rFonts w:ascii="Times New Roman" w:hAnsi="Times New Roman" w:cs="Times New Roman"/>
                <w:color w:val="000000"/>
                <w:sz w:val="20"/>
                <w:szCs w:val="20"/>
                <w:lang w:val="es-AR"/>
              </w:rPr>
              <w:t>”</w:t>
            </w:r>
            <w:r w:rsidRPr="00DE4820">
              <w:rPr>
                <w:rFonts w:ascii="Times New Roman" w:hAnsi="Times New Roman" w:cs="Times New Roman"/>
                <w:color w:val="000000"/>
                <w:sz w:val="20"/>
                <w:szCs w:val="20"/>
                <w:lang w:val="es-AR"/>
              </w:rPr>
              <w:t>. In: MALVIDO e CUENYA (</w:t>
            </w:r>
            <w:proofErr w:type="spellStart"/>
            <w:r w:rsidRPr="00DE4820">
              <w:rPr>
                <w:rFonts w:ascii="Times New Roman" w:hAnsi="Times New Roman" w:cs="Times New Roman"/>
                <w:color w:val="000000"/>
                <w:sz w:val="20"/>
                <w:szCs w:val="20"/>
                <w:lang w:val="es-AR"/>
              </w:rPr>
              <w:t>comp</w:t>
            </w:r>
            <w:proofErr w:type="spellEnd"/>
            <w:r w:rsidRPr="00DE4820">
              <w:rPr>
                <w:rFonts w:ascii="Times New Roman" w:hAnsi="Times New Roman" w:cs="Times New Roman"/>
                <w:color w:val="000000"/>
                <w:sz w:val="20"/>
                <w:szCs w:val="20"/>
                <w:lang w:val="es-AR"/>
              </w:rPr>
              <w:t xml:space="preserve">.). </w:t>
            </w:r>
            <w:r w:rsidRPr="00065891">
              <w:rPr>
                <w:rFonts w:ascii="Times New Roman" w:hAnsi="Times New Roman" w:cs="Times New Roman"/>
                <w:i/>
                <w:color w:val="000000"/>
                <w:sz w:val="20"/>
                <w:szCs w:val="20"/>
                <w:lang w:val="es-AR"/>
              </w:rPr>
              <w:t>Demografía</w:t>
            </w:r>
            <w:r w:rsidRPr="00DE4820">
              <w:rPr>
                <w:rFonts w:ascii="Times New Roman" w:hAnsi="Times New Roman" w:cs="Times New Roman"/>
                <w:color w:val="000000"/>
                <w:sz w:val="20"/>
                <w:szCs w:val="20"/>
              </w:rPr>
              <w:t xml:space="preserve">, </w:t>
            </w:r>
            <w:r w:rsidR="00A01481">
              <w:rPr>
                <w:rFonts w:ascii="Times New Roman" w:hAnsi="Times New Roman" w:cs="Times New Roman"/>
                <w:color w:val="000000"/>
                <w:sz w:val="20"/>
                <w:szCs w:val="20"/>
              </w:rPr>
              <w:t xml:space="preserve">op. </w:t>
            </w:r>
            <w:proofErr w:type="gramStart"/>
            <w:r w:rsidR="00A01481">
              <w:rPr>
                <w:rFonts w:ascii="Times New Roman" w:hAnsi="Times New Roman" w:cs="Times New Roman"/>
                <w:color w:val="000000"/>
                <w:sz w:val="20"/>
                <w:szCs w:val="20"/>
              </w:rPr>
              <w:t>cit.</w:t>
            </w:r>
            <w:proofErr w:type="gramEnd"/>
            <w:r w:rsidR="00A01481">
              <w:rPr>
                <w:rFonts w:ascii="Times New Roman" w:hAnsi="Times New Roman" w:cs="Times New Roman"/>
                <w:color w:val="000000"/>
                <w:sz w:val="20"/>
                <w:szCs w:val="20"/>
              </w:rPr>
              <w:t xml:space="preserve">, </w:t>
            </w:r>
            <w:r w:rsidRPr="00DE4820">
              <w:rPr>
                <w:rFonts w:ascii="Times New Roman" w:hAnsi="Times New Roman" w:cs="Times New Roman"/>
                <w:color w:val="000000"/>
                <w:sz w:val="20"/>
                <w:szCs w:val="20"/>
              </w:rPr>
              <w:t>p. 72, 1</w:t>
            </w:r>
            <w:r w:rsidR="004B5E28">
              <w:rPr>
                <w:rFonts w:ascii="Times New Roman" w:hAnsi="Times New Roman" w:cs="Times New Roman"/>
                <w:color w:val="000000"/>
                <w:sz w:val="20"/>
                <w:szCs w:val="20"/>
              </w:rPr>
              <w:t>0</w:t>
            </w:r>
            <w:r w:rsidRPr="00DE4820">
              <w:rPr>
                <w:rFonts w:ascii="Times New Roman" w:hAnsi="Times New Roman" w:cs="Times New Roman"/>
                <w:color w:val="000000"/>
                <w:sz w:val="20"/>
                <w:szCs w:val="20"/>
              </w:rPr>
              <w:t>8.</w:t>
            </w:r>
          </w:p>
          <w:p w:rsidR="00C90266" w:rsidRPr="00164513" w:rsidRDefault="00C90266" w:rsidP="00EE4CF8">
            <w:pPr>
              <w:rPr>
                <w:rFonts w:ascii="Times New Roman" w:hAnsi="Times New Roman" w:cs="Times New Roman"/>
                <w:sz w:val="20"/>
                <w:szCs w:val="20"/>
                <w:lang w:val="en-US"/>
              </w:rPr>
            </w:pPr>
            <w:r w:rsidRPr="00DE4820">
              <w:rPr>
                <w:rFonts w:ascii="Times New Roman" w:hAnsi="Times New Roman" w:cs="Times New Roman"/>
                <w:sz w:val="20"/>
                <w:szCs w:val="20"/>
                <w:lang w:val="es-AR"/>
              </w:rPr>
              <w:t>(2</w:t>
            </w:r>
            <w:r w:rsidR="00794A9C">
              <w:rPr>
                <w:rFonts w:ascii="Times New Roman" w:hAnsi="Times New Roman" w:cs="Times New Roman"/>
                <w:sz w:val="20"/>
                <w:szCs w:val="20"/>
                <w:lang w:val="es-AR"/>
              </w:rPr>
              <w:t>4</w:t>
            </w:r>
            <w:r w:rsidRPr="00DE4820">
              <w:rPr>
                <w:rFonts w:ascii="Times New Roman" w:hAnsi="Times New Roman" w:cs="Times New Roman"/>
                <w:sz w:val="20"/>
                <w:szCs w:val="20"/>
                <w:lang w:val="es-AR"/>
              </w:rPr>
              <w:t xml:space="preserve">) CARBAJAL LÓPEZ, David. </w:t>
            </w:r>
            <w:r w:rsidR="00EE4CF8">
              <w:rPr>
                <w:rFonts w:ascii="Times New Roman" w:hAnsi="Times New Roman" w:cs="Times New Roman"/>
                <w:sz w:val="20"/>
                <w:szCs w:val="20"/>
                <w:lang w:val="es-AR"/>
              </w:rPr>
              <w:t>“</w:t>
            </w:r>
            <w:r w:rsidRPr="00DE4820">
              <w:rPr>
                <w:rFonts w:ascii="Times New Roman" w:hAnsi="Times New Roman" w:cs="Times New Roman"/>
                <w:sz w:val="20"/>
                <w:szCs w:val="20"/>
                <w:lang w:val="es-AR"/>
              </w:rPr>
              <w:t>Las epidemias de viruela en Bolaños, 1762-184</w:t>
            </w:r>
            <w:r w:rsidR="004B5E28">
              <w:rPr>
                <w:rFonts w:ascii="Times New Roman" w:hAnsi="Times New Roman" w:cs="Times New Roman"/>
                <w:sz w:val="20"/>
                <w:szCs w:val="20"/>
                <w:lang w:val="es-AR"/>
              </w:rPr>
              <w:t>0</w:t>
            </w:r>
            <w:r w:rsidR="00EE4CF8">
              <w:rPr>
                <w:rFonts w:ascii="Times New Roman" w:hAnsi="Times New Roman" w:cs="Times New Roman"/>
                <w:sz w:val="20"/>
                <w:szCs w:val="20"/>
                <w:lang w:val="es-AR"/>
              </w:rPr>
              <w:t>”</w:t>
            </w:r>
            <w:r w:rsidRPr="00DE4820">
              <w:rPr>
                <w:rFonts w:ascii="Times New Roman" w:hAnsi="Times New Roman" w:cs="Times New Roman"/>
                <w:sz w:val="20"/>
                <w:szCs w:val="20"/>
                <w:lang w:val="es-AR"/>
              </w:rPr>
              <w:t xml:space="preserve">. In: </w:t>
            </w:r>
            <w:r w:rsidRPr="00065891">
              <w:rPr>
                <w:rFonts w:ascii="Times New Roman" w:hAnsi="Times New Roman" w:cs="Times New Roman"/>
                <w:i/>
                <w:sz w:val="20"/>
                <w:szCs w:val="20"/>
                <w:lang w:val="es-AR"/>
              </w:rPr>
              <w:t>Relaciones</w:t>
            </w:r>
            <w:r w:rsidRPr="00DE4820">
              <w:rPr>
                <w:rFonts w:ascii="Times New Roman" w:hAnsi="Times New Roman" w:cs="Times New Roman"/>
                <w:sz w:val="20"/>
                <w:szCs w:val="20"/>
                <w:lang w:val="es-AR"/>
              </w:rPr>
              <w:t xml:space="preserve">. </w:t>
            </w:r>
            <w:r w:rsidR="00EE4CF8">
              <w:rPr>
                <w:rFonts w:ascii="Times New Roman" w:hAnsi="Times New Roman" w:cs="Times New Roman"/>
                <w:sz w:val="20"/>
                <w:szCs w:val="20"/>
                <w:lang w:val="es-AR"/>
              </w:rPr>
              <w:t>Zamora, Vol</w:t>
            </w:r>
            <w:r w:rsidRPr="00DE4820">
              <w:rPr>
                <w:rFonts w:ascii="Times New Roman" w:hAnsi="Times New Roman" w:cs="Times New Roman"/>
                <w:sz w:val="20"/>
                <w:szCs w:val="20"/>
                <w:lang w:val="es-AR"/>
              </w:rPr>
              <w:t>. XXIX, 2</w:t>
            </w:r>
            <w:r w:rsidR="004B5E28">
              <w:rPr>
                <w:rFonts w:ascii="Times New Roman" w:hAnsi="Times New Roman" w:cs="Times New Roman"/>
                <w:sz w:val="20"/>
                <w:szCs w:val="20"/>
                <w:lang w:val="es-AR"/>
              </w:rPr>
              <w:t>00</w:t>
            </w:r>
            <w:r w:rsidRPr="00DE4820">
              <w:rPr>
                <w:rFonts w:ascii="Times New Roman" w:hAnsi="Times New Roman" w:cs="Times New Roman"/>
                <w:sz w:val="20"/>
                <w:szCs w:val="20"/>
                <w:lang w:val="es-AR"/>
              </w:rPr>
              <w:t>8, pp. 27, 61.</w:t>
            </w:r>
          </w:p>
        </w:tc>
      </w:tr>
    </w:tbl>
    <w:p w:rsidR="008C51AB" w:rsidRPr="00164513" w:rsidRDefault="008C51AB" w:rsidP="00B027E4">
      <w:pPr>
        <w:spacing w:after="0" w:line="240" w:lineRule="auto"/>
        <w:jc w:val="both"/>
        <w:rPr>
          <w:rFonts w:ascii="Times New Roman" w:hAnsi="Times New Roman" w:cs="Times New Roman"/>
          <w:sz w:val="24"/>
          <w:szCs w:val="24"/>
          <w:lang w:val="en-US"/>
        </w:rPr>
      </w:pPr>
    </w:p>
    <w:p w:rsidR="00302C20" w:rsidRPr="004B5E28" w:rsidRDefault="00302C20" w:rsidP="00302C20">
      <w:pPr>
        <w:spacing w:after="0" w:line="240" w:lineRule="auto"/>
        <w:jc w:val="both"/>
        <w:rPr>
          <w:rFonts w:ascii="Times New Roman" w:hAnsi="Times New Roman" w:cs="Times New Roman"/>
          <w:b/>
          <w:sz w:val="24"/>
          <w:szCs w:val="24"/>
        </w:rPr>
      </w:pPr>
      <w:r w:rsidRPr="004B5E28">
        <w:rPr>
          <w:rFonts w:ascii="Times New Roman" w:hAnsi="Times New Roman" w:cs="Times New Roman"/>
          <w:b/>
          <w:sz w:val="24"/>
          <w:szCs w:val="24"/>
        </w:rPr>
        <w:t xml:space="preserve">APÊNDICE </w:t>
      </w:r>
      <w:proofErr w:type="gramStart"/>
      <w:r w:rsidRPr="004B5E28">
        <w:rPr>
          <w:rFonts w:ascii="Times New Roman" w:hAnsi="Times New Roman" w:cs="Times New Roman"/>
          <w:b/>
          <w:sz w:val="24"/>
          <w:szCs w:val="24"/>
        </w:rPr>
        <w:t>5</w:t>
      </w:r>
      <w:proofErr w:type="gramEnd"/>
    </w:p>
    <w:p w:rsidR="00302C20" w:rsidRPr="004B5E28" w:rsidRDefault="00302C20" w:rsidP="00302C20">
      <w:pPr>
        <w:spacing w:after="0" w:line="240" w:lineRule="auto"/>
        <w:jc w:val="both"/>
        <w:rPr>
          <w:rFonts w:ascii="Times New Roman" w:hAnsi="Times New Roman" w:cs="Times New Roman"/>
          <w:b/>
          <w:sz w:val="24"/>
          <w:szCs w:val="24"/>
        </w:rPr>
      </w:pPr>
      <w:r w:rsidRPr="004B5E28">
        <w:rPr>
          <w:rFonts w:ascii="Times New Roman" w:hAnsi="Times New Roman" w:cs="Times New Roman"/>
          <w:b/>
          <w:sz w:val="24"/>
          <w:szCs w:val="24"/>
        </w:rPr>
        <w:t>Materiais para a compreensão dos eventos de outono, 1651-</w:t>
      </w:r>
      <w:proofErr w:type="spellStart"/>
      <w:proofErr w:type="gramStart"/>
      <w:r w:rsidRPr="004B5E28">
        <w:rPr>
          <w:rFonts w:ascii="Times New Roman" w:hAnsi="Times New Roman" w:cs="Times New Roman"/>
          <w:b/>
          <w:i/>
          <w:sz w:val="24"/>
          <w:szCs w:val="24"/>
        </w:rPr>
        <w:t>ca</w:t>
      </w:r>
      <w:proofErr w:type="spellEnd"/>
      <w:proofErr w:type="gramEnd"/>
      <w:r w:rsidRPr="004B5E28">
        <w:rPr>
          <w:rFonts w:ascii="Times New Roman" w:hAnsi="Times New Roman" w:cs="Times New Roman"/>
          <w:b/>
          <w:sz w:val="24"/>
          <w:szCs w:val="24"/>
        </w:rPr>
        <w:t>.18</w:t>
      </w:r>
      <w:r w:rsidR="004B5E28">
        <w:rPr>
          <w:rFonts w:ascii="Times New Roman" w:hAnsi="Times New Roman" w:cs="Times New Roman"/>
          <w:b/>
          <w:sz w:val="24"/>
          <w:szCs w:val="24"/>
        </w:rPr>
        <w:t>10</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47"/>
      </w:tblGrid>
      <w:tr w:rsidR="004B5E28" w:rsidTr="00656A60">
        <w:tc>
          <w:tcPr>
            <w:tcW w:w="9747" w:type="dxa"/>
            <w:shd w:val="clear" w:color="auto" w:fill="auto"/>
          </w:tcPr>
          <w:p w:rsidR="004B5E28" w:rsidRPr="00E550D0" w:rsidRDefault="004B5E28" w:rsidP="00656A60">
            <w:pPr>
              <w:pStyle w:val="Contedodetabela"/>
              <w:snapToGrid w:val="0"/>
              <w:rPr>
                <w:b/>
              </w:rPr>
            </w:pPr>
            <w:r w:rsidRPr="004B5E28">
              <w:rPr>
                <w:b/>
              </w:rPr>
              <w:t>Evento (número entre parênteses remete às fontes listadas ao fim do apêndice)</w:t>
            </w:r>
          </w:p>
        </w:tc>
      </w:tr>
      <w:tr w:rsidR="00302C20" w:rsidTr="00656A60">
        <w:tc>
          <w:tcPr>
            <w:tcW w:w="9747" w:type="dxa"/>
            <w:shd w:val="clear" w:color="auto" w:fill="auto"/>
          </w:tcPr>
          <w:p w:rsidR="00302C20" w:rsidRDefault="00302C20" w:rsidP="004B5E28">
            <w:pPr>
              <w:pStyle w:val="Contedodetabela"/>
              <w:snapToGrid w:val="0"/>
              <w:jc w:val="right"/>
            </w:pPr>
            <w:r w:rsidRPr="00E550D0">
              <w:rPr>
                <w:b/>
              </w:rPr>
              <w:t xml:space="preserve">Sobre o </w:t>
            </w:r>
            <w:r>
              <w:rPr>
                <w:b/>
              </w:rPr>
              <w:t>outono</w:t>
            </w:r>
            <w:r w:rsidRPr="00E550D0">
              <w:rPr>
                <w:b/>
              </w:rPr>
              <w:t xml:space="preserve"> na América do Sul a</w:t>
            </w:r>
            <w:r>
              <w:rPr>
                <w:b/>
              </w:rPr>
              <w:t>baix</w:t>
            </w:r>
            <w:r w:rsidRPr="00E550D0">
              <w:rPr>
                <w:b/>
              </w:rPr>
              <w:t>o do equador</w:t>
            </w:r>
          </w:p>
        </w:tc>
      </w:tr>
      <w:tr w:rsidR="009F2677" w:rsidTr="00A24054">
        <w:tc>
          <w:tcPr>
            <w:tcW w:w="9747" w:type="dxa"/>
            <w:shd w:val="clear" w:color="auto" w:fill="auto"/>
          </w:tcPr>
          <w:p w:rsidR="009F2677" w:rsidRPr="004347C3" w:rsidRDefault="009F2677" w:rsidP="009F2677">
            <w:pPr>
              <w:pStyle w:val="Contedodetabela"/>
              <w:snapToGrid w:val="0"/>
              <w:rPr>
                <w:sz w:val="22"/>
                <w:szCs w:val="22"/>
              </w:rPr>
            </w:pPr>
            <w:r w:rsidRPr="004347C3">
              <w:rPr>
                <w:sz w:val="22"/>
                <w:szCs w:val="22"/>
              </w:rPr>
              <w:t xml:space="preserve">Salvador, </w:t>
            </w:r>
            <w:r>
              <w:rPr>
                <w:sz w:val="22"/>
                <w:szCs w:val="22"/>
              </w:rPr>
              <w:t>de</w:t>
            </w:r>
            <w:r w:rsidRPr="004347C3">
              <w:rPr>
                <w:sz w:val="22"/>
                <w:szCs w:val="22"/>
              </w:rPr>
              <w:t xml:space="preserve"> </w:t>
            </w:r>
            <w:r>
              <w:rPr>
                <w:sz w:val="22"/>
                <w:szCs w:val="22"/>
              </w:rPr>
              <w:t>11/1742 a</w:t>
            </w:r>
            <w:r w:rsidRPr="004347C3">
              <w:rPr>
                <w:sz w:val="22"/>
                <w:szCs w:val="22"/>
              </w:rPr>
              <w:t xml:space="preserve"> </w:t>
            </w:r>
            <w:r w:rsidR="004B5E28">
              <w:rPr>
                <w:sz w:val="22"/>
                <w:szCs w:val="22"/>
              </w:rPr>
              <w:t>0</w:t>
            </w:r>
            <w:r>
              <w:rPr>
                <w:sz w:val="22"/>
                <w:szCs w:val="22"/>
              </w:rPr>
              <w:t xml:space="preserve">4/1743, </w:t>
            </w:r>
            <w:r w:rsidRPr="004347C3">
              <w:rPr>
                <w:sz w:val="22"/>
                <w:szCs w:val="22"/>
              </w:rPr>
              <w:t>difundi</w:t>
            </w:r>
            <w:r>
              <w:rPr>
                <w:sz w:val="22"/>
                <w:szCs w:val="22"/>
              </w:rPr>
              <w:t>r</w:t>
            </w:r>
            <w:r w:rsidRPr="004347C3">
              <w:rPr>
                <w:sz w:val="22"/>
                <w:szCs w:val="22"/>
              </w:rPr>
              <w:t>am-se infecções pulmonares e problemas cardíacos derivados (1</w:t>
            </w:r>
            <w:proofErr w:type="gramStart"/>
            <w:r w:rsidRPr="004347C3">
              <w:rPr>
                <w:sz w:val="22"/>
                <w:szCs w:val="22"/>
              </w:rPr>
              <w:t>)</w:t>
            </w:r>
            <w:proofErr w:type="gramEnd"/>
          </w:p>
        </w:tc>
      </w:tr>
      <w:tr w:rsidR="009F2677" w:rsidTr="00A24054">
        <w:tc>
          <w:tcPr>
            <w:tcW w:w="9747" w:type="dxa"/>
            <w:shd w:val="clear" w:color="auto" w:fill="auto"/>
          </w:tcPr>
          <w:p w:rsidR="009F2677" w:rsidRPr="004347C3" w:rsidRDefault="009F2677" w:rsidP="00656A60">
            <w:pPr>
              <w:pStyle w:val="Contedodetabela"/>
              <w:snapToGrid w:val="0"/>
              <w:rPr>
                <w:sz w:val="22"/>
                <w:szCs w:val="22"/>
              </w:rPr>
            </w:pPr>
            <w:r w:rsidRPr="004347C3">
              <w:rPr>
                <w:sz w:val="22"/>
                <w:szCs w:val="22"/>
              </w:rPr>
              <w:t xml:space="preserve">Teria havido epidemia de gripe no Brasil em março </w:t>
            </w:r>
            <w:r>
              <w:rPr>
                <w:sz w:val="22"/>
                <w:szCs w:val="22"/>
              </w:rPr>
              <w:t>de 178</w:t>
            </w:r>
            <w:r w:rsidR="004B5E28">
              <w:rPr>
                <w:sz w:val="22"/>
                <w:szCs w:val="22"/>
              </w:rPr>
              <w:t>0</w:t>
            </w:r>
            <w:r>
              <w:rPr>
                <w:sz w:val="22"/>
                <w:szCs w:val="22"/>
              </w:rPr>
              <w:t xml:space="preserve"> </w:t>
            </w:r>
            <w:r w:rsidRPr="004347C3">
              <w:rPr>
                <w:sz w:val="22"/>
                <w:szCs w:val="22"/>
              </w:rPr>
              <w:t>(2)</w:t>
            </w:r>
          </w:p>
        </w:tc>
      </w:tr>
      <w:tr w:rsidR="009F2677" w:rsidTr="00A24054">
        <w:tc>
          <w:tcPr>
            <w:tcW w:w="9747" w:type="dxa"/>
            <w:shd w:val="clear" w:color="auto" w:fill="auto"/>
          </w:tcPr>
          <w:p w:rsidR="009F2677" w:rsidRPr="004347C3" w:rsidRDefault="009F2677" w:rsidP="00656A60">
            <w:pPr>
              <w:pStyle w:val="Contedodetabela"/>
              <w:snapToGrid w:val="0"/>
              <w:rPr>
                <w:sz w:val="22"/>
                <w:szCs w:val="22"/>
              </w:rPr>
            </w:pPr>
            <w:r>
              <w:rPr>
                <w:sz w:val="22"/>
                <w:szCs w:val="22"/>
              </w:rPr>
              <w:t>Na década de 178</w:t>
            </w:r>
            <w:r w:rsidR="004B5E28">
              <w:rPr>
                <w:sz w:val="22"/>
                <w:szCs w:val="22"/>
              </w:rPr>
              <w:t>0</w:t>
            </w:r>
            <w:r>
              <w:rPr>
                <w:sz w:val="22"/>
                <w:szCs w:val="22"/>
              </w:rPr>
              <w:t>, e</w:t>
            </w:r>
            <w:r w:rsidRPr="004347C3">
              <w:rPr>
                <w:sz w:val="22"/>
                <w:szCs w:val="22"/>
              </w:rPr>
              <w:t xml:space="preserve">m Campos dos </w:t>
            </w:r>
            <w:proofErr w:type="spellStart"/>
            <w:r w:rsidRPr="004347C3">
              <w:rPr>
                <w:sz w:val="22"/>
                <w:szCs w:val="22"/>
              </w:rPr>
              <w:t>Goytacazes</w:t>
            </w:r>
            <w:proofErr w:type="spellEnd"/>
            <w:r w:rsidRPr="004347C3">
              <w:rPr>
                <w:sz w:val="22"/>
                <w:szCs w:val="22"/>
              </w:rPr>
              <w:t>, notavam-se normalmente febres podres, malignas e sezões de fevereiro a maio (3</w:t>
            </w:r>
            <w:proofErr w:type="gramStart"/>
            <w:r w:rsidRPr="004347C3">
              <w:rPr>
                <w:sz w:val="22"/>
                <w:szCs w:val="22"/>
              </w:rPr>
              <w:t>)</w:t>
            </w:r>
            <w:proofErr w:type="gramEnd"/>
          </w:p>
        </w:tc>
      </w:tr>
      <w:tr w:rsidR="009F2677" w:rsidTr="00A24054">
        <w:tc>
          <w:tcPr>
            <w:tcW w:w="9747" w:type="dxa"/>
            <w:shd w:val="clear" w:color="auto" w:fill="auto"/>
          </w:tcPr>
          <w:p w:rsidR="009F2677" w:rsidRPr="004347C3" w:rsidRDefault="009F2677" w:rsidP="009F2677">
            <w:pPr>
              <w:pStyle w:val="Contedodetabela"/>
              <w:snapToGrid w:val="0"/>
              <w:rPr>
                <w:sz w:val="22"/>
                <w:szCs w:val="22"/>
              </w:rPr>
            </w:pPr>
            <w:r w:rsidRPr="004347C3">
              <w:rPr>
                <w:sz w:val="22"/>
                <w:szCs w:val="22"/>
              </w:rPr>
              <w:t>Lima</w:t>
            </w:r>
            <w:r>
              <w:rPr>
                <w:sz w:val="22"/>
                <w:szCs w:val="22"/>
              </w:rPr>
              <w:t>, fim do séc. XVIII: catarros, tosses, anginas,</w:t>
            </w:r>
            <w:r w:rsidRPr="004347C3">
              <w:rPr>
                <w:sz w:val="22"/>
                <w:szCs w:val="22"/>
              </w:rPr>
              <w:t xml:space="preserve"> reumatismos</w:t>
            </w:r>
            <w:r>
              <w:rPr>
                <w:sz w:val="22"/>
                <w:szCs w:val="22"/>
              </w:rPr>
              <w:t xml:space="preserve"> e</w:t>
            </w:r>
            <w:r w:rsidRPr="004347C3">
              <w:rPr>
                <w:sz w:val="22"/>
                <w:szCs w:val="22"/>
              </w:rPr>
              <w:t xml:space="preserve"> febre terçã comuns no in</w:t>
            </w:r>
            <w:r>
              <w:rPr>
                <w:sz w:val="22"/>
                <w:szCs w:val="22"/>
              </w:rPr>
              <w:t>.</w:t>
            </w:r>
            <w:r w:rsidRPr="004347C3">
              <w:rPr>
                <w:sz w:val="22"/>
                <w:szCs w:val="22"/>
              </w:rPr>
              <w:t xml:space="preserve"> </w:t>
            </w:r>
            <w:proofErr w:type="gramStart"/>
            <w:r w:rsidRPr="004347C3">
              <w:rPr>
                <w:sz w:val="22"/>
                <w:szCs w:val="22"/>
              </w:rPr>
              <w:t>do</w:t>
            </w:r>
            <w:proofErr w:type="gramEnd"/>
            <w:r w:rsidRPr="004347C3">
              <w:rPr>
                <w:sz w:val="22"/>
                <w:szCs w:val="22"/>
              </w:rPr>
              <w:t xml:space="preserve"> outono (4)</w:t>
            </w:r>
          </w:p>
        </w:tc>
      </w:tr>
      <w:tr w:rsidR="009F2677" w:rsidTr="00A24054">
        <w:tc>
          <w:tcPr>
            <w:tcW w:w="9747" w:type="dxa"/>
            <w:shd w:val="clear" w:color="auto" w:fill="auto"/>
          </w:tcPr>
          <w:p w:rsidR="009F2677" w:rsidRPr="004347C3" w:rsidRDefault="009F2677" w:rsidP="00656A60">
            <w:pPr>
              <w:pStyle w:val="Contedodetabela"/>
              <w:snapToGrid w:val="0"/>
              <w:rPr>
                <w:sz w:val="22"/>
                <w:szCs w:val="22"/>
              </w:rPr>
            </w:pPr>
            <w:r w:rsidRPr="004347C3">
              <w:rPr>
                <w:sz w:val="22"/>
                <w:szCs w:val="22"/>
              </w:rPr>
              <w:t>Em Vila Rica</w:t>
            </w:r>
            <w:r>
              <w:rPr>
                <w:sz w:val="22"/>
                <w:szCs w:val="22"/>
              </w:rPr>
              <w:t xml:space="preserve"> (1719-1818)</w:t>
            </w:r>
            <w:r w:rsidRPr="004347C3">
              <w:rPr>
                <w:sz w:val="22"/>
                <w:szCs w:val="22"/>
              </w:rPr>
              <w:t>, o mês mais mortífero para os livres adultos era o de maio (5</w:t>
            </w:r>
            <w:proofErr w:type="gramStart"/>
            <w:r w:rsidRPr="004347C3">
              <w:rPr>
                <w:sz w:val="22"/>
                <w:szCs w:val="22"/>
              </w:rPr>
              <w:t>)</w:t>
            </w:r>
            <w:proofErr w:type="gramEnd"/>
          </w:p>
        </w:tc>
      </w:tr>
      <w:tr w:rsidR="009F2677" w:rsidTr="00A24054">
        <w:tc>
          <w:tcPr>
            <w:tcW w:w="9747" w:type="dxa"/>
            <w:shd w:val="clear" w:color="auto" w:fill="auto"/>
          </w:tcPr>
          <w:p w:rsidR="009F2677" w:rsidRPr="004347C3" w:rsidRDefault="009F2677" w:rsidP="00656A60">
            <w:pPr>
              <w:pStyle w:val="Contedodetabela"/>
              <w:snapToGrid w:val="0"/>
              <w:rPr>
                <w:sz w:val="22"/>
                <w:szCs w:val="22"/>
              </w:rPr>
            </w:pPr>
            <w:r w:rsidRPr="004347C3">
              <w:rPr>
                <w:sz w:val="22"/>
                <w:szCs w:val="22"/>
              </w:rPr>
              <w:t>Em Vila Rica</w:t>
            </w:r>
            <w:r>
              <w:rPr>
                <w:sz w:val="22"/>
                <w:szCs w:val="22"/>
              </w:rPr>
              <w:t xml:space="preserve"> (1719-1818)</w:t>
            </w:r>
            <w:r w:rsidRPr="004347C3">
              <w:rPr>
                <w:sz w:val="22"/>
                <w:szCs w:val="22"/>
              </w:rPr>
              <w:t>, o auge do movimento sazonal de óbitos estava nos meses mais frios, de março a agosto. Isso se aplicava mais a escravos e forros que a livres (5)</w:t>
            </w:r>
          </w:p>
        </w:tc>
      </w:tr>
      <w:tr w:rsidR="009F2677" w:rsidTr="00A24054">
        <w:tc>
          <w:tcPr>
            <w:tcW w:w="9747" w:type="dxa"/>
            <w:shd w:val="clear" w:color="auto" w:fill="auto"/>
          </w:tcPr>
          <w:p w:rsidR="009F2677" w:rsidRPr="004347C3" w:rsidRDefault="009F2677" w:rsidP="00656A60">
            <w:pPr>
              <w:pStyle w:val="Contedodetabela"/>
              <w:snapToGrid w:val="0"/>
              <w:rPr>
                <w:sz w:val="22"/>
                <w:szCs w:val="22"/>
              </w:rPr>
            </w:pPr>
            <w:r w:rsidRPr="004347C3">
              <w:rPr>
                <w:sz w:val="22"/>
                <w:szCs w:val="22"/>
              </w:rPr>
              <w:t>V</w:t>
            </w:r>
            <w:r>
              <w:rPr>
                <w:sz w:val="22"/>
                <w:szCs w:val="22"/>
              </w:rPr>
              <w:t>.</w:t>
            </w:r>
            <w:r w:rsidRPr="004347C3">
              <w:rPr>
                <w:sz w:val="22"/>
                <w:szCs w:val="22"/>
              </w:rPr>
              <w:t xml:space="preserve"> Rica</w:t>
            </w:r>
            <w:r>
              <w:rPr>
                <w:sz w:val="22"/>
                <w:szCs w:val="22"/>
              </w:rPr>
              <w:t>, 1719-1818:</w:t>
            </w:r>
            <w:r w:rsidRPr="004347C3">
              <w:rPr>
                <w:sz w:val="22"/>
                <w:szCs w:val="22"/>
              </w:rPr>
              <w:t xml:space="preserve"> mês mais mortífero para “inocentes” escravos e livres era </w:t>
            </w:r>
            <w:r>
              <w:rPr>
                <w:sz w:val="22"/>
                <w:szCs w:val="22"/>
              </w:rPr>
              <w:t>março</w:t>
            </w:r>
            <w:r w:rsidRPr="004347C3">
              <w:rPr>
                <w:sz w:val="22"/>
                <w:szCs w:val="22"/>
              </w:rPr>
              <w:t xml:space="preserve"> (5</w:t>
            </w:r>
            <w:proofErr w:type="gramStart"/>
            <w:r w:rsidRPr="004347C3">
              <w:rPr>
                <w:sz w:val="22"/>
                <w:szCs w:val="22"/>
              </w:rPr>
              <w:t>)</w:t>
            </w:r>
            <w:proofErr w:type="gramEnd"/>
          </w:p>
        </w:tc>
      </w:tr>
      <w:tr w:rsidR="009F2677" w:rsidTr="00A24054">
        <w:tc>
          <w:tcPr>
            <w:tcW w:w="9747" w:type="dxa"/>
            <w:shd w:val="clear" w:color="auto" w:fill="auto"/>
          </w:tcPr>
          <w:p w:rsidR="009F2677" w:rsidRPr="004347C3" w:rsidRDefault="009F2677" w:rsidP="00656A60">
            <w:pPr>
              <w:pStyle w:val="Contedodetabela"/>
              <w:snapToGrid w:val="0"/>
              <w:rPr>
                <w:sz w:val="22"/>
                <w:szCs w:val="22"/>
              </w:rPr>
            </w:pPr>
            <w:r>
              <w:rPr>
                <w:sz w:val="22"/>
                <w:szCs w:val="22"/>
              </w:rPr>
              <w:t>No período 1795-1811, auge</w:t>
            </w:r>
            <w:r w:rsidRPr="004347C3">
              <w:rPr>
                <w:sz w:val="22"/>
                <w:szCs w:val="22"/>
              </w:rPr>
              <w:t xml:space="preserve"> de mortalidade na travessia Angola/RJ: abril a agosto (6</w:t>
            </w:r>
            <w:proofErr w:type="gramStart"/>
            <w:r w:rsidRPr="004347C3">
              <w:rPr>
                <w:sz w:val="22"/>
                <w:szCs w:val="22"/>
              </w:rPr>
              <w:t>)</w:t>
            </w:r>
            <w:proofErr w:type="gramEnd"/>
          </w:p>
        </w:tc>
      </w:tr>
      <w:tr w:rsidR="009F2677" w:rsidTr="00A24054">
        <w:tc>
          <w:tcPr>
            <w:tcW w:w="9747" w:type="dxa"/>
            <w:shd w:val="clear" w:color="auto" w:fill="auto"/>
          </w:tcPr>
          <w:p w:rsidR="009F2677" w:rsidRPr="004347C3" w:rsidRDefault="009F2677" w:rsidP="00656A60">
            <w:pPr>
              <w:pStyle w:val="Contedodetabela"/>
              <w:snapToGrid w:val="0"/>
              <w:rPr>
                <w:sz w:val="22"/>
                <w:szCs w:val="22"/>
              </w:rPr>
            </w:pPr>
            <w:r>
              <w:rPr>
                <w:sz w:val="22"/>
                <w:szCs w:val="22"/>
              </w:rPr>
              <w:t>No período 1796-1811, auge</w:t>
            </w:r>
            <w:r w:rsidRPr="004347C3">
              <w:rPr>
                <w:sz w:val="22"/>
                <w:szCs w:val="22"/>
              </w:rPr>
              <w:t xml:space="preserve"> de mortalidade na travessia África/RJ: abril a junho (7</w:t>
            </w:r>
            <w:proofErr w:type="gramStart"/>
            <w:r w:rsidRPr="004347C3">
              <w:rPr>
                <w:sz w:val="22"/>
                <w:szCs w:val="22"/>
              </w:rPr>
              <w:t>)</w:t>
            </w:r>
            <w:proofErr w:type="gramEnd"/>
          </w:p>
        </w:tc>
      </w:tr>
      <w:tr w:rsidR="009F2677" w:rsidTr="00A24054">
        <w:tc>
          <w:tcPr>
            <w:tcW w:w="9747" w:type="dxa"/>
            <w:shd w:val="clear" w:color="auto" w:fill="auto"/>
          </w:tcPr>
          <w:p w:rsidR="009F2677" w:rsidRPr="004347C3" w:rsidRDefault="009F2677" w:rsidP="00656A60">
            <w:pPr>
              <w:pStyle w:val="Contedodetabela"/>
              <w:snapToGrid w:val="0"/>
              <w:rPr>
                <w:sz w:val="22"/>
                <w:szCs w:val="22"/>
              </w:rPr>
            </w:pPr>
            <w:r>
              <w:rPr>
                <w:sz w:val="22"/>
                <w:szCs w:val="22"/>
              </w:rPr>
              <w:t>Em</w:t>
            </w:r>
            <w:r w:rsidRPr="004347C3">
              <w:rPr>
                <w:sz w:val="22"/>
                <w:szCs w:val="22"/>
              </w:rPr>
              <w:t xml:space="preserve"> Lima, observavam-se em maio</w:t>
            </w:r>
            <w:r>
              <w:rPr>
                <w:sz w:val="22"/>
                <w:szCs w:val="22"/>
              </w:rPr>
              <w:t xml:space="preserve"> de 1799</w:t>
            </w:r>
            <w:r w:rsidRPr="004347C3">
              <w:rPr>
                <w:sz w:val="22"/>
                <w:szCs w:val="22"/>
              </w:rPr>
              <w:t xml:space="preserve"> algumas “varíolas pequeninas” (8</w:t>
            </w:r>
            <w:proofErr w:type="gramStart"/>
            <w:r w:rsidRPr="004347C3">
              <w:rPr>
                <w:sz w:val="22"/>
                <w:szCs w:val="22"/>
              </w:rPr>
              <w:t>)</w:t>
            </w:r>
            <w:proofErr w:type="gramEnd"/>
          </w:p>
        </w:tc>
      </w:tr>
      <w:tr w:rsidR="009F2677" w:rsidTr="00A24054">
        <w:tc>
          <w:tcPr>
            <w:tcW w:w="9747" w:type="dxa"/>
            <w:shd w:val="clear" w:color="auto" w:fill="auto"/>
          </w:tcPr>
          <w:p w:rsidR="009F2677" w:rsidRPr="004347C3" w:rsidRDefault="009F2677" w:rsidP="00656A60">
            <w:pPr>
              <w:pStyle w:val="Contedodetabela"/>
              <w:snapToGrid w:val="0"/>
              <w:rPr>
                <w:sz w:val="22"/>
                <w:szCs w:val="22"/>
              </w:rPr>
            </w:pPr>
            <w:r w:rsidRPr="004347C3">
              <w:rPr>
                <w:sz w:val="22"/>
                <w:szCs w:val="22"/>
              </w:rPr>
              <w:t xml:space="preserve">Em Lima, observou-se em março </w:t>
            </w:r>
            <w:r>
              <w:rPr>
                <w:sz w:val="22"/>
                <w:szCs w:val="22"/>
              </w:rPr>
              <w:t xml:space="preserve">de </w:t>
            </w:r>
            <w:proofErr w:type="gramStart"/>
            <w:r>
              <w:rPr>
                <w:sz w:val="22"/>
                <w:szCs w:val="22"/>
              </w:rPr>
              <w:t xml:space="preserve">1799 </w:t>
            </w:r>
            <w:r w:rsidRPr="004347C3">
              <w:rPr>
                <w:sz w:val="22"/>
                <w:szCs w:val="22"/>
              </w:rPr>
              <w:t>epidemia</w:t>
            </w:r>
            <w:proofErr w:type="gramEnd"/>
            <w:r w:rsidRPr="004347C3">
              <w:rPr>
                <w:sz w:val="22"/>
                <w:szCs w:val="22"/>
              </w:rPr>
              <w:t xml:space="preserve"> de tosses, com “</w:t>
            </w:r>
            <w:proofErr w:type="spellStart"/>
            <w:r w:rsidRPr="004347C3">
              <w:rPr>
                <w:sz w:val="22"/>
                <w:szCs w:val="22"/>
              </w:rPr>
              <w:t>vahido</w:t>
            </w:r>
            <w:proofErr w:type="spellEnd"/>
            <w:r w:rsidRPr="004347C3">
              <w:rPr>
                <w:sz w:val="22"/>
                <w:szCs w:val="22"/>
              </w:rPr>
              <w:t xml:space="preserve">, </w:t>
            </w:r>
            <w:proofErr w:type="spellStart"/>
            <w:r w:rsidRPr="004347C3">
              <w:rPr>
                <w:sz w:val="22"/>
                <w:szCs w:val="22"/>
              </w:rPr>
              <w:t>dolor</w:t>
            </w:r>
            <w:proofErr w:type="spellEnd"/>
            <w:r w:rsidRPr="004347C3">
              <w:rPr>
                <w:sz w:val="22"/>
                <w:szCs w:val="22"/>
              </w:rPr>
              <w:t xml:space="preserve"> de </w:t>
            </w:r>
            <w:proofErr w:type="spellStart"/>
            <w:r w:rsidRPr="004347C3">
              <w:rPr>
                <w:sz w:val="22"/>
                <w:szCs w:val="22"/>
              </w:rPr>
              <w:t>pecho</w:t>
            </w:r>
            <w:proofErr w:type="spellEnd"/>
            <w:r w:rsidRPr="004347C3">
              <w:rPr>
                <w:sz w:val="22"/>
                <w:szCs w:val="22"/>
              </w:rPr>
              <w:t xml:space="preserve">, y </w:t>
            </w:r>
            <w:proofErr w:type="spellStart"/>
            <w:r w:rsidRPr="004347C3">
              <w:rPr>
                <w:sz w:val="22"/>
                <w:szCs w:val="22"/>
              </w:rPr>
              <w:t>tós</w:t>
            </w:r>
            <w:proofErr w:type="spellEnd"/>
            <w:r w:rsidRPr="004347C3">
              <w:rPr>
                <w:sz w:val="22"/>
                <w:szCs w:val="22"/>
              </w:rPr>
              <w:t xml:space="preserve"> </w:t>
            </w:r>
            <w:proofErr w:type="spellStart"/>
            <w:r w:rsidRPr="004347C3">
              <w:rPr>
                <w:sz w:val="22"/>
                <w:szCs w:val="22"/>
              </w:rPr>
              <w:t>fuerte</w:t>
            </w:r>
            <w:proofErr w:type="spellEnd"/>
            <w:r w:rsidRPr="004347C3">
              <w:rPr>
                <w:sz w:val="22"/>
                <w:szCs w:val="22"/>
              </w:rPr>
              <w:t>”, especialmente entre crianças (8)</w:t>
            </w:r>
          </w:p>
        </w:tc>
      </w:tr>
      <w:tr w:rsidR="009F2677" w:rsidTr="00A24054">
        <w:tc>
          <w:tcPr>
            <w:tcW w:w="9747" w:type="dxa"/>
            <w:shd w:val="clear" w:color="auto" w:fill="auto"/>
          </w:tcPr>
          <w:p w:rsidR="009F2677" w:rsidRPr="004347C3" w:rsidRDefault="009F2677" w:rsidP="00656A60">
            <w:pPr>
              <w:pStyle w:val="Contedodetabela"/>
              <w:snapToGrid w:val="0"/>
              <w:rPr>
                <w:sz w:val="22"/>
                <w:szCs w:val="22"/>
              </w:rPr>
            </w:pPr>
            <w:r w:rsidRPr="004347C3">
              <w:rPr>
                <w:sz w:val="22"/>
                <w:szCs w:val="22"/>
              </w:rPr>
              <w:t>Lima,</w:t>
            </w:r>
            <w:r>
              <w:rPr>
                <w:sz w:val="22"/>
                <w:szCs w:val="22"/>
              </w:rPr>
              <w:t xml:space="preserve"> 1799:</w:t>
            </w:r>
            <w:r w:rsidRPr="004347C3">
              <w:rPr>
                <w:sz w:val="22"/>
                <w:szCs w:val="22"/>
              </w:rPr>
              <w:t xml:space="preserve"> febres catarrais tornavam-se terçãs com a passagem para o frio em abril</w:t>
            </w:r>
            <w:r>
              <w:rPr>
                <w:sz w:val="22"/>
                <w:szCs w:val="22"/>
              </w:rPr>
              <w:t xml:space="preserve"> </w:t>
            </w:r>
            <w:r w:rsidRPr="004347C3">
              <w:rPr>
                <w:sz w:val="22"/>
                <w:szCs w:val="22"/>
              </w:rPr>
              <w:t>(8</w:t>
            </w:r>
            <w:proofErr w:type="gramStart"/>
            <w:r w:rsidRPr="004347C3">
              <w:rPr>
                <w:sz w:val="22"/>
                <w:szCs w:val="22"/>
              </w:rPr>
              <w:t>)</w:t>
            </w:r>
            <w:proofErr w:type="gramEnd"/>
          </w:p>
        </w:tc>
      </w:tr>
      <w:tr w:rsidR="009F2677" w:rsidTr="00A24054">
        <w:tc>
          <w:tcPr>
            <w:tcW w:w="9747" w:type="dxa"/>
            <w:shd w:val="clear" w:color="auto" w:fill="auto"/>
          </w:tcPr>
          <w:p w:rsidR="009F2677" w:rsidRPr="004347C3" w:rsidRDefault="009F2677" w:rsidP="00656A60">
            <w:pPr>
              <w:pStyle w:val="Contedodetabela"/>
              <w:snapToGrid w:val="0"/>
              <w:rPr>
                <w:sz w:val="22"/>
                <w:szCs w:val="22"/>
              </w:rPr>
            </w:pPr>
            <w:r w:rsidRPr="004347C3">
              <w:rPr>
                <w:sz w:val="22"/>
                <w:szCs w:val="22"/>
              </w:rPr>
              <w:t>Lima</w:t>
            </w:r>
            <w:r>
              <w:rPr>
                <w:sz w:val="22"/>
                <w:szCs w:val="22"/>
              </w:rPr>
              <w:t>, 1799:</w:t>
            </w:r>
            <w:r w:rsidRPr="004347C3">
              <w:rPr>
                <w:sz w:val="22"/>
                <w:szCs w:val="22"/>
              </w:rPr>
              <w:t xml:space="preserve"> febres intermitentes seriam causadas “</w:t>
            </w:r>
            <w:proofErr w:type="spellStart"/>
            <w:r w:rsidRPr="004347C3">
              <w:rPr>
                <w:sz w:val="22"/>
                <w:szCs w:val="22"/>
              </w:rPr>
              <w:t>en</w:t>
            </w:r>
            <w:proofErr w:type="spellEnd"/>
            <w:r w:rsidRPr="004347C3">
              <w:rPr>
                <w:sz w:val="22"/>
                <w:szCs w:val="22"/>
              </w:rPr>
              <w:t xml:space="preserve"> </w:t>
            </w:r>
            <w:proofErr w:type="spellStart"/>
            <w:r w:rsidRPr="004347C3">
              <w:rPr>
                <w:sz w:val="22"/>
                <w:szCs w:val="22"/>
              </w:rPr>
              <w:t>su</w:t>
            </w:r>
            <w:proofErr w:type="spellEnd"/>
            <w:r w:rsidRPr="004347C3">
              <w:rPr>
                <w:sz w:val="22"/>
                <w:szCs w:val="22"/>
              </w:rPr>
              <w:t xml:space="preserve"> </w:t>
            </w:r>
            <w:proofErr w:type="gramStart"/>
            <w:r w:rsidRPr="004347C3">
              <w:rPr>
                <w:sz w:val="22"/>
                <w:szCs w:val="22"/>
              </w:rPr>
              <w:t>más alto grado</w:t>
            </w:r>
            <w:proofErr w:type="gramEnd"/>
            <w:r w:rsidRPr="004347C3">
              <w:rPr>
                <w:sz w:val="22"/>
                <w:szCs w:val="22"/>
              </w:rPr>
              <w:t>” pelo outono (8)</w:t>
            </w:r>
          </w:p>
        </w:tc>
      </w:tr>
      <w:tr w:rsidR="009F2677" w:rsidTr="00A24054">
        <w:tc>
          <w:tcPr>
            <w:tcW w:w="9747" w:type="dxa"/>
            <w:shd w:val="clear" w:color="auto" w:fill="auto"/>
          </w:tcPr>
          <w:p w:rsidR="009F2677" w:rsidRPr="004347C3" w:rsidRDefault="009F2677" w:rsidP="00656A60">
            <w:pPr>
              <w:pStyle w:val="Contedodetabela"/>
              <w:snapToGrid w:val="0"/>
              <w:rPr>
                <w:sz w:val="22"/>
                <w:szCs w:val="22"/>
              </w:rPr>
            </w:pPr>
            <w:r w:rsidRPr="004347C3">
              <w:rPr>
                <w:sz w:val="22"/>
                <w:szCs w:val="22"/>
              </w:rPr>
              <w:t xml:space="preserve">No Rio de Janeiro, a malária e a disenteria atacavam a população durante a estação chuvosa e seis semanas após a mesma </w:t>
            </w:r>
            <w:r>
              <w:rPr>
                <w:sz w:val="22"/>
                <w:szCs w:val="22"/>
              </w:rPr>
              <w:t>na década de 179</w:t>
            </w:r>
            <w:r w:rsidR="004B5E28">
              <w:rPr>
                <w:sz w:val="22"/>
                <w:szCs w:val="22"/>
              </w:rPr>
              <w:t>0</w:t>
            </w:r>
            <w:r>
              <w:rPr>
                <w:sz w:val="22"/>
                <w:szCs w:val="22"/>
              </w:rPr>
              <w:t xml:space="preserve"> </w:t>
            </w:r>
            <w:r w:rsidRPr="004347C3">
              <w:rPr>
                <w:sz w:val="22"/>
                <w:szCs w:val="22"/>
              </w:rPr>
              <w:t>(9</w:t>
            </w:r>
            <w:proofErr w:type="gramStart"/>
            <w:r w:rsidRPr="004347C3">
              <w:rPr>
                <w:sz w:val="22"/>
                <w:szCs w:val="22"/>
              </w:rPr>
              <w:t>)</w:t>
            </w:r>
            <w:proofErr w:type="gramEnd"/>
          </w:p>
        </w:tc>
      </w:tr>
      <w:tr w:rsidR="009F2677" w:rsidTr="00A24054">
        <w:tc>
          <w:tcPr>
            <w:tcW w:w="9747" w:type="dxa"/>
            <w:shd w:val="clear" w:color="auto" w:fill="auto"/>
          </w:tcPr>
          <w:p w:rsidR="009F2677" w:rsidRPr="004347C3" w:rsidRDefault="009F2677" w:rsidP="00656A60">
            <w:pPr>
              <w:pStyle w:val="Contedodetabela"/>
              <w:snapToGrid w:val="0"/>
              <w:rPr>
                <w:sz w:val="22"/>
                <w:szCs w:val="22"/>
              </w:rPr>
            </w:pPr>
            <w:r w:rsidRPr="004347C3">
              <w:rPr>
                <w:sz w:val="22"/>
                <w:szCs w:val="22"/>
              </w:rPr>
              <w:t>Em abril</w:t>
            </w:r>
            <w:r>
              <w:rPr>
                <w:sz w:val="22"/>
                <w:szCs w:val="22"/>
              </w:rPr>
              <w:t xml:space="preserve"> de 18</w:t>
            </w:r>
            <w:r w:rsidR="004B5E28">
              <w:rPr>
                <w:sz w:val="22"/>
                <w:szCs w:val="22"/>
              </w:rPr>
              <w:t>0</w:t>
            </w:r>
            <w:r>
              <w:rPr>
                <w:sz w:val="22"/>
                <w:szCs w:val="22"/>
              </w:rPr>
              <w:t>1</w:t>
            </w:r>
            <w:r w:rsidRPr="004347C3">
              <w:rPr>
                <w:sz w:val="22"/>
                <w:szCs w:val="22"/>
              </w:rPr>
              <w:t xml:space="preserve">, às margens do rio Paraguai, tropa da expedição “pela maior parte constipada e infectada dos </w:t>
            </w:r>
            <w:proofErr w:type="gramStart"/>
            <w:r w:rsidRPr="004347C3">
              <w:rPr>
                <w:sz w:val="22"/>
                <w:szCs w:val="22"/>
              </w:rPr>
              <w:t>5</w:t>
            </w:r>
            <w:proofErr w:type="gramEnd"/>
            <w:r w:rsidRPr="004347C3">
              <w:rPr>
                <w:sz w:val="22"/>
                <w:szCs w:val="22"/>
              </w:rPr>
              <w:t xml:space="preserve"> dias de rigoroso inverno” (1</w:t>
            </w:r>
            <w:r w:rsidR="004B5E28">
              <w:rPr>
                <w:sz w:val="22"/>
                <w:szCs w:val="22"/>
              </w:rPr>
              <w:t>0</w:t>
            </w:r>
            <w:r w:rsidRPr="004347C3">
              <w:rPr>
                <w:sz w:val="22"/>
                <w:szCs w:val="22"/>
              </w:rPr>
              <w:t>)</w:t>
            </w:r>
          </w:p>
        </w:tc>
      </w:tr>
      <w:tr w:rsidR="009F2677" w:rsidTr="00A24054">
        <w:tc>
          <w:tcPr>
            <w:tcW w:w="9747" w:type="dxa"/>
            <w:shd w:val="clear" w:color="auto" w:fill="auto"/>
          </w:tcPr>
          <w:p w:rsidR="009F2677" w:rsidRPr="004347C3" w:rsidRDefault="009F2677" w:rsidP="00656A60">
            <w:pPr>
              <w:pStyle w:val="Contedodetabela"/>
              <w:snapToGrid w:val="0"/>
              <w:rPr>
                <w:sz w:val="22"/>
                <w:szCs w:val="22"/>
              </w:rPr>
            </w:pPr>
            <w:r w:rsidRPr="004347C3">
              <w:rPr>
                <w:sz w:val="22"/>
                <w:szCs w:val="22"/>
              </w:rPr>
              <w:t xml:space="preserve">Cândido Xavier de Almeida e Souza sofreu, durante a estada </w:t>
            </w:r>
            <w:r>
              <w:rPr>
                <w:sz w:val="22"/>
                <w:szCs w:val="22"/>
              </w:rPr>
              <w:t>em</w:t>
            </w:r>
            <w:r w:rsidRPr="004347C3">
              <w:rPr>
                <w:sz w:val="22"/>
                <w:szCs w:val="22"/>
              </w:rPr>
              <w:t xml:space="preserve"> </w:t>
            </w:r>
            <w:r>
              <w:rPr>
                <w:sz w:val="22"/>
                <w:szCs w:val="22"/>
              </w:rPr>
              <w:t>V</w:t>
            </w:r>
            <w:r w:rsidRPr="004347C3">
              <w:rPr>
                <w:sz w:val="22"/>
                <w:szCs w:val="22"/>
              </w:rPr>
              <w:t>ila</w:t>
            </w:r>
            <w:r>
              <w:rPr>
                <w:sz w:val="22"/>
                <w:szCs w:val="22"/>
              </w:rPr>
              <w:t xml:space="preserve"> Bela</w:t>
            </w:r>
            <w:r w:rsidRPr="004347C3">
              <w:rPr>
                <w:sz w:val="22"/>
                <w:szCs w:val="22"/>
              </w:rPr>
              <w:t>, no outono</w:t>
            </w:r>
            <w:r>
              <w:rPr>
                <w:sz w:val="22"/>
                <w:szCs w:val="22"/>
              </w:rPr>
              <w:t xml:space="preserve"> de 18</w:t>
            </w:r>
            <w:r w:rsidR="004B5E28">
              <w:rPr>
                <w:sz w:val="22"/>
                <w:szCs w:val="22"/>
              </w:rPr>
              <w:t>0</w:t>
            </w:r>
            <w:r>
              <w:rPr>
                <w:sz w:val="22"/>
                <w:szCs w:val="22"/>
              </w:rPr>
              <w:t>1</w:t>
            </w:r>
            <w:r w:rsidRPr="004347C3">
              <w:rPr>
                <w:sz w:val="22"/>
                <w:szCs w:val="22"/>
              </w:rPr>
              <w:t xml:space="preserve">, com “moléstias endêmicas do </w:t>
            </w:r>
            <w:proofErr w:type="spellStart"/>
            <w:r w:rsidRPr="004347C3">
              <w:rPr>
                <w:sz w:val="22"/>
                <w:szCs w:val="22"/>
              </w:rPr>
              <w:t>pestífero</w:t>
            </w:r>
            <w:proofErr w:type="spellEnd"/>
            <w:r w:rsidRPr="004347C3">
              <w:rPr>
                <w:sz w:val="22"/>
                <w:szCs w:val="22"/>
              </w:rPr>
              <w:t xml:space="preserve"> clima” (1</w:t>
            </w:r>
            <w:r w:rsidR="004B5E28">
              <w:rPr>
                <w:sz w:val="22"/>
                <w:szCs w:val="22"/>
              </w:rPr>
              <w:t>0</w:t>
            </w:r>
            <w:proofErr w:type="gramStart"/>
            <w:r w:rsidRPr="004347C3">
              <w:rPr>
                <w:sz w:val="22"/>
                <w:szCs w:val="22"/>
              </w:rPr>
              <w:t>)</w:t>
            </w:r>
            <w:proofErr w:type="gramEnd"/>
          </w:p>
        </w:tc>
      </w:tr>
      <w:tr w:rsidR="009F2677" w:rsidTr="00A24054">
        <w:tc>
          <w:tcPr>
            <w:tcW w:w="9747" w:type="dxa"/>
            <w:shd w:val="clear" w:color="auto" w:fill="auto"/>
          </w:tcPr>
          <w:p w:rsidR="009F2677" w:rsidRPr="004347C3" w:rsidRDefault="009F2677" w:rsidP="00656A60">
            <w:pPr>
              <w:pStyle w:val="Contedodetabela"/>
              <w:snapToGrid w:val="0"/>
              <w:rPr>
                <w:sz w:val="22"/>
                <w:szCs w:val="22"/>
              </w:rPr>
            </w:pPr>
            <w:r w:rsidRPr="004347C3">
              <w:rPr>
                <w:sz w:val="22"/>
                <w:szCs w:val="22"/>
              </w:rPr>
              <w:t>Em abril</w:t>
            </w:r>
            <w:r>
              <w:rPr>
                <w:sz w:val="22"/>
                <w:szCs w:val="22"/>
              </w:rPr>
              <w:t xml:space="preserve"> 18</w:t>
            </w:r>
            <w:r w:rsidR="004B5E28">
              <w:rPr>
                <w:sz w:val="22"/>
                <w:szCs w:val="22"/>
              </w:rPr>
              <w:t>0</w:t>
            </w:r>
            <w:r>
              <w:rPr>
                <w:sz w:val="22"/>
                <w:szCs w:val="22"/>
              </w:rPr>
              <w:t>4</w:t>
            </w:r>
            <w:r w:rsidRPr="004347C3">
              <w:rPr>
                <w:sz w:val="22"/>
                <w:szCs w:val="22"/>
              </w:rPr>
              <w:t>, ocorreu epidemia de varíola em Aracati, CE (11</w:t>
            </w:r>
            <w:proofErr w:type="gramStart"/>
            <w:r w:rsidRPr="004347C3">
              <w:rPr>
                <w:sz w:val="22"/>
                <w:szCs w:val="22"/>
              </w:rPr>
              <w:t>)</w:t>
            </w:r>
            <w:proofErr w:type="gramEnd"/>
          </w:p>
        </w:tc>
      </w:tr>
      <w:tr w:rsidR="009F2677" w:rsidTr="00A24054">
        <w:tc>
          <w:tcPr>
            <w:tcW w:w="9747" w:type="dxa"/>
            <w:shd w:val="clear" w:color="auto" w:fill="auto"/>
          </w:tcPr>
          <w:p w:rsidR="009F2677" w:rsidRPr="004347C3" w:rsidRDefault="009F2677" w:rsidP="00656A60">
            <w:pPr>
              <w:pStyle w:val="Contedodetabela"/>
              <w:snapToGrid w:val="0"/>
              <w:rPr>
                <w:sz w:val="22"/>
                <w:szCs w:val="22"/>
              </w:rPr>
            </w:pPr>
            <w:r w:rsidRPr="004347C3">
              <w:rPr>
                <w:sz w:val="22"/>
                <w:szCs w:val="22"/>
              </w:rPr>
              <w:t>Em maio ou junho/18</w:t>
            </w:r>
            <w:r w:rsidR="004B5E28">
              <w:rPr>
                <w:sz w:val="22"/>
                <w:szCs w:val="22"/>
              </w:rPr>
              <w:t>0</w:t>
            </w:r>
            <w:r w:rsidRPr="004347C3">
              <w:rPr>
                <w:sz w:val="22"/>
                <w:szCs w:val="22"/>
              </w:rPr>
              <w:t>6 em Paranaguá, “</w:t>
            </w:r>
            <w:proofErr w:type="spellStart"/>
            <w:r w:rsidRPr="004347C3">
              <w:rPr>
                <w:sz w:val="22"/>
                <w:szCs w:val="22"/>
              </w:rPr>
              <w:t>grd.e</w:t>
            </w:r>
            <w:proofErr w:type="spellEnd"/>
            <w:r w:rsidRPr="004347C3">
              <w:rPr>
                <w:sz w:val="22"/>
                <w:szCs w:val="22"/>
              </w:rPr>
              <w:t xml:space="preserve"> peste de sarampo” (12</w:t>
            </w:r>
            <w:proofErr w:type="gramStart"/>
            <w:r w:rsidRPr="004347C3">
              <w:rPr>
                <w:sz w:val="22"/>
                <w:szCs w:val="22"/>
              </w:rPr>
              <w:t>)</w:t>
            </w:r>
            <w:proofErr w:type="gramEnd"/>
          </w:p>
        </w:tc>
      </w:tr>
      <w:tr w:rsidR="009F2677" w:rsidTr="00A24054">
        <w:tc>
          <w:tcPr>
            <w:tcW w:w="9747" w:type="dxa"/>
            <w:shd w:val="clear" w:color="auto" w:fill="auto"/>
          </w:tcPr>
          <w:p w:rsidR="009F2677" w:rsidRPr="004347C3" w:rsidRDefault="009F2677" w:rsidP="00656A60">
            <w:pPr>
              <w:pStyle w:val="Contedodetabela"/>
              <w:snapToGrid w:val="0"/>
              <w:rPr>
                <w:sz w:val="22"/>
                <w:szCs w:val="22"/>
              </w:rPr>
            </w:pPr>
            <w:r w:rsidRPr="004347C3">
              <w:rPr>
                <w:sz w:val="22"/>
                <w:szCs w:val="22"/>
              </w:rPr>
              <w:t xml:space="preserve">Em Lima, casos de crianças com </w:t>
            </w:r>
            <w:proofErr w:type="spellStart"/>
            <w:r w:rsidRPr="004347C3">
              <w:rPr>
                <w:i/>
                <w:sz w:val="22"/>
                <w:szCs w:val="22"/>
              </w:rPr>
              <w:t>tós</w:t>
            </w:r>
            <w:proofErr w:type="spellEnd"/>
            <w:r w:rsidRPr="004347C3">
              <w:rPr>
                <w:i/>
                <w:sz w:val="22"/>
                <w:szCs w:val="22"/>
              </w:rPr>
              <w:t xml:space="preserve"> ferina</w:t>
            </w:r>
            <w:r w:rsidRPr="004347C3">
              <w:rPr>
                <w:sz w:val="22"/>
                <w:szCs w:val="22"/>
              </w:rPr>
              <w:t xml:space="preserve">: abril e maio </w:t>
            </w:r>
            <w:r>
              <w:rPr>
                <w:sz w:val="22"/>
                <w:szCs w:val="22"/>
              </w:rPr>
              <w:t>de 18</w:t>
            </w:r>
            <w:r w:rsidR="004B5E28">
              <w:rPr>
                <w:sz w:val="22"/>
                <w:szCs w:val="22"/>
              </w:rPr>
              <w:t>0</w:t>
            </w:r>
            <w:r>
              <w:rPr>
                <w:sz w:val="22"/>
                <w:szCs w:val="22"/>
              </w:rPr>
              <w:t xml:space="preserve">8 </w:t>
            </w:r>
            <w:r w:rsidRPr="004347C3">
              <w:rPr>
                <w:sz w:val="22"/>
                <w:szCs w:val="22"/>
              </w:rPr>
              <w:t>(8</w:t>
            </w:r>
            <w:proofErr w:type="gramStart"/>
            <w:r w:rsidRPr="004347C3">
              <w:rPr>
                <w:sz w:val="22"/>
                <w:szCs w:val="22"/>
              </w:rPr>
              <w:t>)</w:t>
            </w:r>
            <w:proofErr w:type="gramEnd"/>
          </w:p>
        </w:tc>
      </w:tr>
      <w:tr w:rsidR="009F2677" w:rsidTr="00A24054">
        <w:tc>
          <w:tcPr>
            <w:tcW w:w="9747" w:type="dxa"/>
            <w:shd w:val="clear" w:color="auto" w:fill="auto"/>
          </w:tcPr>
          <w:p w:rsidR="009F2677" w:rsidRPr="004347C3" w:rsidRDefault="009F2677" w:rsidP="00656A60">
            <w:pPr>
              <w:pStyle w:val="Contedodetabela"/>
              <w:snapToGrid w:val="0"/>
              <w:rPr>
                <w:sz w:val="22"/>
                <w:szCs w:val="22"/>
              </w:rPr>
            </w:pPr>
            <w:r>
              <w:rPr>
                <w:sz w:val="22"/>
                <w:szCs w:val="22"/>
              </w:rPr>
              <w:t>Curitiba, 18</w:t>
            </w:r>
            <w:r w:rsidR="004B5E28">
              <w:rPr>
                <w:sz w:val="22"/>
                <w:szCs w:val="22"/>
              </w:rPr>
              <w:t>0</w:t>
            </w:r>
            <w:r>
              <w:rPr>
                <w:sz w:val="22"/>
                <w:szCs w:val="22"/>
              </w:rPr>
              <w:t>1-185</w:t>
            </w:r>
            <w:r w:rsidR="004B5E28">
              <w:rPr>
                <w:sz w:val="22"/>
                <w:szCs w:val="22"/>
              </w:rPr>
              <w:t>0</w:t>
            </w:r>
            <w:r>
              <w:rPr>
                <w:sz w:val="22"/>
                <w:szCs w:val="22"/>
              </w:rPr>
              <w:t>: pico sazonal</w:t>
            </w:r>
            <w:r w:rsidRPr="004347C3">
              <w:rPr>
                <w:sz w:val="22"/>
                <w:szCs w:val="22"/>
              </w:rPr>
              <w:t xml:space="preserve"> de mort</w:t>
            </w:r>
            <w:r>
              <w:rPr>
                <w:sz w:val="22"/>
                <w:szCs w:val="22"/>
              </w:rPr>
              <w:t>es estendia-se de</w:t>
            </w:r>
            <w:r w:rsidRPr="004347C3">
              <w:rPr>
                <w:sz w:val="22"/>
                <w:szCs w:val="22"/>
              </w:rPr>
              <w:t xml:space="preserve"> maio</w:t>
            </w:r>
            <w:r>
              <w:rPr>
                <w:sz w:val="22"/>
                <w:szCs w:val="22"/>
              </w:rPr>
              <w:t xml:space="preserve"> a </w:t>
            </w:r>
            <w:r w:rsidRPr="004347C3">
              <w:rPr>
                <w:sz w:val="22"/>
                <w:szCs w:val="22"/>
              </w:rPr>
              <w:t>junho (13</w:t>
            </w:r>
            <w:proofErr w:type="gramStart"/>
            <w:r w:rsidRPr="004347C3">
              <w:rPr>
                <w:sz w:val="22"/>
                <w:szCs w:val="22"/>
              </w:rPr>
              <w:t>)</w:t>
            </w:r>
            <w:proofErr w:type="gramEnd"/>
          </w:p>
        </w:tc>
      </w:tr>
      <w:tr w:rsidR="00302C20" w:rsidTr="00656A60">
        <w:tc>
          <w:tcPr>
            <w:tcW w:w="9747" w:type="dxa"/>
            <w:shd w:val="clear" w:color="auto" w:fill="auto"/>
          </w:tcPr>
          <w:p w:rsidR="00302C20" w:rsidRDefault="00302C20" w:rsidP="004B5E28">
            <w:pPr>
              <w:pStyle w:val="Contedodetabela"/>
              <w:snapToGrid w:val="0"/>
              <w:jc w:val="right"/>
            </w:pPr>
            <w:r w:rsidRPr="00917F02">
              <w:rPr>
                <w:b/>
              </w:rPr>
              <w:t xml:space="preserve">Sobre o </w:t>
            </w:r>
            <w:r>
              <w:rPr>
                <w:b/>
              </w:rPr>
              <w:t>outono</w:t>
            </w:r>
            <w:r w:rsidRPr="00917F02">
              <w:rPr>
                <w:b/>
              </w:rPr>
              <w:t xml:space="preserve"> da América Central, Caribe, norte da América do Sul e </w:t>
            </w:r>
            <w:proofErr w:type="gramStart"/>
            <w:r w:rsidRPr="00917F02">
              <w:rPr>
                <w:b/>
              </w:rPr>
              <w:t>México</w:t>
            </w:r>
            <w:proofErr w:type="gramEnd"/>
          </w:p>
        </w:tc>
      </w:tr>
      <w:tr w:rsidR="009F2677" w:rsidTr="00A24054">
        <w:tc>
          <w:tcPr>
            <w:tcW w:w="9747" w:type="dxa"/>
            <w:shd w:val="clear" w:color="auto" w:fill="auto"/>
          </w:tcPr>
          <w:p w:rsidR="009F2677" w:rsidRPr="004347C3" w:rsidRDefault="009F2677" w:rsidP="00656A60">
            <w:pPr>
              <w:pStyle w:val="Contedodetabela"/>
              <w:snapToGrid w:val="0"/>
              <w:rPr>
                <w:sz w:val="22"/>
                <w:szCs w:val="22"/>
              </w:rPr>
            </w:pPr>
            <w:r w:rsidRPr="004347C3">
              <w:rPr>
                <w:sz w:val="22"/>
                <w:szCs w:val="22"/>
              </w:rPr>
              <w:t xml:space="preserve">Em Cuba, </w:t>
            </w:r>
            <w:r>
              <w:rPr>
                <w:sz w:val="22"/>
                <w:szCs w:val="22"/>
              </w:rPr>
              <w:t xml:space="preserve">no séc. XVII, </w:t>
            </w:r>
            <w:r w:rsidRPr="004347C3">
              <w:rPr>
                <w:sz w:val="22"/>
                <w:szCs w:val="22"/>
              </w:rPr>
              <w:t xml:space="preserve">a febre amarela incidia especialmente em agosto e setembro (14); no séc. </w:t>
            </w:r>
            <w:proofErr w:type="gramStart"/>
            <w:r w:rsidRPr="004347C3">
              <w:rPr>
                <w:sz w:val="22"/>
                <w:szCs w:val="22"/>
              </w:rPr>
              <w:t>XVIII, isso</w:t>
            </w:r>
            <w:proofErr w:type="gramEnd"/>
            <w:r w:rsidRPr="004347C3">
              <w:rPr>
                <w:sz w:val="22"/>
                <w:szCs w:val="22"/>
              </w:rPr>
              <w:t xml:space="preserve"> se ligava a havia um segundo pico de chuvas </w:t>
            </w:r>
            <w:r>
              <w:rPr>
                <w:sz w:val="22"/>
                <w:szCs w:val="22"/>
              </w:rPr>
              <w:t>(2</w:t>
            </w:r>
            <w:r w:rsidR="004B5E28">
              <w:rPr>
                <w:sz w:val="22"/>
                <w:szCs w:val="22"/>
              </w:rPr>
              <w:t>0</w:t>
            </w:r>
            <w:r>
              <w:rPr>
                <w:sz w:val="22"/>
                <w:szCs w:val="22"/>
              </w:rPr>
              <w:t>)</w:t>
            </w:r>
          </w:p>
        </w:tc>
      </w:tr>
      <w:tr w:rsidR="00C14443" w:rsidTr="00A24054">
        <w:tc>
          <w:tcPr>
            <w:tcW w:w="9747" w:type="dxa"/>
            <w:shd w:val="clear" w:color="auto" w:fill="auto"/>
          </w:tcPr>
          <w:p w:rsidR="00C14443" w:rsidRPr="004347C3" w:rsidRDefault="00C14443" w:rsidP="00656A60">
            <w:pPr>
              <w:pStyle w:val="Contedodetabela"/>
              <w:snapToGrid w:val="0"/>
              <w:rPr>
                <w:sz w:val="22"/>
                <w:szCs w:val="22"/>
              </w:rPr>
            </w:pPr>
            <w:r w:rsidRPr="004347C3">
              <w:rPr>
                <w:sz w:val="22"/>
                <w:szCs w:val="22"/>
              </w:rPr>
              <w:lastRenderedPageBreak/>
              <w:t xml:space="preserve">Em </w:t>
            </w:r>
            <w:proofErr w:type="spellStart"/>
            <w:r w:rsidRPr="004347C3">
              <w:rPr>
                <w:sz w:val="22"/>
                <w:szCs w:val="22"/>
              </w:rPr>
              <w:t>Cholula</w:t>
            </w:r>
            <w:proofErr w:type="spellEnd"/>
            <w:r w:rsidRPr="004347C3">
              <w:rPr>
                <w:sz w:val="22"/>
                <w:szCs w:val="22"/>
              </w:rPr>
              <w:t xml:space="preserve">, México, ocorreu em setembro </w:t>
            </w:r>
            <w:r>
              <w:rPr>
                <w:sz w:val="22"/>
                <w:szCs w:val="22"/>
              </w:rPr>
              <w:t xml:space="preserve">de </w:t>
            </w:r>
            <w:proofErr w:type="gramStart"/>
            <w:r>
              <w:rPr>
                <w:sz w:val="22"/>
                <w:szCs w:val="22"/>
              </w:rPr>
              <w:t xml:space="preserve">1651 </w:t>
            </w:r>
            <w:r w:rsidRPr="004347C3">
              <w:rPr>
                <w:sz w:val="22"/>
                <w:szCs w:val="22"/>
              </w:rPr>
              <w:t>“peste</w:t>
            </w:r>
            <w:proofErr w:type="gramEnd"/>
            <w:r w:rsidRPr="004347C3">
              <w:rPr>
                <w:sz w:val="22"/>
                <w:szCs w:val="22"/>
              </w:rPr>
              <w:t xml:space="preserve"> de calafrios e febre” (15)</w:t>
            </w:r>
          </w:p>
        </w:tc>
      </w:tr>
      <w:tr w:rsidR="00C14443" w:rsidTr="00A24054">
        <w:tc>
          <w:tcPr>
            <w:tcW w:w="9747" w:type="dxa"/>
            <w:shd w:val="clear" w:color="auto" w:fill="auto"/>
          </w:tcPr>
          <w:p w:rsidR="00C14443" w:rsidRPr="004347C3" w:rsidRDefault="00C14443" w:rsidP="00656A60">
            <w:pPr>
              <w:pStyle w:val="Contedodetabela"/>
              <w:snapToGrid w:val="0"/>
              <w:rPr>
                <w:sz w:val="22"/>
                <w:szCs w:val="22"/>
              </w:rPr>
            </w:pPr>
            <w:r w:rsidRPr="004347C3">
              <w:rPr>
                <w:sz w:val="22"/>
                <w:szCs w:val="22"/>
              </w:rPr>
              <w:t xml:space="preserve">Houve em </w:t>
            </w:r>
            <w:proofErr w:type="spellStart"/>
            <w:r w:rsidRPr="004347C3">
              <w:rPr>
                <w:sz w:val="22"/>
                <w:szCs w:val="22"/>
              </w:rPr>
              <w:t>Cholula</w:t>
            </w:r>
            <w:proofErr w:type="spellEnd"/>
            <w:r w:rsidRPr="004347C3">
              <w:rPr>
                <w:sz w:val="22"/>
                <w:szCs w:val="22"/>
              </w:rPr>
              <w:t xml:space="preserve">, </w:t>
            </w:r>
            <w:r>
              <w:rPr>
                <w:sz w:val="22"/>
                <w:szCs w:val="22"/>
              </w:rPr>
              <w:t>em</w:t>
            </w:r>
            <w:r w:rsidRPr="004347C3">
              <w:rPr>
                <w:sz w:val="22"/>
                <w:szCs w:val="22"/>
              </w:rPr>
              <w:t xml:space="preserve"> novembro</w:t>
            </w:r>
            <w:r>
              <w:rPr>
                <w:sz w:val="22"/>
                <w:szCs w:val="22"/>
              </w:rPr>
              <w:t xml:space="preserve"> de 1677</w:t>
            </w:r>
            <w:r w:rsidRPr="004347C3">
              <w:rPr>
                <w:sz w:val="22"/>
                <w:szCs w:val="22"/>
              </w:rPr>
              <w:t>, “muita enfermidade”; talvez varíola</w:t>
            </w:r>
            <w:r>
              <w:rPr>
                <w:sz w:val="22"/>
                <w:szCs w:val="22"/>
              </w:rPr>
              <w:t xml:space="preserve"> </w:t>
            </w:r>
            <w:r w:rsidRPr="004347C3">
              <w:rPr>
                <w:sz w:val="22"/>
                <w:szCs w:val="22"/>
              </w:rPr>
              <w:t>(15</w:t>
            </w:r>
            <w:proofErr w:type="gramStart"/>
            <w:r w:rsidRPr="004347C3">
              <w:rPr>
                <w:sz w:val="22"/>
                <w:szCs w:val="22"/>
              </w:rPr>
              <w:t>)</w:t>
            </w:r>
            <w:proofErr w:type="gramEnd"/>
          </w:p>
        </w:tc>
      </w:tr>
      <w:tr w:rsidR="00C14443" w:rsidTr="00A24054">
        <w:tc>
          <w:tcPr>
            <w:tcW w:w="9747" w:type="dxa"/>
            <w:shd w:val="clear" w:color="auto" w:fill="auto"/>
          </w:tcPr>
          <w:p w:rsidR="00C14443" w:rsidRPr="004347C3" w:rsidRDefault="00C14443" w:rsidP="00656A60">
            <w:pPr>
              <w:pStyle w:val="Contedodetabela"/>
              <w:snapToGrid w:val="0"/>
              <w:rPr>
                <w:sz w:val="22"/>
                <w:szCs w:val="22"/>
              </w:rPr>
            </w:pPr>
            <w:r w:rsidRPr="004347C3">
              <w:rPr>
                <w:sz w:val="22"/>
                <w:szCs w:val="22"/>
              </w:rPr>
              <w:t xml:space="preserve">Epidemia de sarampo entre crianças iniciou-se em setembro </w:t>
            </w:r>
            <w:r>
              <w:rPr>
                <w:sz w:val="22"/>
                <w:szCs w:val="22"/>
              </w:rPr>
              <w:t xml:space="preserve">de 1692 </w:t>
            </w:r>
            <w:r w:rsidRPr="004347C3">
              <w:rPr>
                <w:sz w:val="22"/>
                <w:szCs w:val="22"/>
              </w:rPr>
              <w:t xml:space="preserve">em </w:t>
            </w:r>
            <w:proofErr w:type="spellStart"/>
            <w:r w:rsidRPr="004347C3">
              <w:rPr>
                <w:sz w:val="22"/>
                <w:szCs w:val="22"/>
              </w:rPr>
              <w:t>Tlaxcala</w:t>
            </w:r>
            <w:proofErr w:type="spellEnd"/>
            <w:r w:rsidRPr="004347C3">
              <w:rPr>
                <w:sz w:val="22"/>
                <w:szCs w:val="22"/>
              </w:rPr>
              <w:t xml:space="preserve"> (15)</w:t>
            </w:r>
          </w:p>
        </w:tc>
      </w:tr>
      <w:tr w:rsidR="00C14443" w:rsidTr="00A24054">
        <w:tc>
          <w:tcPr>
            <w:tcW w:w="9747" w:type="dxa"/>
            <w:shd w:val="clear" w:color="auto" w:fill="auto"/>
          </w:tcPr>
          <w:p w:rsidR="00C14443" w:rsidRPr="004347C3" w:rsidRDefault="00C14443" w:rsidP="00656A60">
            <w:pPr>
              <w:pStyle w:val="Contedodetabela"/>
              <w:snapToGrid w:val="0"/>
              <w:rPr>
                <w:sz w:val="22"/>
                <w:szCs w:val="22"/>
              </w:rPr>
            </w:pPr>
            <w:r w:rsidRPr="004347C3">
              <w:rPr>
                <w:sz w:val="22"/>
                <w:szCs w:val="22"/>
              </w:rPr>
              <w:t xml:space="preserve">No Yucatán, o auge da epidemia de febre amarela deu-se em setembro </w:t>
            </w:r>
            <w:r>
              <w:rPr>
                <w:sz w:val="22"/>
                <w:szCs w:val="22"/>
              </w:rPr>
              <w:t xml:space="preserve">de 1699 </w:t>
            </w:r>
            <w:r w:rsidRPr="004347C3">
              <w:rPr>
                <w:sz w:val="22"/>
                <w:szCs w:val="22"/>
              </w:rPr>
              <w:t>(17</w:t>
            </w:r>
            <w:proofErr w:type="gramStart"/>
            <w:r w:rsidRPr="004347C3">
              <w:rPr>
                <w:sz w:val="22"/>
                <w:szCs w:val="22"/>
              </w:rPr>
              <w:t>)</w:t>
            </w:r>
            <w:proofErr w:type="gramEnd"/>
          </w:p>
        </w:tc>
      </w:tr>
      <w:tr w:rsidR="00C14443" w:rsidTr="00A24054">
        <w:tc>
          <w:tcPr>
            <w:tcW w:w="9747" w:type="dxa"/>
            <w:shd w:val="clear" w:color="auto" w:fill="auto"/>
          </w:tcPr>
          <w:p w:rsidR="00C14443" w:rsidRPr="004347C3" w:rsidRDefault="00C14443" w:rsidP="00C14443">
            <w:pPr>
              <w:pStyle w:val="Contedodetabela"/>
              <w:snapToGrid w:val="0"/>
              <w:rPr>
                <w:sz w:val="22"/>
                <w:szCs w:val="22"/>
              </w:rPr>
            </w:pPr>
            <w:proofErr w:type="spellStart"/>
            <w:r w:rsidRPr="004347C3">
              <w:rPr>
                <w:sz w:val="22"/>
                <w:szCs w:val="22"/>
              </w:rPr>
              <w:t>Tlaxcala</w:t>
            </w:r>
            <w:proofErr w:type="spellEnd"/>
            <w:r w:rsidRPr="004347C3">
              <w:rPr>
                <w:sz w:val="22"/>
                <w:szCs w:val="22"/>
              </w:rPr>
              <w:t>,</w:t>
            </w:r>
            <w:r>
              <w:rPr>
                <w:sz w:val="22"/>
                <w:szCs w:val="22"/>
              </w:rPr>
              <w:t xml:space="preserve"> in. </w:t>
            </w:r>
            <w:proofErr w:type="gramStart"/>
            <w:r>
              <w:rPr>
                <w:sz w:val="22"/>
                <w:szCs w:val="22"/>
              </w:rPr>
              <w:t>do</w:t>
            </w:r>
            <w:proofErr w:type="gramEnd"/>
            <w:r>
              <w:rPr>
                <w:sz w:val="22"/>
                <w:szCs w:val="22"/>
              </w:rPr>
              <w:t xml:space="preserve"> século XVIII:</w:t>
            </w:r>
            <w:r w:rsidRPr="004347C3">
              <w:rPr>
                <w:sz w:val="22"/>
                <w:szCs w:val="22"/>
              </w:rPr>
              <w:t xml:space="preserve"> epidemias com aparência de rubéola ocorriam em novembro e dezembro (17)</w:t>
            </w:r>
          </w:p>
        </w:tc>
      </w:tr>
      <w:tr w:rsidR="00C14443" w:rsidTr="00A24054">
        <w:tc>
          <w:tcPr>
            <w:tcW w:w="9747" w:type="dxa"/>
            <w:shd w:val="clear" w:color="auto" w:fill="auto"/>
          </w:tcPr>
          <w:p w:rsidR="00C14443" w:rsidRPr="004347C3" w:rsidRDefault="00C14443" w:rsidP="00656A60">
            <w:pPr>
              <w:pStyle w:val="Contedodetabela"/>
              <w:snapToGrid w:val="0"/>
              <w:rPr>
                <w:sz w:val="22"/>
                <w:szCs w:val="22"/>
              </w:rPr>
            </w:pPr>
            <w:r w:rsidRPr="004347C3">
              <w:rPr>
                <w:sz w:val="22"/>
                <w:szCs w:val="22"/>
              </w:rPr>
              <w:t>México</w:t>
            </w:r>
            <w:r>
              <w:rPr>
                <w:sz w:val="22"/>
                <w:szCs w:val="22"/>
              </w:rPr>
              <w:t>, início do século XVIII:</w:t>
            </w:r>
            <w:r w:rsidRPr="004347C3">
              <w:rPr>
                <w:sz w:val="22"/>
                <w:szCs w:val="22"/>
              </w:rPr>
              <w:t xml:space="preserve"> broncopneumonia induzida pela rubéola agravada nos outono</w:t>
            </w:r>
            <w:r>
              <w:rPr>
                <w:sz w:val="22"/>
                <w:szCs w:val="22"/>
              </w:rPr>
              <w:t xml:space="preserve">s </w:t>
            </w:r>
            <w:r w:rsidRPr="004347C3">
              <w:rPr>
                <w:sz w:val="22"/>
                <w:szCs w:val="22"/>
              </w:rPr>
              <w:t>úmidos (17</w:t>
            </w:r>
            <w:proofErr w:type="gramStart"/>
            <w:r w:rsidRPr="004347C3">
              <w:rPr>
                <w:sz w:val="22"/>
                <w:szCs w:val="22"/>
              </w:rPr>
              <w:t>)</w:t>
            </w:r>
            <w:proofErr w:type="gramEnd"/>
          </w:p>
        </w:tc>
      </w:tr>
      <w:tr w:rsidR="00C14443" w:rsidTr="00A24054">
        <w:tc>
          <w:tcPr>
            <w:tcW w:w="9747" w:type="dxa"/>
            <w:shd w:val="clear" w:color="auto" w:fill="auto"/>
          </w:tcPr>
          <w:p w:rsidR="00C14443" w:rsidRPr="004347C3" w:rsidRDefault="00C14443" w:rsidP="00656A60">
            <w:pPr>
              <w:pStyle w:val="Contedodetabela"/>
              <w:snapToGrid w:val="0"/>
              <w:rPr>
                <w:sz w:val="22"/>
                <w:szCs w:val="22"/>
              </w:rPr>
            </w:pPr>
            <w:r w:rsidRPr="004347C3">
              <w:rPr>
                <w:sz w:val="22"/>
                <w:szCs w:val="22"/>
              </w:rPr>
              <w:t xml:space="preserve">Em </w:t>
            </w:r>
            <w:proofErr w:type="spellStart"/>
            <w:r w:rsidRPr="004347C3">
              <w:rPr>
                <w:sz w:val="22"/>
                <w:szCs w:val="22"/>
              </w:rPr>
              <w:t>Huitzilopochtlo</w:t>
            </w:r>
            <w:proofErr w:type="spellEnd"/>
            <w:r w:rsidRPr="004347C3">
              <w:rPr>
                <w:sz w:val="22"/>
                <w:szCs w:val="22"/>
              </w:rPr>
              <w:t xml:space="preserve">, </w:t>
            </w:r>
            <w:proofErr w:type="spellStart"/>
            <w:r w:rsidRPr="004347C3">
              <w:rPr>
                <w:i/>
                <w:sz w:val="22"/>
                <w:szCs w:val="22"/>
              </w:rPr>
              <w:t>matlazáhuatl</w:t>
            </w:r>
            <w:proofErr w:type="spellEnd"/>
            <w:r w:rsidRPr="004347C3">
              <w:rPr>
                <w:sz w:val="22"/>
                <w:szCs w:val="22"/>
              </w:rPr>
              <w:t xml:space="preserve"> (</w:t>
            </w:r>
            <w:r>
              <w:rPr>
                <w:sz w:val="22"/>
                <w:szCs w:val="22"/>
              </w:rPr>
              <w:t>talvez</w:t>
            </w:r>
            <w:r w:rsidRPr="004347C3">
              <w:rPr>
                <w:sz w:val="22"/>
                <w:szCs w:val="22"/>
              </w:rPr>
              <w:t xml:space="preserve"> tifo) incidiu em setembro e outubro </w:t>
            </w:r>
            <w:r>
              <w:rPr>
                <w:sz w:val="22"/>
                <w:szCs w:val="22"/>
              </w:rPr>
              <w:t>de 1731 (18</w:t>
            </w:r>
            <w:proofErr w:type="gramStart"/>
            <w:r>
              <w:rPr>
                <w:sz w:val="22"/>
                <w:szCs w:val="22"/>
              </w:rPr>
              <w:t>)</w:t>
            </w:r>
            <w:proofErr w:type="gramEnd"/>
          </w:p>
        </w:tc>
      </w:tr>
      <w:tr w:rsidR="00C14443" w:rsidTr="00A24054">
        <w:tc>
          <w:tcPr>
            <w:tcW w:w="9747" w:type="dxa"/>
            <w:shd w:val="clear" w:color="auto" w:fill="auto"/>
          </w:tcPr>
          <w:p w:rsidR="00C14443" w:rsidRPr="004347C3" w:rsidRDefault="00C14443" w:rsidP="00656A60">
            <w:pPr>
              <w:pStyle w:val="Contedodetabela"/>
              <w:snapToGrid w:val="0"/>
              <w:rPr>
                <w:sz w:val="22"/>
                <w:szCs w:val="22"/>
              </w:rPr>
            </w:pPr>
            <w:r>
              <w:rPr>
                <w:sz w:val="22"/>
                <w:szCs w:val="22"/>
              </w:rPr>
              <w:t>E</w:t>
            </w:r>
            <w:r w:rsidRPr="004347C3">
              <w:rPr>
                <w:sz w:val="22"/>
                <w:szCs w:val="22"/>
              </w:rPr>
              <w:t xml:space="preserve">m outubro </w:t>
            </w:r>
            <w:r>
              <w:rPr>
                <w:sz w:val="22"/>
                <w:szCs w:val="22"/>
              </w:rPr>
              <w:t xml:space="preserve">de 1732, houve </w:t>
            </w:r>
            <w:r w:rsidRPr="004347C3">
              <w:rPr>
                <w:sz w:val="22"/>
                <w:szCs w:val="22"/>
              </w:rPr>
              <w:t>epidemia de gripe nas Índias Ocidentais</w:t>
            </w:r>
            <w:r>
              <w:rPr>
                <w:sz w:val="22"/>
                <w:szCs w:val="22"/>
              </w:rPr>
              <w:t xml:space="preserve"> e na Nova Espanha</w:t>
            </w:r>
            <w:r w:rsidRPr="004347C3">
              <w:rPr>
                <w:sz w:val="22"/>
                <w:szCs w:val="22"/>
              </w:rPr>
              <w:t xml:space="preserve"> (2</w:t>
            </w:r>
            <w:proofErr w:type="gramStart"/>
            <w:r w:rsidRPr="004347C3">
              <w:rPr>
                <w:sz w:val="22"/>
                <w:szCs w:val="22"/>
              </w:rPr>
              <w:t>)</w:t>
            </w:r>
            <w:proofErr w:type="gramEnd"/>
          </w:p>
        </w:tc>
      </w:tr>
      <w:tr w:rsidR="00C14443" w:rsidTr="00A24054">
        <w:tc>
          <w:tcPr>
            <w:tcW w:w="9747" w:type="dxa"/>
            <w:shd w:val="clear" w:color="auto" w:fill="auto"/>
          </w:tcPr>
          <w:p w:rsidR="00C14443" w:rsidRPr="004347C3" w:rsidRDefault="00C14443" w:rsidP="00656A60">
            <w:pPr>
              <w:pStyle w:val="Contedodetabela"/>
              <w:snapToGrid w:val="0"/>
              <w:rPr>
                <w:sz w:val="22"/>
                <w:szCs w:val="22"/>
              </w:rPr>
            </w:pPr>
            <w:r w:rsidRPr="004347C3">
              <w:rPr>
                <w:sz w:val="22"/>
                <w:szCs w:val="22"/>
              </w:rPr>
              <w:t>Na Cid</w:t>
            </w:r>
            <w:r>
              <w:rPr>
                <w:sz w:val="22"/>
                <w:szCs w:val="22"/>
              </w:rPr>
              <w:t>.</w:t>
            </w:r>
            <w:r w:rsidRPr="004347C3">
              <w:rPr>
                <w:sz w:val="22"/>
                <w:szCs w:val="22"/>
              </w:rPr>
              <w:t xml:space="preserve"> do México, </w:t>
            </w:r>
            <w:r>
              <w:rPr>
                <w:sz w:val="22"/>
                <w:szCs w:val="22"/>
              </w:rPr>
              <w:t>iniciou-se</w:t>
            </w:r>
            <w:r w:rsidRPr="004347C3">
              <w:rPr>
                <w:sz w:val="22"/>
                <w:szCs w:val="22"/>
              </w:rPr>
              <w:t xml:space="preserve"> em </w:t>
            </w:r>
            <w:r>
              <w:rPr>
                <w:sz w:val="22"/>
                <w:szCs w:val="22"/>
              </w:rPr>
              <w:t xml:space="preserve">11/1733 </w:t>
            </w:r>
            <w:r w:rsidRPr="004347C3">
              <w:rPr>
                <w:sz w:val="22"/>
                <w:szCs w:val="22"/>
              </w:rPr>
              <w:t>epidemia de rubéola mortal entre crianças (15</w:t>
            </w:r>
            <w:proofErr w:type="gramStart"/>
            <w:r w:rsidRPr="004347C3">
              <w:rPr>
                <w:sz w:val="22"/>
                <w:szCs w:val="22"/>
              </w:rPr>
              <w:t>)</w:t>
            </w:r>
            <w:proofErr w:type="gramEnd"/>
          </w:p>
        </w:tc>
      </w:tr>
      <w:tr w:rsidR="00C14443" w:rsidTr="00A24054">
        <w:tc>
          <w:tcPr>
            <w:tcW w:w="9747" w:type="dxa"/>
            <w:shd w:val="clear" w:color="auto" w:fill="auto"/>
          </w:tcPr>
          <w:p w:rsidR="00C14443" w:rsidRPr="004347C3" w:rsidRDefault="00C14443" w:rsidP="00656A60">
            <w:pPr>
              <w:pStyle w:val="Contedodetabela"/>
              <w:snapToGrid w:val="0"/>
              <w:rPr>
                <w:sz w:val="22"/>
                <w:szCs w:val="22"/>
              </w:rPr>
            </w:pPr>
            <w:r w:rsidRPr="004347C3">
              <w:rPr>
                <w:sz w:val="22"/>
                <w:szCs w:val="22"/>
              </w:rPr>
              <w:t xml:space="preserve">Em </w:t>
            </w:r>
            <w:proofErr w:type="spellStart"/>
            <w:r w:rsidRPr="004347C3">
              <w:rPr>
                <w:sz w:val="22"/>
                <w:szCs w:val="22"/>
              </w:rPr>
              <w:t>Acatzingo</w:t>
            </w:r>
            <w:proofErr w:type="spellEnd"/>
            <w:r w:rsidRPr="004347C3">
              <w:rPr>
                <w:sz w:val="22"/>
                <w:szCs w:val="22"/>
              </w:rPr>
              <w:t xml:space="preserve">, México, auge da difusão de </w:t>
            </w:r>
            <w:proofErr w:type="spellStart"/>
            <w:r w:rsidRPr="004347C3">
              <w:rPr>
                <w:i/>
                <w:sz w:val="22"/>
                <w:szCs w:val="22"/>
              </w:rPr>
              <w:t>matlazáhuatl</w:t>
            </w:r>
            <w:proofErr w:type="spellEnd"/>
            <w:r w:rsidRPr="004347C3">
              <w:rPr>
                <w:sz w:val="22"/>
                <w:szCs w:val="22"/>
              </w:rPr>
              <w:t xml:space="preserve"> </w:t>
            </w:r>
            <w:r>
              <w:rPr>
                <w:sz w:val="22"/>
                <w:szCs w:val="22"/>
              </w:rPr>
              <w:t xml:space="preserve">em 1737 </w:t>
            </w:r>
            <w:r w:rsidRPr="004347C3">
              <w:rPr>
                <w:sz w:val="22"/>
                <w:szCs w:val="22"/>
              </w:rPr>
              <w:t>deu-se em setembro (16</w:t>
            </w:r>
            <w:proofErr w:type="gramStart"/>
            <w:r w:rsidRPr="004347C3">
              <w:rPr>
                <w:sz w:val="22"/>
                <w:szCs w:val="22"/>
              </w:rPr>
              <w:t>)</w:t>
            </w:r>
            <w:proofErr w:type="gramEnd"/>
          </w:p>
        </w:tc>
      </w:tr>
      <w:tr w:rsidR="00C14443" w:rsidTr="00A24054">
        <w:tc>
          <w:tcPr>
            <w:tcW w:w="9747" w:type="dxa"/>
            <w:shd w:val="clear" w:color="auto" w:fill="auto"/>
          </w:tcPr>
          <w:p w:rsidR="00C14443" w:rsidRPr="004347C3" w:rsidRDefault="00C14443" w:rsidP="00656A60">
            <w:pPr>
              <w:pStyle w:val="Contedodetabela"/>
              <w:snapToGrid w:val="0"/>
              <w:rPr>
                <w:sz w:val="22"/>
                <w:szCs w:val="22"/>
              </w:rPr>
            </w:pPr>
            <w:r>
              <w:rPr>
                <w:sz w:val="22"/>
                <w:szCs w:val="22"/>
              </w:rPr>
              <w:t>Por volta de 174</w:t>
            </w:r>
            <w:r w:rsidR="004B5E28">
              <w:rPr>
                <w:sz w:val="22"/>
                <w:szCs w:val="22"/>
              </w:rPr>
              <w:t>0</w:t>
            </w:r>
            <w:r>
              <w:rPr>
                <w:sz w:val="22"/>
                <w:szCs w:val="22"/>
              </w:rPr>
              <w:t>, e</w:t>
            </w:r>
            <w:r w:rsidRPr="004347C3">
              <w:rPr>
                <w:sz w:val="22"/>
                <w:szCs w:val="22"/>
              </w:rPr>
              <w:t xml:space="preserve">m Barbados, apontava-se febre catarral ocorrida em setembro </w:t>
            </w:r>
            <w:r>
              <w:rPr>
                <w:sz w:val="22"/>
                <w:szCs w:val="22"/>
              </w:rPr>
              <w:t>(19</w:t>
            </w:r>
            <w:proofErr w:type="gramStart"/>
            <w:r>
              <w:rPr>
                <w:sz w:val="22"/>
                <w:szCs w:val="22"/>
              </w:rPr>
              <w:t>)</w:t>
            </w:r>
            <w:proofErr w:type="gramEnd"/>
          </w:p>
        </w:tc>
      </w:tr>
      <w:tr w:rsidR="00C14443" w:rsidTr="00A24054">
        <w:tc>
          <w:tcPr>
            <w:tcW w:w="9747" w:type="dxa"/>
            <w:shd w:val="clear" w:color="auto" w:fill="auto"/>
          </w:tcPr>
          <w:p w:rsidR="00C14443" w:rsidRPr="004347C3" w:rsidRDefault="00C14443" w:rsidP="00656A60">
            <w:pPr>
              <w:pStyle w:val="Contedodetabela"/>
              <w:snapToGrid w:val="0"/>
              <w:rPr>
                <w:sz w:val="22"/>
                <w:szCs w:val="22"/>
              </w:rPr>
            </w:pPr>
            <w:proofErr w:type="spellStart"/>
            <w:r w:rsidRPr="004347C3">
              <w:rPr>
                <w:sz w:val="22"/>
                <w:szCs w:val="22"/>
              </w:rPr>
              <w:t>Cholula</w:t>
            </w:r>
            <w:proofErr w:type="spellEnd"/>
            <w:r w:rsidRPr="004347C3">
              <w:rPr>
                <w:sz w:val="22"/>
                <w:szCs w:val="22"/>
              </w:rPr>
              <w:t xml:space="preserve">, </w:t>
            </w:r>
            <w:r>
              <w:rPr>
                <w:sz w:val="22"/>
                <w:szCs w:val="22"/>
              </w:rPr>
              <w:t>1691-181</w:t>
            </w:r>
            <w:r w:rsidR="004B5E28">
              <w:rPr>
                <w:sz w:val="22"/>
                <w:szCs w:val="22"/>
              </w:rPr>
              <w:t>0</w:t>
            </w:r>
            <w:r>
              <w:rPr>
                <w:sz w:val="22"/>
                <w:szCs w:val="22"/>
              </w:rPr>
              <w:t>:</w:t>
            </w:r>
            <w:r w:rsidRPr="004347C3">
              <w:rPr>
                <w:sz w:val="22"/>
                <w:szCs w:val="22"/>
              </w:rPr>
              <w:t xml:space="preserve"> “</w:t>
            </w:r>
            <w:proofErr w:type="spellStart"/>
            <w:r w:rsidRPr="004347C3">
              <w:rPr>
                <w:sz w:val="22"/>
                <w:szCs w:val="22"/>
              </w:rPr>
              <w:t>casi</w:t>
            </w:r>
            <w:proofErr w:type="spellEnd"/>
            <w:r w:rsidRPr="004347C3">
              <w:rPr>
                <w:sz w:val="22"/>
                <w:szCs w:val="22"/>
              </w:rPr>
              <w:t xml:space="preserve"> todas </w:t>
            </w:r>
            <w:proofErr w:type="spellStart"/>
            <w:r w:rsidRPr="004347C3">
              <w:rPr>
                <w:sz w:val="22"/>
                <w:szCs w:val="22"/>
              </w:rPr>
              <w:t>las</w:t>
            </w:r>
            <w:proofErr w:type="spellEnd"/>
            <w:r w:rsidRPr="004347C3">
              <w:rPr>
                <w:sz w:val="22"/>
                <w:szCs w:val="22"/>
              </w:rPr>
              <w:t xml:space="preserve"> epidemias</w:t>
            </w:r>
            <w:r>
              <w:rPr>
                <w:sz w:val="22"/>
                <w:szCs w:val="22"/>
              </w:rPr>
              <w:t>”</w:t>
            </w:r>
            <w:r w:rsidRPr="004347C3">
              <w:rPr>
                <w:sz w:val="22"/>
                <w:szCs w:val="22"/>
              </w:rPr>
              <w:t xml:space="preserve"> entre </w:t>
            </w:r>
            <w:r>
              <w:rPr>
                <w:sz w:val="22"/>
                <w:szCs w:val="22"/>
              </w:rPr>
              <w:t>setembro e dezembro</w:t>
            </w:r>
            <w:r w:rsidRPr="004347C3">
              <w:rPr>
                <w:sz w:val="22"/>
                <w:szCs w:val="22"/>
              </w:rPr>
              <w:t xml:space="preserve"> (</w:t>
            </w:r>
            <w:r>
              <w:rPr>
                <w:sz w:val="22"/>
                <w:szCs w:val="22"/>
              </w:rPr>
              <w:t>15</w:t>
            </w:r>
            <w:proofErr w:type="gramStart"/>
            <w:r w:rsidRPr="004347C3">
              <w:rPr>
                <w:sz w:val="22"/>
                <w:szCs w:val="22"/>
              </w:rPr>
              <w:t>)</w:t>
            </w:r>
            <w:proofErr w:type="gramEnd"/>
          </w:p>
        </w:tc>
      </w:tr>
      <w:tr w:rsidR="00C14443" w:rsidTr="00A24054">
        <w:tc>
          <w:tcPr>
            <w:tcW w:w="9747" w:type="dxa"/>
            <w:shd w:val="clear" w:color="auto" w:fill="auto"/>
          </w:tcPr>
          <w:p w:rsidR="00C14443" w:rsidRPr="004347C3" w:rsidRDefault="00C14443" w:rsidP="00656A60">
            <w:pPr>
              <w:pStyle w:val="Contedodetabela"/>
              <w:snapToGrid w:val="0"/>
              <w:rPr>
                <w:sz w:val="22"/>
                <w:szCs w:val="22"/>
              </w:rPr>
            </w:pPr>
            <w:r w:rsidRPr="004347C3">
              <w:rPr>
                <w:sz w:val="22"/>
                <w:szCs w:val="22"/>
              </w:rPr>
              <w:t xml:space="preserve">Houve em setembro </w:t>
            </w:r>
            <w:r>
              <w:rPr>
                <w:sz w:val="22"/>
                <w:szCs w:val="22"/>
              </w:rPr>
              <w:t xml:space="preserve">de </w:t>
            </w:r>
            <w:proofErr w:type="gramStart"/>
            <w:r>
              <w:rPr>
                <w:sz w:val="22"/>
                <w:szCs w:val="22"/>
              </w:rPr>
              <w:t xml:space="preserve">1757 </w:t>
            </w:r>
            <w:r w:rsidRPr="004347C3">
              <w:rPr>
                <w:sz w:val="22"/>
                <w:szCs w:val="22"/>
              </w:rPr>
              <w:t>epidemia</w:t>
            </w:r>
            <w:proofErr w:type="gramEnd"/>
            <w:r w:rsidRPr="004347C3">
              <w:rPr>
                <w:sz w:val="22"/>
                <w:szCs w:val="22"/>
              </w:rPr>
              <w:t xml:space="preserve"> de gripe em Barbados (2)</w:t>
            </w:r>
          </w:p>
        </w:tc>
      </w:tr>
      <w:tr w:rsidR="00C14443" w:rsidTr="00A24054">
        <w:tc>
          <w:tcPr>
            <w:tcW w:w="9747" w:type="dxa"/>
            <w:shd w:val="clear" w:color="auto" w:fill="auto"/>
          </w:tcPr>
          <w:p w:rsidR="00C14443" w:rsidRPr="004347C3" w:rsidRDefault="00C14443" w:rsidP="00656A60">
            <w:pPr>
              <w:pStyle w:val="Contedodetabela"/>
              <w:snapToGrid w:val="0"/>
              <w:rPr>
                <w:sz w:val="22"/>
                <w:szCs w:val="22"/>
              </w:rPr>
            </w:pPr>
            <w:r w:rsidRPr="004347C3">
              <w:rPr>
                <w:sz w:val="22"/>
                <w:szCs w:val="22"/>
              </w:rPr>
              <w:t xml:space="preserve">Em </w:t>
            </w:r>
            <w:proofErr w:type="spellStart"/>
            <w:r w:rsidRPr="004347C3">
              <w:rPr>
                <w:sz w:val="22"/>
                <w:szCs w:val="22"/>
              </w:rPr>
              <w:t>Cholula</w:t>
            </w:r>
            <w:proofErr w:type="spellEnd"/>
            <w:r w:rsidRPr="004347C3">
              <w:rPr>
                <w:sz w:val="22"/>
                <w:szCs w:val="22"/>
              </w:rPr>
              <w:t xml:space="preserve">, iniciou-se em setembro </w:t>
            </w:r>
            <w:r>
              <w:rPr>
                <w:sz w:val="22"/>
                <w:szCs w:val="22"/>
              </w:rPr>
              <w:t xml:space="preserve">de </w:t>
            </w:r>
            <w:proofErr w:type="gramStart"/>
            <w:r>
              <w:rPr>
                <w:sz w:val="22"/>
                <w:szCs w:val="22"/>
              </w:rPr>
              <w:t>176</w:t>
            </w:r>
            <w:r w:rsidR="004B5E28">
              <w:rPr>
                <w:sz w:val="22"/>
                <w:szCs w:val="22"/>
              </w:rPr>
              <w:t>0</w:t>
            </w:r>
            <w:r>
              <w:rPr>
                <w:sz w:val="22"/>
                <w:szCs w:val="22"/>
              </w:rPr>
              <w:t xml:space="preserve"> </w:t>
            </w:r>
            <w:r w:rsidRPr="004347C3">
              <w:rPr>
                <w:sz w:val="22"/>
                <w:szCs w:val="22"/>
              </w:rPr>
              <w:t>epidemia</w:t>
            </w:r>
            <w:proofErr w:type="gramEnd"/>
            <w:r w:rsidRPr="004347C3">
              <w:rPr>
                <w:sz w:val="22"/>
                <w:szCs w:val="22"/>
              </w:rPr>
              <w:t xml:space="preserve"> de varíola (15)</w:t>
            </w:r>
          </w:p>
        </w:tc>
      </w:tr>
      <w:tr w:rsidR="00C14443" w:rsidTr="00A24054">
        <w:tc>
          <w:tcPr>
            <w:tcW w:w="9747" w:type="dxa"/>
            <w:shd w:val="clear" w:color="auto" w:fill="auto"/>
          </w:tcPr>
          <w:p w:rsidR="00C14443" w:rsidRPr="004347C3" w:rsidRDefault="00C14443" w:rsidP="00656A60">
            <w:pPr>
              <w:pStyle w:val="Contedodetabela"/>
              <w:snapToGrid w:val="0"/>
              <w:rPr>
                <w:sz w:val="22"/>
                <w:szCs w:val="22"/>
              </w:rPr>
            </w:pPr>
            <w:r w:rsidRPr="004347C3">
              <w:rPr>
                <w:sz w:val="22"/>
                <w:szCs w:val="22"/>
              </w:rPr>
              <w:t xml:space="preserve">Houve epidemia de varíola no outono </w:t>
            </w:r>
            <w:r>
              <w:rPr>
                <w:sz w:val="22"/>
                <w:szCs w:val="22"/>
              </w:rPr>
              <w:t xml:space="preserve">de 1761 </w:t>
            </w:r>
            <w:r w:rsidRPr="004347C3">
              <w:rPr>
                <w:sz w:val="22"/>
                <w:szCs w:val="22"/>
              </w:rPr>
              <w:t xml:space="preserve">na Cidade do México </w:t>
            </w:r>
            <w:r>
              <w:rPr>
                <w:sz w:val="22"/>
                <w:szCs w:val="22"/>
              </w:rPr>
              <w:t>(21)</w:t>
            </w:r>
          </w:p>
        </w:tc>
      </w:tr>
      <w:tr w:rsidR="00C14443" w:rsidTr="00A24054">
        <w:tc>
          <w:tcPr>
            <w:tcW w:w="9747" w:type="dxa"/>
            <w:shd w:val="clear" w:color="auto" w:fill="auto"/>
          </w:tcPr>
          <w:p w:rsidR="00C14443" w:rsidRPr="004347C3" w:rsidRDefault="00C14443" w:rsidP="00656A60">
            <w:pPr>
              <w:pStyle w:val="Contedodetabela"/>
              <w:snapToGrid w:val="0"/>
              <w:rPr>
                <w:sz w:val="22"/>
                <w:szCs w:val="22"/>
              </w:rPr>
            </w:pPr>
            <w:r w:rsidRPr="004347C3">
              <w:rPr>
                <w:sz w:val="22"/>
                <w:szCs w:val="22"/>
              </w:rPr>
              <w:t xml:space="preserve">Em </w:t>
            </w:r>
            <w:proofErr w:type="spellStart"/>
            <w:r w:rsidRPr="004347C3">
              <w:rPr>
                <w:sz w:val="22"/>
                <w:szCs w:val="22"/>
              </w:rPr>
              <w:t>Zacatelco</w:t>
            </w:r>
            <w:proofErr w:type="spellEnd"/>
            <w:r w:rsidRPr="004347C3">
              <w:rPr>
                <w:sz w:val="22"/>
                <w:szCs w:val="22"/>
              </w:rPr>
              <w:t xml:space="preserve">, </w:t>
            </w:r>
            <w:r>
              <w:rPr>
                <w:sz w:val="22"/>
                <w:szCs w:val="22"/>
              </w:rPr>
              <w:t>na</w:t>
            </w:r>
            <w:r w:rsidRPr="004347C3">
              <w:rPr>
                <w:sz w:val="22"/>
                <w:szCs w:val="22"/>
              </w:rPr>
              <w:t xml:space="preserve"> crise</w:t>
            </w:r>
            <w:r>
              <w:rPr>
                <w:sz w:val="22"/>
                <w:szCs w:val="22"/>
              </w:rPr>
              <w:t xml:space="preserve"> de 1762</w:t>
            </w:r>
            <w:r w:rsidRPr="004347C3">
              <w:rPr>
                <w:sz w:val="22"/>
                <w:szCs w:val="22"/>
              </w:rPr>
              <w:t>, auge dos sepultamentos ocorreu em agosto e outubro (16</w:t>
            </w:r>
            <w:proofErr w:type="gramStart"/>
            <w:r w:rsidRPr="004347C3">
              <w:rPr>
                <w:sz w:val="22"/>
                <w:szCs w:val="22"/>
              </w:rPr>
              <w:t>)</w:t>
            </w:r>
            <w:proofErr w:type="gramEnd"/>
          </w:p>
        </w:tc>
      </w:tr>
      <w:tr w:rsidR="00C14443" w:rsidTr="00A24054">
        <w:tc>
          <w:tcPr>
            <w:tcW w:w="9747" w:type="dxa"/>
            <w:shd w:val="clear" w:color="auto" w:fill="auto"/>
          </w:tcPr>
          <w:p w:rsidR="00C14443" w:rsidRPr="004347C3" w:rsidRDefault="00C14443" w:rsidP="00656A60">
            <w:pPr>
              <w:pStyle w:val="Contedodetabela"/>
              <w:snapToGrid w:val="0"/>
              <w:rPr>
                <w:sz w:val="22"/>
                <w:szCs w:val="22"/>
              </w:rPr>
            </w:pPr>
            <w:r w:rsidRPr="004347C3">
              <w:rPr>
                <w:sz w:val="22"/>
                <w:szCs w:val="22"/>
              </w:rPr>
              <w:t xml:space="preserve">Em </w:t>
            </w:r>
            <w:proofErr w:type="spellStart"/>
            <w:r w:rsidRPr="004347C3">
              <w:rPr>
                <w:sz w:val="22"/>
                <w:szCs w:val="22"/>
              </w:rPr>
              <w:t>Zacatelco</w:t>
            </w:r>
            <w:proofErr w:type="spellEnd"/>
            <w:r w:rsidRPr="004347C3">
              <w:rPr>
                <w:sz w:val="22"/>
                <w:szCs w:val="22"/>
              </w:rPr>
              <w:t xml:space="preserve">, México, </w:t>
            </w:r>
            <w:proofErr w:type="spellStart"/>
            <w:r w:rsidRPr="004347C3">
              <w:rPr>
                <w:i/>
                <w:sz w:val="22"/>
                <w:szCs w:val="22"/>
              </w:rPr>
              <w:t>matlazáhuatl</w:t>
            </w:r>
            <w:proofErr w:type="spellEnd"/>
            <w:r w:rsidRPr="004347C3">
              <w:rPr>
                <w:sz w:val="22"/>
                <w:szCs w:val="22"/>
              </w:rPr>
              <w:t xml:space="preserve"> imperou em outubro e novembro </w:t>
            </w:r>
            <w:r>
              <w:rPr>
                <w:sz w:val="22"/>
                <w:szCs w:val="22"/>
              </w:rPr>
              <w:t xml:space="preserve">de 1762 </w:t>
            </w:r>
            <w:r w:rsidRPr="004347C3">
              <w:rPr>
                <w:sz w:val="22"/>
                <w:szCs w:val="22"/>
              </w:rPr>
              <w:t>(16</w:t>
            </w:r>
            <w:proofErr w:type="gramStart"/>
            <w:r w:rsidRPr="004347C3">
              <w:rPr>
                <w:sz w:val="22"/>
                <w:szCs w:val="22"/>
              </w:rPr>
              <w:t>)</w:t>
            </w:r>
            <w:proofErr w:type="gramEnd"/>
          </w:p>
        </w:tc>
      </w:tr>
      <w:tr w:rsidR="00C14443" w:rsidTr="00A24054">
        <w:tc>
          <w:tcPr>
            <w:tcW w:w="9747" w:type="dxa"/>
            <w:shd w:val="clear" w:color="auto" w:fill="auto"/>
          </w:tcPr>
          <w:p w:rsidR="00C14443" w:rsidRPr="004347C3" w:rsidRDefault="00C14443" w:rsidP="00656A60">
            <w:pPr>
              <w:pStyle w:val="Contedodetabela"/>
              <w:snapToGrid w:val="0"/>
              <w:rPr>
                <w:sz w:val="22"/>
                <w:szCs w:val="22"/>
              </w:rPr>
            </w:pPr>
            <w:r w:rsidRPr="004347C3">
              <w:rPr>
                <w:sz w:val="22"/>
                <w:szCs w:val="22"/>
              </w:rPr>
              <w:t>Em outubro</w:t>
            </w:r>
            <w:r>
              <w:rPr>
                <w:sz w:val="22"/>
                <w:szCs w:val="22"/>
              </w:rPr>
              <w:t xml:space="preserve"> e novembro de 1779</w:t>
            </w:r>
            <w:r w:rsidRPr="004347C3">
              <w:rPr>
                <w:sz w:val="22"/>
                <w:szCs w:val="22"/>
              </w:rPr>
              <w:t xml:space="preserve">, operava “contágio de varíola” na Cidade do México </w:t>
            </w:r>
            <w:r>
              <w:rPr>
                <w:sz w:val="22"/>
                <w:szCs w:val="22"/>
              </w:rPr>
              <w:t>(22</w:t>
            </w:r>
            <w:proofErr w:type="gramStart"/>
            <w:r>
              <w:rPr>
                <w:sz w:val="22"/>
                <w:szCs w:val="22"/>
              </w:rPr>
              <w:t>)</w:t>
            </w:r>
            <w:proofErr w:type="gramEnd"/>
          </w:p>
        </w:tc>
      </w:tr>
      <w:tr w:rsidR="00C14443" w:rsidTr="00A24054">
        <w:tc>
          <w:tcPr>
            <w:tcW w:w="9747" w:type="dxa"/>
            <w:shd w:val="clear" w:color="auto" w:fill="auto"/>
          </w:tcPr>
          <w:p w:rsidR="00C14443" w:rsidRPr="004347C3" w:rsidRDefault="00C14443" w:rsidP="00656A60">
            <w:pPr>
              <w:pStyle w:val="Contedodetabela"/>
              <w:snapToGrid w:val="0"/>
              <w:rPr>
                <w:sz w:val="22"/>
                <w:szCs w:val="22"/>
              </w:rPr>
            </w:pPr>
            <w:proofErr w:type="spellStart"/>
            <w:r w:rsidRPr="004347C3">
              <w:rPr>
                <w:sz w:val="22"/>
                <w:szCs w:val="22"/>
              </w:rPr>
              <w:t>Tlocatepec</w:t>
            </w:r>
            <w:proofErr w:type="spellEnd"/>
            <w:r>
              <w:rPr>
                <w:sz w:val="22"/>
                <w:szCs w:val="22"/>
              </w:rPr>
              <w:t>:</w:t>
            </w:r>
            <w:r w:rsidRPr="004347C3">
              <w:rPr>
                <w:sz w:val="22"/>
                <w:szCs w:val="22"/>
              </w:rPr>
              <w:t xml:space="preserve"> epidemia de varíola plenamente instalada em novembro </w:t>
            </w:r>
            <w:r>
              <w:rPr>
                <w:sz w:val="22"/>
                <w:szCs w:val="22"/>
              </w:rPr>
              <w:t>de 1779 (22)</w:t>
            </w:r>
          </w:p>
        </w:tc>
      </w:tr>
      <w:tr w:rsidR="00C14443" w:rsidTr="00A24054">
        <w:tc>
          <w:tcPr>
            <w:tcW w:w="9747" w:type="dxa"/>
            <w:shd w:val="clear" w:color="auto" w:fill="auto"/>
          </w:tcPr>
          <w:p w:rsidR="00C14443" w:rsidRPr="004347C3" w:rsidRDefault="00C14443" w:rsidP="00656A60">
            <w:pPr>
              <w:pStyle w:val="Contedodetabela"/>
              <w:snapToGrid w:val="0"/>
              <w:rPr>
                <w:sz w:val="22"/>
                <w:szCs w:val="22"/>
              </w:rPr>
            </w:pPr>
            <w:r w:rsidRPr="004347C3">
              <w:rPr>
                <w:sz w:val="22"/>
                <w:szCs w:val="22"/>
              </w:rPr>
              <w:t xml:space="preserve">Varíola chegou </w:t>
            </w:r>
            <w:r>
              <w:rPr>
                <w:sz w:val="22"/>
                <w:szCs w:val="22"/>
              </w:rPr>
              <w:t>a</w:t>
            </w:r>
            <w:r w:rsidRPr="004347C3">
              <w:rPr>
                <w:sz w:val="22"/>
                <w:szCs w:val="22"/>
              </w:rPr>
              <w:t xml:space="preserve"> </w:t>
            </w:r>
            <w:proofErr w:type="spellStart"/>
            <w:r w:rsidRPr="004347C3">
              <w:rPr>
                <w:sz w:val="22"/>
                <w:szCs w:val="22"/>
              </w:rPr>
              <w:t>Sinaloa</w:t>
            </w:r>
            <w:proofErr w:type="spellEnd"/>
            <w:r w:rsidRPr="004347C3">
              <w:rPr>
                <w:sz w:val="22"/>
                <w:szCs w:val="22"/>
              </w:rPr>
              <w:t xml:space="preserve"> y Sonora</w:t>
            </w:r>
            <w:r>
              <w:rPr>
                <w:sz w:val="22"/>
                <w:szCs w:val="22"/>
              </w:rPr>
              <w:t xml:space="preserve"> e à costa de </w:t>
            </w:r>
            <w:proofErr w:type="spellStart"/>
            <w:r>
              <w:rPr>
                <w:sz w:val="22"/>
                <w:szCs w:val="22"/>
              </w:rPr>
              <w:t>Culiacan</w:t>
            </w:r>
            <w:proofErr w:type="spellEnd"/>
            <w:r w:rsidRPr="004347C3">
              <w:rPr>
                <w:sz w:val="22"/>
                <w:szCs w:val="22"/>
              </w:rPr>
              <w:t xml:space="preserve"> em setembro </w:t>
            </w:r>
            <w:r>
              <w:rPr>
                <w:sz w:val="22"/>
                <w:szCs w:val="22"/>
              </w:rPr>
              <w:t>de 178</w:t>
            </w:r>
            <w:r w:rsidR="004B5E28">
              <w:rPr>
                <w:sz w:val="22"/>
                <w:szCs w:val="22"/>
              </w:rPr>
              <w:t>0</w:t>
            </w:r>
            <w:r>
              <w:rPr>
                <w:sz w:val="22"/>
                <w:szCs w:val="22"/>
              </w:rPr>
              <w:t xml:space="preserve"> (22)</w:t>
            </w:r>
          </w:p>
        </w:tc>
      </w:tr>
      <w:tr w:rsidR="00C14443" w:rsidTr="00A24054">
        <w:tc>
          <w:tcPr>
            <w:tcW w:w="9747" w:type="dxa"/>
            <w:shd w:val="clear" w:color="auto" w:fill="auto"/>
          </w:tcPr>
          <w:p w:rsidR="00C14443" w:rsidRPr="004347C3" w:rsidRDefault="00C14443" w:rsidP="00C14443">
            <w:pPr>
              <w:pStyle w:val="Contedodetabela"/>
              <w:snapToGrid w:val="0"/>
              <w:rPr>
                <w:sz w:val="22"/>
                <w:szCs w:val="22"/>
              </w:rPr>
            </w:pPr>
            <w:r>
              <w:rPr>
                <w:sz w:val="22"/>
                <w:szCs w:val="22"/>
              </w:rPr>
              <w:t>P</w:t>
            </w:r>
            <w:r w:rsidRPr="004347C3">
              <w:rPr>
                <w:sz w:val="22"/>
                <w:szCs w:val="22"/>
              </w:rPr>
              <w:t>ar</w:t>
            </w:r>
            <w:r>
              <w:rPr>
                <w:sz w:val="22"/>
                <w:szCs w:val="22"/>
              </w:rPr>
              <w:t>.</w:t>
            </w:r>
            <w:r w:rsidRPr="004347C3">
              <w:rPr>
                <w:sz w:val="22"/>
                <w:szCs w:val="22"/>
              </w:rPr>
              <w:t xml:space="preserve"> de </w:t>
            </w:r>
            <w:proofErr w:type="spellStart"/>
            <w:r w:rsidRPr="004347C3">
              <w:rPr>
                <w:sz w:val="22"/>
                <w:szCs w:val="22"/>
              </w:rPr>
              <w:t>Los</w:t>
            </w:r>
            <w:proofErr w:type="spellEnd"/>
            <w:r w:rsidRPr="004347C3">
              <w:rPr>
                <w:sz w:val="22"/>
                <w:szCs w:val="22"/>
              </w:rPr>
              <w:t xml:space="preserve"> Lagos, </w:t>
            </w:r>
            <w:r>
              <w:rPr>
                <w:sz w:val="22"/>
                <w:szCs w:val="22"/>
              </w:rPr>
              <w:t xml:space="preserve">1786: </w:t>
            </w:r>
            <w:r w:rsidRPr="004347C3">
              <w:rPr>
                <w:sz w:val="22"/>
                <w:szCs w:val="22"/>
              </w:rPr>
              <w:t xml:space="preserve">sobremortalidade </w:t>
            </w:r>
            <w:r>
              <w:rPr>
                <w:sz w:val="22"/>
                <w:szCs w:val="22"/>
              </w:rPr>
              <w:t>de</w:t>
            </w:r>
            <w:r w:rsidRPr="004347C3">
              <w:rPr>
                <w:sz w:val="22"/>
                <w:szCs w:val="22"/>
              </w:rPr>
              <w:t xml:space="preserve"> julho </w:t>
            </w:r>
            <w:r>
              <w:rPr>
                <w:sz w:val="22"/>
                <w:szCs w:val="22"/>
              </w:rPr>
              <w:t>a</w:t>
            </w:r>
            <w:r w:rsidRPr="004347C3">
              <w:rPr>
                <w:sz w:val="22"/>
                <w:szCs w:val="22"/>
              </w:rPr>
              <w:t xml:space="preserve"> outubro durante a crise de subsistência de 1785-6</w:t>
            </w:r>
            <w:r w:rsidRPr="004347C3">
              <w:rPr>
                <w:sz w:val="22"/>
                <w:szCs w:val="22"/>
                <w:lang w:val="es-AR"/>
              </w:rPr>
              <w:t xml:space="preserve"> </w:t>
            </w:r>
            <w:r>
              <w:rPr>
                <w:sz w:val="22"/>
                <w:szCs w:val="22"/>
                <w:lang w:val="es-AR"/>
              </w:rPr>
              <w:t>(23</w:t>
            </w:r>
            <w:proofErr w:type="gramStart"/>
            <w:r>
              <w:rPr>
                <w:sz w:val="22"/>
                <w:szCs w:val="22"/>
                <w:lang w:val="es-AR"/>
              </w:rPr>
              <w:t>)</w:t>
            </w:r>
            <w:proofErr w:type="gramEnd"/>
          </w:p>
        </w:tc>
      </w:tr>
      <w:tr w:rsidR="00C14443" w:rsidTr="00A24054">
        <w:tc>
          <w:tcPr>
            <w:tcW w:w="9747" w:type="dxa"/>
            <w:shd w:val="clear" w:color="auto" w:fill="auto"/>
          </w:tcPr>
          <w:p w:rsidR="00C14443" w:rsidRPr="004347C3" w:rsidRDefault="00C14443" w:rsidP="00C14443">
            <w:pPr>
              <w:pStyle w:val="Contedodetabela"/>
              <w:snapToGrid w:val="0"/>
              <w:rPr>
                <w:sz w:val="22"/>
                <w:szCs w:val="22"/>
              </w:rPr>
            </w:pPr>
            <w:r>
              <w:rPr>
                <w:sz w:val="22"/>
                <w:szCs w:val="22"/>
              </w:rPr>
              <w:t>P</w:t>
            </w:r>
            <w:r w:rsidRPr="004347C3">
              <w:rPr>
                <w:sz w:val="22"/>
                <w:szCs w:val="22"/>
              </w:rPr>
              <w:t>ar</w:t>
            </w:r>
            <w:r>
              <w:rPr>
                <w:sz w:val="22"/>
                <w:szCs w:val="22"/>
              </w:rPr>
              <w:t>.</w:t>
            </w:r>
            <w:r w:rsidRPr="004347C3">
              <w:rPr>
                <w:sz w:val="22"/>
                <w:szCs w:val="22"/>
              </w:rPr>
              <w:t xml:space="preserve"> de </w:t>
            </w:r>
            <w:proofErr w:type="spellStart"/>
            <w:r w:rsidRPr="004347C3">
              <w:rPr>
                <w:sz w:val="22"/>
                <w:szCs w:val="22"/>
              </w:rPr>
              <w:t>Jalostotitlán</w:t>
            </w:r>
            <w:proofErr w:type="spellEnd"/>
            <w:r w:rsidRPr="004347C3">
              <w:rPr>
                <w:sz w:val="22"/>
                <w:szCs w:val="22"/>
              </w:rPr>
              <w:t xml:space="preserve">, </w:t>
            </w:r>
            <w:r>
              <w:rPr>
                <w:sz w:val="22"/>
                <w:szCs w:val="22"/>
              </w:rPr>
              <w:t xml:space="preserve">1786: </w:t>
            </w:r>
            <w:r w:rsidRPr="004347C3">
              <w:rPr>
                <w:sz w:val="22"/>
                <w:szCs w:val="22"/>
              </w:rPr>
              <w:t xml:space="preserve">sobremortalidade </w:t>
            </w:r>
            <w:r>
              <w:rPr>
                <w:sz w:val="22"/>
                <w:szCs w:val="22"/>
              </w:rPr>
              <w:t>de</w:t>
            </w:r>
            <w:r w:rsidRPr="004347C3">
              <w:rPr>
                <w:sz w:val="22"/>
                <w:szCs w:val="22"/>
              </w:rPr>
              <w:t xml:space="preserve"> agosto </w:t>
            </w:r>
            <w:r>
              <w:rPr>
                <w:sz w:val="22"/>
                <w:szCs w:val="22"/>
              </w:rPr>
              <w:t>a</w:t>
            </w:r>
            <w:r w:rsidRPr="004347C3">
              <w:rPr>
                <w:sz w:val="22"/>
                <w:szCs w:val="22"/>
              </w:rPr>
              <w:t xml:space="preserve"> outubro durante a crise de subsistência </w:t>
            </w:r>
            <w:r>
              <w:rPr>
                <w:sz w:val="22"/>
                <w:szCs w:val="22"/>
              </w:rPr>
              <w:t>(23</w:t>
            </w:r>
            <w:proofErr w:type="gramStart"/>
            <w:r>
              <w:rPr>
                <w:sz w:val="22"/>
                <w:szCs w:val="22"/>
              </w:rPr>
              <w:t>)</w:t>
            </w:r>
            <w:proofErr w:type="gramEnd"/>
          </w:p>
        </w:tc>
      </w:tr>
      <w:tr w:rsidR="00C14443" w:rsidTr="00A24054">
        <w:tc>
          <w:tcPr>
            <w:tcW w:w="9747" w:type="dxa"/>
            <w:shd w:val="clear" w:color="auto" w:fill="auto"/>
          </w:tcPr>
          <w:p w:rsidR="00C14443" w:rsidRPr="004347C3" w:rsidRDefault="00C14443" w:rsidP="00656A60">
            <w:pPr>
              <w:pStyle w:val="Contedodetabela"/>
              <w:snapToGrid w:val="0"/>
              <w:rPr>
                <w:sz w:val="22"/>
                <w:szCs w:val="22"/>
              </w:rPr>
            </w:pPr>
            <w:proofErr w:type="spellStart"/>
            <w:r w:rsidRPr="004347C3">
              <w:rPr>
                <w:sz w:val="22"/>
                <w:szCs w:val="22"/>
              </w:rPr>
              <w:t>Jalostotitlán</w:t>
            </w:r>
            <w:proofErr w:type="spellEnd"/>
            <w:r w:rsidRPr="004347C3">
              <w:rPr>
                <w:sz w:val="22"/>
                <w:szCs w:val="22"/>
              </w:rPr>
              <w:t xml:space="preserve">, </w:t>
            </w:r>
            <w:r w:rsidR="004B5E28">
              <w:rPr>
                <w:sz w:val="22"/>
                <w:szCs w:val="22"/>
              </w:rPr>
              <w:t>0</w:t>
            </w:r>
            <w:r>
              <w:rPr>
                <w:sz w:val="22"/>
                <w:szCs w:val="22"/>
              </w:rPr>
              <w:t>9/1786:</w:t>
            </w:r>
            <w:r w:rsidRPr="004347C3">
              <w:rPr>
                <w:sz w:val="22"/>
                <w:szCs w:val="22"/>
              </w:rPr>
              <w:t xml:space="preserve"> sobremortalidade provavelmente devida a “</w:t>
            </w:r>
            <w:proofErr w:type="spellStart"/>
            <w:proofErr w:type="gramStart"/>
            <w:r w:rsidRPr="004347C3">
              <w:rPr>
                <w:sz w:val="22"/>
                <w:szCs w:val="22"/>
              </w:rPr>
              <w:t>la</w:t>
            </w:r>
            <w:proofErr w:type="spellEnd"/>
            <w:proofErr w:type="gramEnd"/>
            <w:r w:rsidRPr="004347C3">
              <w:rPr>
                <w:sz w:val="22"/>
                <w:szCs w:val="22"/>
              </w:rPr>
              <w:t xml:space="preserve"> bola” </w:t>
            </w:r>
            <w:r>
              <w:rPr>
                <w:sz w:val="22"/>
                <w:szCs w:val="22"/>
              </w:rPr>
              <w:t>(23)</w:t>
            </w:r>
          </w:p>
        </w:tc>
      </w:tr>
      <w:tr w:rsidR="00C14443" w:rsidTr="00A24054">
        <w:tc>
          <w:tcPr>
            <w:tcW w:w="9747" w:type="dxa"/>
            <w:shd w:val="clear" w:color="auto" w:fill="auto"/>
          </w:tcPr>
          <w:p w:rsidR="00C14443" w:rsidRPr="004347C3" w:rsidRDefault="00C14443" w:rsidP="00656A60">
            <w:pPr>
              <w:pStyle w:val="Contedodetabela"/>
              <w:snapToGrid w:val="0"/>
              <w:rPr>
                <w:sz w:val="22"/>
                <w:szCs w:val="22"/>
              </w:rPr>
            </w:pPr>
            <w:r w:rsidRPr="004347C3">
              <w:rPr>
                <w:sz w:val="22"/>
                <w:szCs w:val="22"/>
              </w:rPr>
              <w:t xml:space="preserve">Epidemia de gripe nas Índias Ocidentais difundiu-se em novembro </w:t>
            </w:r>
            <w:r>
              <w:rPr>
                <w:sz w:val="22"/>
                <w:szCs w:val="22"/>
              </w:rPr>
              <w:t xml:space="preserve">de 1789 </w:t>
            </w:r>
            <w:r w:rsidRPr="004347C3">
              <w:rPr>
                <w:sz w:val="22"/>
                <w:szCs w:val="22"/>
              </w:rPr>
              <w:t>(2)</w:t>
            </w:r>
          </w:p>
        </w:tc>
      </w:tr>
      <w:tr w:rsidR="00C14443" w:rsidTr="00A24054">
        <w:tc>
          <w:tcPr>
            <w:tcW w:w="9747" w:type="dxa"/>
            <w:shd w:val="clear" w:color="auto" w:fill="auto"/>
          </w:tcPr>
          <w:p w:rsidR="00C14443" w:rsidRPr="004347C3" w:rsidRDefault="00C14443" w:rsidP="00656A60">
            <w:pPr>
              <w:pStyle w:val="Contedodetabela"/>
              <w:snapToGrid w:val="0"/>
              <w:rPr>
                <w:sz w:val="22"/>
                <w:szCs w:val="22"/>
              </w:rPr>
            </w:pPr>
            <w:r w:rsidRPr="004347C3">
              <w:rPr>
                <w:sz w:val="22"/>
                <w:szCs w:val="22"/>
              </w:rPr>
              <w:t>Em setembro</w:t>
            </w:r>
            <w:r>
              <w:rPr>
                <w:sz w:val="22"/>
                <w:szCs w:val="22"/>
              </w:rPr>
              <w:t xml:space="preserve"> e outubro de 1797</w:t>
            </w:r>
            <w:r w:rsidRPr="004347C3">
              <w:rPr>
                <w:sz w:val="22"/>
                <w:szCs w:val="22"/>
              </w:rPr>
              <w:t xml:space="preserve">, varíola </w:t>
            </w:r>
            <w:r>
              <w:rPr>
                <w:sz w:val="22"/>
                <w:szCs w:val="22"/>
              </w:rPr>
              <w:t xml:space="preserve">alastrou-se </w:t>
            </w:r>
            <w:r w:rsidRPr="004347C3">
              <w:rPr>
                <w:sz w:val="22"/>
                <w:szCs w:val="22"/>
              </w:rPr>
              <w:t xml:space="preserve">em </w:t>
            </w:r>
            <w:proofErr w:type="spellStart"/>
            <w:r w:rsidRPr="004347C3">
              <w:rPr>
                <w:sz w:val="22"/>
                <w:szCs w:val="22"/>
              </w:rPr>
              <w:t>Cuautla</w:t>
            </w:r>
            <w:proofErr w:type="spellEnd"/>
            <w:r w:rsidRPr="004347C3">
              <w:rPr>
                <w:sz w:val="22"/>
                <w:szCs w:val="22"/>
              </w:rPr>
              <w:t xml:space="preserve">, </w:t>
            </w:r>
            <w:proofErr w:type="spellStart"/>
            <w:r w:rsidRPr="004347C3">
              <w:rPr>
                <w:sz w:val="22"/>
                <w:szCs w:val="22"/>
              </w:rPr>
              <w:t>Chalco</w:t>
            </w:r>
            <w:proofErr w:type="spellEnd"/>
            <w:r w:rsidRPr="004347C3">
              <w:rPr>
                <w:sz w:val="22"/>
                <w:szCs w:val="22"/>
              </w:rPr>
              <w:t xml:space="preserve"> e </w:t>
            </w:r>
            <w:proofErr w:type="spellStart"/>
            <w:r w:rsidRPr="004347C3">
              <w:rPr>
                <w:sz w:val="22"/>
                <w:szCs w:val="22"/>
              </w:rPr>
              <w:t>Acatzingo</w:t>
            </w:r>
            <w:proofErr w:type="spellEnd"/>
            <w:r w:rsidRPr="004347C3">
              <w:rPr>
                <w:sz w:val="22"/>
                <w:szCs w:val="22"/>
              </w:rPr>
              <w:t xml:space="preserve"> (16</w:t>
            </w:r>
            <w:proofErr w:type="gramStart"/>
            <w:r w:rsidRPr="004347C3">
              <w:rPr>
                <w:sz w:val="22"/>
                <w:szCs w:val="22"/>
              </w:rPr>
              <w:t>)</w:t>
            </w:r>
            <w:proofErr w:type="gramEnd"/>
          </w:p>
        </w:tc>
      </w:tr>
      <w:tr w:rsidR="00C14443" w:rsidTr="00A24054">
        <w:tc>
          <w:tcPr>
            <w:tcW w:w="9747" w:type="dxa"/>
            <w:shd w:val="clear" w:color="auto" w:fill="auto"/>
          </w:tcPr>
          <w:p w:rsidR="00C14443" w:rsidRPr="004347C3" w:rsidRDefault="00C14443" w:rsidP="00656A60">
            <w:pPr>
              <w:pStyle w:val="Contedodetabela"/>
              <w:snapToGrid w:val="0"/>
              <w:rPr>
                <w:sz w:val="22"/>
                <w:szCs w:val="22"/>
              </w:rPr>
            </w:pPr>
            <w:r>
              <w:rPr>
                <w:sz w:val="22"/>
                <w:szCs w:val="22"/>
              </w:rPr>
              <w:t>N</w:t>
            </w:r>
            <w:r w:rsidRPr="004347C3">
              <w:rPr>
                <w:sz w:val="22"/>
                <w:szCs w:val="22"/>
              </w:rPr>
              <w:t>ovembro</w:t>
            </w:r>
            <w:r>
              <w:rPr>
                <w:sz w:val="22"/>
                <w:szCs w:val="22"/>
              </w:rPr>
              <w:t xml:space="preserve"> de 1797:</w:t>
            </w:r>
            <w:r w:rsidRPr="004347C3">
              <w:rPr>
                <w:sz w:val="22"/>
                <w:szCs w:val="22"/>
              </w:rPr>
              <w:t xml:space="preserve"> </w:t>
            </w:r>
            <w:r>
              <w:rPr>
                <w:sz w:val="22"/>
                <w:szCs w:val="22"/>
              </w:rPr>
              <w:t>chegada da</w:t>
            </w:r>
            <w:r w:rsidRPr="004347C3">
              <w:rPr>
                <w:sz w:val="22"/>
                <w:szCs w:val="22"/>
              </w:rPr>
              <w:t xml:space="preserve"> varíola em V</w:t>
            </w:r>
            <w:r>
              <w:rPr>
                <w:sz w:val="22"/>
                <w:szCs w:val="22"/>
              </w:rPr>
              <w:t>.</w:t>
            </w:r>
            <w:r w:rsidRPr="004347C3">
              <w:rPr>
                <w:sz w:val="22"/>
                <w:szCs w:val="22"/>
              </w:rPr>
              <w:t xml:space="preserve"> de </w:t>
            </w:r>
            <w:proofErr w:type="spellStart"/>
            <w:r w:rsidRPr="004347C3">
              <w:rPr>
                <w:sz w:val="22"/>
                <w:szCs w:val="22"/>
              </w:rPr>
              <w:t>León</w:t>
            </w:r>
            <w:proofErr w:type="spellEnd"/>
            <w:r w:rsidRPr="004347C3">
              <w:rPr>
                <w:sz w:val="22"/>
                <w:szCs w:val="22"/>
              </w:rPr>
              <w:t xml:space="preserve">, </w:t>
            </w:r>
            <w:proofErr w:type="spellStart"/>
            <w:r w:rsidRPr="004347C3">
              <w:rPr>
                <w:sz w:val="22"/>
                <w:szCs w:val="22"/>
              </w:rPr>
              <w:t>Mixtitlan</w:t>
            </w:r>
            <w:proofErr w:type="spellEnd"/>
            <w:r w:rsidRPr="004347C3">
              <w:rPr>
                <w:sz w:val="22"/>
                <w:szCs w:val="22"/>
              </w:rPr>
              <w:t xml:space="preserve"> e </w:t>
            </w:r>
            <w:proofErr w:type="spellStart"/>
            <w:r w:rsidRPr="004347C3">
              <w:rPr>
                <w:sz w:val="22"/>
                <w:szCs w:val="22"/>
              </w:rPr>
              <w:t>Zacatelco</w:t>
            </w:r>
            <w:proofErr w:type="spellEnd"/>
            <w:r w:rsidRPr="004347C3">
              <w:rPr>
                <w:sz w:val="22"/>
                <w:szCs w:val="22"/>
              </w:rPr>
              <w:t xml:space="preserve"> (16</w:t>
            </w:r>
            <w:proofErr w:type="gramStart"/>
            <w:r w:rsidRPr="004347C3">
              <w:rPr>
                <w:sz w:val="22"/>
                <w:szCs w:val="22"/>
              </w:rPr>
              <w:t>)</w:t>
            </w:r>
            <w:proofErr w:type="gramEnd"/>
          </w:p>
        </w:tc>
      </w:tr>
    </w:tbl>
    <w:tbl>
      <w:tblPr>
        <w:tblStyle w:val="Tabelacomgrade"/>
        <w:tblW w:w="9747" w:type="dxa"/>
        <w:tblLook w:val="04A0"/>
      </w:tblPr>
      <w:tblGrid>
        <w:gridCol w:w="4644"/>
        <w:gridCol w:w="5103"/>
      </w:tblGrid>
      <w:tr w:rsidR="00302C20" w:rsidRPr="004F19C6" w:rsidTr="00656A60">
        <w:tc>
          <w:tcPr>
            <w:tcW w:w="4644" w:type="dxa"/>
          </w:tcPr>
          <w:p w:rsidR="00302C20" w:rsidRPr="004F19C6" w:rsidRDefault="00302C20" w:rsidP="00656A60">
            <w:pPr>
              <w:rPr>
                <w:rFonts w:ascii="Times New Roman" w:hAnsi="Times New Roman" w:cs="Times New Roman"/>
                <w:sz w:val="20"/>
                <w:szCs w:val="20"/>
                <w:lang w:val="en-US"/>
              </w:rPr>
            </w:pPr>
            <w:r w:rsidRPr="004F19C6">
              <w:rPr>
                <w:rFonts w:ascii="Times New Roman" w:hAnsi="Times New Roman" w:cs="Times New Roman"/>
                <w:sz w:val="20"/>
                <w:szCs w:val="20"/>
                <w:lang w:val="en-US"/>
              </w:rPr>
              <w:t xml:space="preserve">(1) RUSSELL-WOOD, A. J. R. </w:t>
            </w:r>
            <w:proofErr w:type="spellStart"/>
            <w:r w:rsidRPr="00065891">
              <w:rPr>
                <w:rFonts w:ascii="Times New Roman" w:hAnsi="Times New Roman" w:cs="Times New Roman"/>
                <w:i/>
                <w:sz w:val="20"/>
                <w:szCs w:val="20"/>
                <w:lang w:val="en-US"/>
              </w:rPr>
              <w:t>Fidalgos</w:t>
            </w:r>
            <w:proofErr w:type="spellEnd"/>
            <w:r w:rsidRPr="00065891">
              <w:rPr>
                <w:rFonts w:ascii="Times New Roman" w:hAnsi="Times New Roman" w:cs="Times New Roman"/>
                <w:i/>
                <w:sz w:val="20"/>
                <w:szCs w:val="20"/>
                <w:lang w:val="en-US"/>
              </w:rPr>
              <w:t xml:space="preserve"> and philanthropists</w:t>
            </w:r>
            <w:r w:rsidRPr="004F19C6">
              <w:rPr>
                <w:rFonts w:ascii="Times New Roman" w:hAnsi="Times New Roman" w:cs="Times New Roman"/>
                <w:sz w:val="20"/>
                <w:szCs w:val="20"/>
                <w:lang w:val="en-US"/>
              </w:rPr>
              <w:t>. London</w:t>
            </w:r>
            <w:r w:rsidR="003E4EFF">
              <w:rPr>
                <w:rFonts w:ascii="Times New Roman" w:hAnsi="Times New Roman" w:cs="Times New Roman"/>
                <w:sz w:val="20"/>
                <w:szCs w:val="20"/>
                <w:lang w:val="en-US"/>
              </w:rPr>
              <w:t>,</w:t>
            </w:r>
            <w:r w:rsidRPr="004F19C6">
              <w:rPr>
                <w:rFonts w:ascii="Times New Roman" w:hAnsi="Times New Roman" w:cs="Times New Roman"/>
                <w:sz w:val="20"/>
                <w:szCs w:val="20"/>
                <w:lang w:val="en-US"/>
              </w:rPr>
              <w:t xml:space="preserve"> MacMillan, 1968, p. 289.</w:t>
            </w:r>
          </w:p>
          <w:p w:rsidR="00302C20" w:rsidRPr="004F19C6" w:rsidRDefault="00302C20" w:rsidP="00656A60">
            <w:pPr>
              <w:rPr>
                <w:rFonts w:ascii="Times New Roman" w:hAnsi="Times New Roman" w:cs="Times New Roman"/>
                <w:sz w:val="20"/>
                <w:szCs w:val="20"/>
                <w:lang w:val="en-US"/>
              </w:rPr>
            </w:pPr>
            <w:r w:rsidRPr="004F19C6">
              <w:rPr>
                <w:rFonts w:ascii="Times New Roman" w:hAnsi="Times New Roman" w:cs="Times New Roman"/>
                <w:sz w:val="20"/>
                <w:szCs w:val="20"/>
                <w:lang w:val="en-US"/>
              </w:rPr>
              <w:t xml:space="preserve">(2) HIRSCH, </w:t>
            </w:r>
            <w:r w:rsidRPr="00065891">
              <w:rPr>
                <w:rFonts w:ascii="Times New Roman" w:hAnsi="Times New Roman" w:cs="Times New Roman"/>
                <w:i/>
                <w:sz w:val="20"/>
                <w:szCs w:val="20"/>
                <w:lang w:val="en-US"/>
              </w:rPr>
              <w:t>Handbook</w:t>
            </w:r>
            <w:r w:rsidRPr="004F19C6">
              <w:rPr>
                <w:rFonts w:ascii="Times New Roman" w:hAnsi="Times New Roman" w:cs="Times New Roman"/>
                <w:sz w:val="20"/>
                <w:szCs w:val="20"/>
                <w:lang w:val="en-US"/>
              </w:rPr>
              <w:t>, op. cit., I, pp. 9-11.</w:t>
            </w:r>
          </w:p>
          <w:p w:rsidR="00302C20" w:rsidRPr="004F19C6" w:rsidRDefault="00302C20" w:rsidP="00656A60">
            <w:pPr>
              <w:rPr>
                <w:rFonts w:ascii="Times New Roman" w:hAnsi="Times New Roman" w:cs="Times New Roman"/>
                <w:sz w:val="20"/>
                <w:szCs w:val="20"/>
              </w:rPr>
            </w:pPr>
            <w:r w:rsidRPr="004F19C6">
              <w:rPr>
                <w:rFonts w:ascii="Times New Roman" w:hAnsi="Times New Roman" w:cs="Times New Roman"/>
                <w:sz w:val="20"/>
                <w:szCs w:val="20"/>
              </w:rPr>
              <w:t>(3) REYS, Manoel M</w:t>
            </w:r>
            <w:r w:rsidR="00BB277D">
              <w:rPr>
                <w:rFonts w:ascii="Times New Roman" w:hAnsi="Times New Roman" w:cs="Times New Roman"/>
                <w:sz w:val="20"/>
                <w:szCs w:val="20"/>
              </w:rPr>
              <w:t>.</w:t>
            </w:r>
            <w:r w:rsidRPr="004F19C6">
              <w:rPr>
                <w:rFonts w:ascii="Times New Roman" w:hAnsi="Times New Roman" w:cs="Times New Roman"/>
                <w:sz w:val="20"/>
                <w:szCs w:val="20"/>
              </w:rPr>
              <w:t xml:space="preserve"> do C. </w:t>
            </w:r>
            <w:proofErr w:type="spellStart"/>
            <w:r w:rsidRPr="00065891">
              <w:rPr>
                <w:rFonts w:ascii="Times New Roman" w:hAnsi="Times New Roman" w:cs="Times New Roman"/>
                <w:bCs/>
                <w:i/>
                <w:sz w:val="20"/>
                <w:szCs w:val="20"/>
              </w:rPr>
              <w:t>Descripção</w:t>
            </w:r>
            <w:proofErr w:type="spellEnd"/>
            <w:r w:rsidRPr="00065891">
              <w:rPr>
                <w:rFonts w:ascii="Times New Roman" w:hAnsi="Times New Roman" w:cs="Times New Roman"/>
                <w:bCs/>
                <w:i/>
                <w:sz w:val="20"/>
                <w:szCs w:val="20"/>
              </w:rPr>
              <w:t xml:space="preserve"> </w:t>
            </w:r>
            <w:proofErr w:type="spellStart"/>
            <w:r w:rsidRPr="00065891">
              <w:rPr>
                <w:rFonts w:ascii="Times New Roman" w:hAnsi="Times New Roman" w:cs="Times New Roman"/>
                <w:bCs/>
                <w:i/>
                <w:sz w:val="20"/>
                <w:szCs w:val="20"/>
              </w:rPr>
              <w:t>geographica</w:t>
            </w:r>
            <w:proofErr w:type="spellEnd"/>
            <w:r w:rsidRPr="00065891">
              <w:rPr>
                <w:rFonts w:ascii="Times New Roman" w:hAnsi="Times New Roman" w:cs="Times New Roman"/>
                <w:bCs/>
                <w:i/>
                <w:sz w:val="20"/>
                <w:szCs w:val="20"/>
              </w:rPr>
              <w:t xml:space="preserve">, </w:t>
            </w:r>
            <w:proofErr w:type="spellStart"/>
            <w:r w:rsidRPr="00065891">
              <w:rPr>
                <w:rFonts w:ascii="Times New Roman" w:hAnsi="Times New Roman" w:cs="Times New Roman"/>
                <w:bCs/>
                <w:i/>
                <w:sz w:val="20"/>
                <w:szCs w:val="20"/>
              </w:rPr>
              <w:t>pulitica</w:t>
            </w:r>
            <w:proofErr w:type="spellEnd"/>
            <w:r w:rsidRPr="00065891">
              <w:rPr>
                <w:rFonts w:ascii="Times New Roman" w:hAnsi="Times New Roman" w:cs="Times New Roman"/>
                <w:bCs/>
                <w:i/>
                <w:sz w:val="20"/>
                <w:szCs w:val="20"/>
              </w:rPr>
              <w:t xml:space="preserve"> e </w:t>
            </w:r>
            <w:proofErr w:type="spellStart"/>
            <w:r w:rsidRPr="00065891">
              <w:rPr>
                <w:rFonts w:ascii="Times New Roman" w:hAnsi="Times New Roman" w:cs="Times New Roman"/>
                <w:bCs/>
                <w:i/>
                <w:sz w:val="20"/>
                <w:szCs w:val="20"/>
              </w:rPr>
              <w:t>cronographica</w:t>
            </w:r>
            <w:proofErr w:type="spellEnd"/>
            <w:r w:rsidRPr="00065891">
              <w:rPr>
                <w:rFonts w:ascii="Times New Roman" w:hAnsi="Times New Roman" w:cs="Times New Roman"/>
                <w:bCs/>
                <w:i/>
                <w:sz w:val="20"/>
                <w:szCs w:val="20"/>
              </w:rPr>
              <w:t xml:space="preserve"> do </w:t>
            </w:r>
            <w:proofErr w:type="spellStart"/>
            <w:r w:rsidRPr="00065891">
              <w:rPr>
                <w:rFonts w:ascii="Times New Roman" w:hAnsi="Times New Roman" w:cs="Times New Roman"/>
                <w:bCs/>
                <w:i/>
                <w:sz w:val="20"/>
                <w:szCs w:val="20"/>
              </w:rPr>
              <w:t>districto</w:t>
            </w:r>
            <w:proofErr w:type="spellEnd"/>
            <w:r w:rsidRPr="00065891">
              <w:rPr>
                <w:rFonts w:ascii="Times New Roman" w:hAnsi="Times New Roman" w:cs="Times New Roman"/>
                <w:bCs/>
                <w:i/>
                <w:sz w:val="20"/>
                <w:szCs w:val="20"/>
              </w:rPr>
              <w:t xml:space="preserve"> dos Campos </w:t>
            </w:r>
            <w:proofErr w:type="spellStart"/>
            <w:r w:rsidRPr="00065891">
              <w:rPr>
                <w:rFonts w:ascii="Times New Roman" w:hAnsi="Times New Roman" w:cs="Times New Roman"/>
                <w:bCs/>
                <w:i/>
                <w:sz w:val="20"/>
                <w:szCs w:val="20"/>
              </w:rPr>
              <w:t>Goiatacaz</w:t>
            </w:r>
            <w:proofErr w:type="spellEnd"/>
            <w:r w:rsidRPr="004F19C6">
              <w:rPr>
                <w:rFonts w:ascii="Times New Roman" w:hAnsi="Times New Roman" w:cs="Times New Roman"/>
                <w:sz w:val="20"/>
                <w:szCs w:val="20"/>
              </w:rPr>
              <w:t>. Rio de Janeiro</w:t>
            </w:r>
            <w:r w:rsidR="003E4EFF">
              <w:rPr>
                <w:rFonts w:ascii="Times New Roman" w:hAnsi="Times New Roman" w:cs="Times New Roman"/>
                <w:sz w:val="20"/>
                <w:szCs w:val="20"/>
              </w:rPr>
              <w:t>,</w:t>
            </w:r>
            <w:r w:rsidRPr="004F19C6">
              <w:rPr>
                <w:rFonts w:ascii="Times New Roman" w:hAnsi="Times New Roman" w:cs="Times New Roman"/>
                <w:sz w:val="20"/>
                <w:szCs w:val="20"/>
              </w:rPr>
              <w:t xml:space="preserve"> APERJ, 1997, p. 37.</w:t>
            </w:r>
          </w:p>
          <w:p w:rsidR="00302C20" w:rsidRPr="004F19C6" w:rsidRDefault="00302C20" w:rsidP="00656A60">
            <w:pPr>
              <w:rPr>
                <w:rFonts w:ascii="Times New Roman" w:hAnsi="Times New Roman" w:cs="Times New Roman"/>
                <w:sz w:val="20"/>
                <w:szCs w:val="20"/>
                <w:lang w:val="fr-FR"/>
              </w:rPr>
            </w:pPr>
            <w:r w:rsidRPr="00AA78DB">
              <w:rPr>
                <w:rFonts w:ascii="Times New Roman" w:hAnsi="Times New Roman" w:cs="Times New Roman"/>
                <w:sz w:val="20"/>
                <w:szCs w:val="20"/>
              </w:rPr>
              <w:t xml:space="preserve">(4) </w:t>
            </w:r>
            <w:r w:rsidRPr="004F19C6">
              <w:rPr>
                <w:rFonts w:ascii="Times New Roman" w:hAnsi="Times New Roman" w:cs="Times New Roman"/>
                <w:sz w:val="20"/>
                <w:szCs w:val="20"/>
                <w:lang w:val="fr-FR"/>
              </w:rPr>
              <w:t xml:space="preserve">MAZET, </w:t>
            </w:r>
            <w:r w:rsidR="00131E94">
              <w:rPr>
                <w:rFonts w:ascii="Times New Roman" w:hAnsi="Times New Roman" w:cs="Times New Roman"/>
                <w:sz w:val="20"/>
                <w:szCs w:val="20"/>
                <w:lang w:val="en-US"/>
              </w:rPr>
              <w:t>“</w:t>
            </w:r>
            <w:r w:rsidRPr="004F19C6">
              <w:rPr>
                <w:rFonts w:ascii="Times New Roman" w:hAnsi="Times New Roman" w:cs="Times New Roman"/>
                <w:sz w:val="20"/>
                <w:szCs w:val="20"/>
                <w:lang w:val="fr-FR"/>
              </w:rPr>
              <w:t>Mourir</w:t>
            </w:r>
            <w:r w:rsidR="00131E94">
              <w:rPr>
                <w:rFonts w:ascii="Times New Roman" w:hAnsi="Times New Roman" w:cs="Times New Roman"/>
                <w:sz w:val="20"/>
                <w:szCs w:val="20"/>
                <w:lang w:val="en-US"/>
              </w:rPr>
              <w:t>”</w:t>
            </w:r>
            <w:r w:rsidRPr="004F19C6">
              <w:rPr>
                <w:rFonts w:ascii="Times New Roman" w:hAnsi="Times New Roman" w:cs="Times New Roman"/>
                <w:sz w:val="20"/>
                <w:szCs w:val="20"/>
                <w:lang w:val="fr-FR"/>
              </w:rPr>
              <w:t>, op. cit., p. 95.</w:t>
            </w:r>
          </w:p>
          <w:p w:rsidR="00302C20" w:rsidRPr="004F19C6" w:rsidRDefault="00302C20" w:rsidP="00656A60">
            <w:pPr>
              <w:rPr>
                <w:rFonts w:ascii="Times New Roman" w:hAnsi="Times New Roman" w:cs="Times New Roman"/>
                <w:sz w:val="20"/>
                <w:szCs w:val="20"/>
              </w:rPr>
            </w:pPr>
            <w:r w:rsidRPr="004F19C6">
              <w:rPr>
                <w:rFonts w:ascii="Times New Roman" w:hAnsi="Times New Roman" w:cs="Times New Roman"/>
                <w:sz w:val="20"/>
                <w:szCs w:val="20"/>
                <w:lang w:val="fr-FR"/>
              </w:rPr>
              <w:t xml:space="preserve">(5) COSTA, </w:t>
            </w:r>
            <w:r w:rsidRPr="00065891">
              <w:rPr>
                <w:rFonts w:ascii="Times New Roman" w:hAnsi="Times New Roman" w:cs="Times New Roman"/>
                <w:i/>
                <w:sz w:val="20"/>
                <w:szCs w:val="20"/>
                <w:lang w:val="fr-FR"/>
              </w:rPr>
              <w:t>Vila Rica</w:t>
            </w:r>
            <w:r w:rsidRPr="004F19C6">
              <w:rPr>
                <w:rFonts w:ascii="Times New Roman" w:hAnsi="Times New Roman" w:cs="Times New Roman"/>
                <w:sz w:val="20"/>
                <w:szCs w:val="20"/>
                <w:lang w:val="fr-FR"/>
              </w:rPr>
              <w:t xml:space="preserve">, op. cit., pp. </w:t>
            </w:r>
            <w:r w:rsidRPr="004F19C6">
              <w:rPr>
                <w:rFonts w:ascii="Times New Roman" w:hAnsi="Times New Roman" w:cs="Times New Roman"/>
                <w:sz w:val="20"/>
                <w:szCs w:val="20"/>
              </w:rPr>
              <w:t>86, 89, 9</w:t>
            </w:r>
            <w:r w:rsidR="004B5E28">
              <w:rPr>
                <w:rFonts w:ascii="Times New Roman" w:hAnsi="Times New Roman" w:cs="Times New Roman"/>
                <w:sz w:val="20"/>
                <w:szCs w:val="20"/>
              </w:rPr>
              <w:t>0</w:t>
            </w:r>
            <w:r w:rsidRPr="004F19C6">
              <w:rPr>
                <w:rFonts w:ascii="Times New Roman" w:hAnsi="Times New Roman" w:cs="Times New Roman"/>
                <w:sz w:val="20"/>
                <w:szCs w:val="20"/>
              </w:rPr>
              <w:t>.</w:t>
            </w:r>
          </w:p>
          <w:p w:rsidR="00302C20" w:rsidRPr="004F19C6" w:rsidRDefault="00302C20" w:rsidP="00656A60">
            <w:pPr>
              <w:rPr>
                <w:rFonts w:ascii="Times New Roman" w:hAnsi="Times New Roman" w:cs="Times New Roman"/>
                <w:sz w:val="20"/>
                <w:szCs w:val="20"/>
                <w:lang w:val="en-US"/>
              </w:rPr>
            </w:pPr>
            <w:r w:rsidRPr="004F19C6">
              <w:rPr>
                <w:rFonts w:ascii="Times New Roman" w:hAnsi="Times New Roman" w:cs="Times New Roman"/>
                <w:sz w:val="20"/>
                <w:szCs w:val="20"/>
                <w:lang w:val="en-US"/>
              </w:rPr>
              <w:t xml:space="preserve">(6) MILLER, </w:t>
            </w:r>
            <w:r w:rsidRPr="003E4EFF">
              <w:rPr>
                <w:rFonts w:ascii="Times New Roman" w:hAnsi="Times New Roman" w:cs="Times New Roman"/>
                <w:i/>
                <w:sz w:val="20"/>
                <w:szCs w:val="20"/>
                <w:lang w:val="en-US"/>
              </w:rPr>
              <w:t>Way of Death</w:t>
            </w:r>
            <w:r w:rsidR="003E4EFF">
              <w:rPr>
                <w:rFonts w:ascii="Times New Roman" w:hAnsi="Times New Roman" w:cs="Times New Roman"/>
                <w:sz w:val="20"/>
                <w:szCs w:val="20"/>
                <w:lang w:val="en-US"/>
              </w:rPr>
              <w:t>, op. cit.</w:t>
            </w:r>
            <w:r w:rsidRPr="004F19C6">
              <w:rPr>
                <w:rFonts w:ascii="Times New Roman" w:hAnsi="Times New Roman" w:cs="Times New Roman"/>
                <w:sz w:val="20"/>
                <w:szCs w:val="20"/>
                <w:lang w:val="en-US"/>
              </w:rPr>
              <w:t>, p. 43</w:t>
            </w:r>
            <w:r w:rsidR="004B5E28">
              <w:rPr>
                <w:rFonts w:ascii="Times New Roman" w:hAnsi="Times New Roman" w:cs="Times New Roman"/>
                <w:sz w:val="20"/>
                <w:szCs w:val="20"/>
                <w:lang w:val="en-US"/>
              </w:rPr>
              <w:t>0</w:t>
            </w:r>
            <w:r w:rsidRPr="004F19C6">
              <w:rPr>
                <w:rFonts w:ascii="Times New Roman" w:hAnsi="Times New Roman" w:cs="Times New Roman"/>
                <w:sz w:val="20"/>
                <w:szCs w:val="20"/>
                <w:lang w:val="en-US"/>
              </w:rPr>
              <w:t>.</w:t>
            </w:r>
          </w:p>
          <w:p w:rsidR="00302C20" w:rsidRPr="004F19C6" w:rsidRDefault="00302C20" w:rsidP="00656A60">
            <w:pPr>
              <w:rPr>
                <w:rFonts w:ascii="Times New Roman" w:hAnsi="Times New Roman" w:cs="Times New Roman"/>
                <w:sz w:val="20"/>
                <w:szCs w:val="20"/>
              </w:rPr>
            </w:pPr>
            <w:r w:rsidRPr="004F19C6">
              <w:rPr>
                <w:rFonts w:ascii="Times New Roman" w:hAnsi="Times New Roman" w:cs="Times New Roman"/>
                <w:sz w:val="20"/>
                <w:szCs w:val="20"/>
              </w:rPr>
              <w:t xml:space="preserve">(7) KLEIN, Herbert S. </w:t>
            </w:r>
            <w:r w:rsidR="00131E94">
              <w:rPr>
                <w:rFonts w:ascii="Times New Roman" w:hAnsi="Times New Roman" w:cs="Times New Roman"/>
                <w:sz w:val="20"/>
                <w:szCs w:val="20"/>
              </w:rPr>
              <w:t>“</w:t>
            </w:r>
            <w:r w:rsidRPr="004F19C6">
              <w:rPr>
                <w:rFonts w:ascii="Times New Roman" w:hAnsi="Times New Roman" w:cs="Times New Roman"/>
                <w:sz w:val="20"/>
                <w:szCs w:val="20"/>
              </w:rPr>
              <w:t>O tráfico de escravos africanos para o Rio de Janeiro, 1795-1811</w:t>
            </w:r>
            <w:r w:rsidR="00131E94">
              <w:rPr>
                <w:rFonts w:ascii="Times New Roman" w:hAnsi="Times New Roman" w:cs="Times New Roman"/>
                <w:sz w:val="20"/>
                <w:szCs w:val="20"/>
              </w:rPr>
              <w:t>”</w:t>
            </w:r>
            <w:r w:rsidRPr="004F19C6">
              <w:rPr>
                <w:rFonts w:ascii="Times New Roman" w:hAnsi="Times New Roman" w:cs="Times New Roman"/>
                <w:sz w:val="20"/>
                <w:szCs w:val="20"/>
              </w:rPr>
              <w:t xml:space="preserve"> In COSTA, Iraci </w:t>
            </w:r>
            <w:proofErr w:type="spellStart"/>
            <w:proofErr w:type="gramStart"/>
            <w:r w:rsidRPr="004F19C6">
              <w:rPr>
                <w:rFonts w:ascii="Times New Roman" w:hAnsi="Times New Roman" w:cs="Times New Roman"/>
                <w:sz w:val="20"/>
                <w:szCs w:val="20"/>
              </w:rPr>
              <w:t>del</w:t>
            </w:r>
            <w:proofErr w:type="spellEnd"/>
            <w:proofErr w:type="gramEnd"/>
            <w:r w:rsidRPr="004F19C6">
              <w:rPr>
                <w:rFonts w:ascii="Times New Roman" w:hAnsi="Times New Roman" w:cs="Times New Roman"/>
                <w:sz w:val="20"/>
                <w:szCs w:val="20"/>
              </w:rPr>
              <w:t xml:space="preserve"> Nero da (org.). </w:t>
            </w:r>
            <w:r w:rsidRPr="00065891">
              <w:rPr>
                <w:rFonts w:ascii="Times New Roman" w:hAnsi="Times New Roman" w:cs="Times New Roman"/>
                <w:i/>
                <w:sz w:val="20"/>
                <w:szCs w:val="20"/>
              </w:rPr>
              <w:t>Brasil: História econômica e demográfica</w:t>
            </w:r>
            <w:r w:rsidRPr="004F19C6">
              <w:rPr>
                <w:rFonts w:ascii="Times New Roman" w:hAnsi="Times New Roman" w:cs="Times New Roman"/>
                <w:sz w:val="20"/>
                <w:szCs w:val="20"/>
              </w:rPr>
              <w:t>. São Paulo</w:t>
            </w:r>
            <w:r w:rsidR="00131E94">
              <w:rPr>
                <w:rFonts w:ascii="Times New Roman" w:hAnsi="Times New Roman" w:cs="Times New Roman"/>
                <w:sz w:val="20"/>
                <w:szCs w:val="20"/>
              </w:rPr>
              <w:t>,</w:t>
            </w:r>
            <w:r w:rsidRPr="004F19C6">
              <w:rPr>
                <w:rFonts w:ascii="Times New Roman" w:hAnsi="Times New Roman" w:cs="Times New Roman"/>
                <w:sz w:val="20"/>
                <w:szCs w:val="20"/>
              </w:rPr>
              <w:t xml:space="preserve"> IPE-USP, 1986, p. 82.</w:t>
            </w:r>
          </w:p>
          <w:p w:rsidR="00302C20" w:rsidRPr="004F19C6" w:rsidRDefault="00302C20" w:rsidP="00656A60">
            <w:pPr>
              <w:rPr>
                <w:rFonts w:ascii="Times New Roman" w:hAnsi="Times New Roman" w:cs="Times New Roman"/>
                <w:sz w:val="20"/>
                <w:szCs w:val="20"/>
                <w:lang w:val="es-AR"/>
              </w:rPr>
            </w:pPr>
            <w:r w:rsidRPr="004F19C6">
              <w:rPr>
                <w:rFonts w:ascii="Times New Roman" w:hAnsi="Times New Roman" w:cs="Times New Roman"/>
                <w:sz w:val="20"/>
                <w:szCs w:val="20"/>
              </w:rPr>
              <w:t xml:space="preserve">(8) </w:t>
            </w:r>
            <w:r w:rsidRPr="004F19C6">
              <w:rPr>
                <w:rFonts w:ascii="Times New Roman" w:hAnsi="Times New Roman" w:cs="Times New Roman"/>
                <w:sz w:val="20"/>
                <w:szCs w:val="20"/>
                <w:lang w:val="es-AR"/>
              </w:rPr>
              <w:t xml:space="preserve">UNÁNUE, </w:t>
            </w:r>
            <w:r w:rsidRPr="00065891">
              <w:rPr>
                <w:rFonts w:ascii="Times New Roman" w:hAnsi="Times New Roman" w:cs="Times New Roman"/>
                <w:i/>
                <w:sz w:val="20"/>
                <w:szCs w:val="20"/>
                <w:lang w:val="es-AR"/>
              </w:rPr>
              <w:t>Observaciones</w:t>
            </w:r>
            <w:r w:rsidRPr="004F19C6">
              <w:rPr>
                <w:rFonts w:ascii="Times New Roman" w:hAnsi="Times New Roman" w:cs="Times New Roman"/>
                <w:sz w:val="20"/>
                <w:szCs w:val="20"/>
                <w:lang w:val="es-AR"/>
              </w:rPr>
              <w:t xml:space="preserve">, </w:t>
            </w:r>
            <w:proofErr w:type="spellStart"/>
            <w:r w:rsidRPr="004F19C6">
              <w:rPr>
                <w:rFonts w:ascii="Times New Roman" w:hAnsi="Times New Roman" w:cs="Times New Roman"/>
                <w:sz w:val="20"/>
                <w:szCs w:val="20"/>
                <w:lang w:val="es-AR"/>
              </w:rPr>
              <w:t>op</w:t>
            </w:r>
            <w:proofErr w:type="spellEnd"/>
            <w:r w:rsidRPr="004F19C6">
              <w:rPr>
                <w:rFonts w:ascii="Times New Roman" w:hAnsi="Times New Roman" w:cs="Times New Roman"/>
                <w:sz w:val="20"/>
                <w:szCs w:val="20"/>
                <w:lang w:val="es-AR"/>
              </w:rPr>
              <w:t>. cit., pp. 269, 276, 28</w:t>
            </w:r>
            <w:r w:rsidR="004B5E28">
              <w:rPr>
                <w:rFonts w:ascii="Times New Roman" w:hAnsi="Times New Roman" w:cs="Times New Roman"/>
                <w:sz w:val="20"/>
                <w:szCs w:val="20"/>
                <w:lang w:val="es-AR"/>
              </w:rPr>
              <w:t>0</w:t>
            </w:r>
            <w:r w:rsidRPr="004F19C6">
              <w:rPr>
                <w:rFonts w:ascii="Times New Roman" w:hAnsi="Times New Roman" w:cs="Times New Roman"/>
                <w:sz w:val="20"/>
                <w:szCs w:val="20"/>
                <w:lang w:val="es-AR"/>
              </w:rPr>
              <w:t>, 281, 288, 3</w:t>
            </w:r>
            <w:r w:rsidR="004B5E28">
              <w:rPr>
                <w:rFonts w:ascii="Times New Roman" w:hAnsi="Times New Roman" w:cs="Times New Roman"/>
                <w:sz w:val="20"/>
                <w:szCs w:val="20"/>
                <w:lang w:val="es-AR"/>
              </w:rPr>
              <w:t>0</w:t>
            </w:r>
            <w:r w:rsidRPr="004F19C6">
              <w:rPr>
                <w:rFonts w:ascii="Times New Roman" w:hAnsi="Times New Roman" w:cs="Times New Roman"/>
                <w:sz w:val="20"/>
                <w:szCs w:val="20"/>
                <w:lang w:val="es-AR"/>
              </w:rPr>
              <w:t>7.</w:t>
            </w:r>
          </w:p>
          <w:p w:rsidR="00302C20" w:rsidRPr="00AA78DB" w:rsidRDefault="00302C20" w:rsidP="00656A60">
            <w:pPr>
              <w:rPr>
                <w:rFonts w:ascii="Times New Roman" w:hAnsi="Times New Roman" w:cs="Times New Roman"/>
                <w:sz w:val="20"/>
                <w:szCs w:val="20"/>
              </w:rPr>
            </w:pPr>
            <w:r w:rsidRPr="004F19C6">
              <w:rPr>
                <w:rFonts w:ascii="Times New Roman" w:hAnsi="Times New Roman" w:cs="Times New Roman"/>
                <w:sz w:val="20"/>
                <w:szCs w:val="20"/>
                <w:lang w:val="es-AR"/>
              </w:rPr>
              <w:t xml:space="preserve">(9) </w:t>
            </w:r>
            <w:r w:rsidRPr="004F19C6">
              <w:rPr>
                <w:rFonts w:ascii="Times New Roman" w:hAnsi="Times New Roman" w:cs="Times New Roman"/>
                <w:sz w:val="20"/>
                <w:szCs w:val="20"/>
              </w:rPr>
              <w:t xml:space="preserve">KARASCH, </w:t>
            </w:r>
            <w:r w:rsidRPr="00065891">
              <w:rPr>
                <w:rFonts w:ascii="Times New Roman" w:hAnsi="Times New Roman" w:cs="Times New Roman"/>
                <w:bCs/>
                <w:i/>
                <w:sz w:val="20"/>
                <w:szCs w:val="20"/>
              </w:rPr>
              <w:t>A vida</w:t>
            </w:r>
            <w:r w:rsidR="00551186">
              <w:rPr>
                <w:rFonts w:ascii="Times New Roman" w:hAnsi="Times New Roman" w:cs="Times New Roman"/>
                <w:sz w:val="20"/>
                <w:szCs w:val="20"/>
              </w:rPr>
              <w:t>,</w:t>
            </w:r>
            <w:r w:rsidRPr="00AA78DB">
              <w:rPr>
                <w:rFonts w:ascii="Times New Roman" w:hAnsi="Times New Roman" w:cs="Times New Roman"/>
                <w:sz w:val="20"/>
                <w:szCs w:val="20"/>
              </w:rPr>
              <w:t xml:space="preserve"> </w:t>
            </w:r>
            <w:r w:rsidR="00551186">
              <w:rPr>
                <w:rFonts w:ascii="Times New Roman" w:hAnsi="Times New Roman" w:cs="Times New Roman"/>
                <w:sz w:val="20"/>
                <w:szCs w:val="20"/>
              </w:rPr>
              <w:t xml:space="preserve">op. </w:t>
            </w:r>
            <w:proofErr w:type="gramStart"/>
            <w:r w:rsidR="00551186">
              <w:rPr>
                <w:rFonts w:ascii="Times New Roman" w:hAnsi="Times New Roman" w:cs="Times New Roman"/>
                <w:sz w:val="20"/>
                <w:szCs w:val="20"/>
              </w:rPr>
              <w:t>cit.</w:t>
            </w:r>
            <w:proofErr w:type="gramEnd"/>
            <w:r w:rsidRPr="00AA78DB">
              <w:rPr>
                <w:rFonts w:ascii="Times New Roman" w:hAnsi="Times New Roman" w:cs="Times New Roman"/>
                <w:sz w:val="20"/>
                <w:szCs w:val="20"/>
              </w:rPr>
              <w:t>, p. 218.</w:t>
            </w:r>
          </w:p>
          <w:p w:rsidR="00302C20" w:rsidRDefault="00302C20" w:rsidP="003A07D1">
            <w:pPr>
              <w:rPr>
                <w:rFonts w:ascii="Times New Roman" w:hAnsi="Times New Roman" w:cs="Times New Roman"/>
                <w:sz w:val="20"/>
                <w:szCs w:val="20"/>
              </w:rPr>
            </w:pPr>
            <w:r w:rsidRPr="004F19C6">
              <w:rPr>
                <w:rFonts w:ascii="Times New Roman" w:hAnsi="Times New Roman" w:cs="Times New Roman"/>
                <w:sz w:val="20"/>
                <w:szCs w:val="20"/>
              </w:rPr>
              <w:t>(1</w:t>
            </w:r>
            <w:r w:rsidR="004B5E28">
              <w:rPr>
                <w:rFonts w:ascii="Times New Roman" w:hAnsi="Times New Roman" w:cs="Times New Roman"/>
                <w:sz w:val="20"/>
                <w:szCs w:val="20"/>
              </w:rPr>
              <w:t>0</w:t>
            </w:r>
            <w:r w:rsidRPr="004F19C6">
              <w:rPr>
                <w:rFonts w:ascii="Times New Roman" w:hAnsi="Times New Roman" w:cs="Times New Roman"/>
                <w:sz w:val="20"/>
                <w:szCs w:val="20"/>
              </w:rPr>
              <w:t xml:space="preserve">) SOUZA, Candido Xavier de Oliveira. </w:t>
            </w:r>
            <w:r w:rsidR="00131E94">
              <w:rPr>
                <w:rFonts w:ascii="Times New Roman" w:hAnsi="Times New Roman" w:cs="Times New Roman"/>
                <w:sz w:val="20"/>
                <w:szCs w:val="20"/>
              </w:rPr>
              <w:t>“</w:t>
            </w:r>
            <w:r w:rsidRPr="004F19C6">
              <w:rPr>
                <w:rFonts w:ascii="Times New Roman" w:hAnsi="Times New Roman" w:cs="Times New Roman"/>
                <w:sz w:val="20"/>
                <w:szCs w:val="20"/>
              </w:rPr>
              <w:t xml:space="preserve">Descrição diária dos progressos da expedição destinada à capitania de São Paulo para as fronteiras do Paraguai, em </w:t>
            </w:r>
            <w:proofErr w:type="gramStart"/>
            <w:r w:rsidRPr="004F19C6">
              <w:rPr>
                <w:rFonts w:ascii="Times New Roman" w:hAnsi="Times New Roman" w:cs="Times New Roman"/>
                <w:sz w:val="20"/>
                <w:szCs w:val="20"/>
              </w:rPr>
              <w:t>9</w:t>
            </w:r>
            <w:proofErr w:type="gramEnd"/>
            <w:r w:rsidRPr="004F19C6">
              <w:rPr>
                <w:rFonts w:ascii="Times New Roman" w:hAnsi="Times New Roman" w:cs="Times New Roman"/>
                <w:sz w:val="20"/>
                <w:szCs w:val="20"/>
              </w:rPr>
              <w:t xml:space="preserve"> de outubro de 18</w:t>
            </w:r>
            <w:r w:rsidR="004B5E28">
              <w:rPr>
                <w:rFonts w:ascii="Times New Roman" w:hAnsi="Times New Roman" w:cs="Times New Roman"/>
                <w:sz w:val="20"/>
                <w:szCs w:val="20"/>
              </w:rPr>
              <w:t>00</w:t>
            </w:r>
            <w:r w:rsidR="00131E94">
              <w:rPr>
                <w:rFonts w:ascii="Times New Roman" w:hAnsi="Times New Roman" w:cs="Times New Roman"/>
                <w:sz w:val="20"/>
                <w:szCs w:val="20"/>
              </w:rPr>
              <w:t>”</w:t>
            </w:r>
            <w:r w:rsidRPr="004F19C6">
              <w:rPr>
                <w:rFonts w:ascii="Times New Roman" w:hAnsi="Times New Roman" w:cs="Times New Roman"/>
                <w:sz w:val="20"/>
                <w:szCs w:val="20"/>
              </w:rPr>
              <w:t xml:space="preserve"> In </w:t>
            </w:r>
            <w:r w:rsidR="007F753C" w:rsidRPr="00065891">
              <w:rPr>
                <w:rFonts w:ascii="Times New Roman" w:hAnsi="Times New Roman" w:cs="Times New Roman"/>
                <w:i/>
                <w:sz w:val="20"/>
                <w:szCs w:val="20"/>
              </w:rPr>
              <w:t>Revista do Inst.</w:t>
            </w:r>
            <w:r w:rsidRPr="00065891">
              <w:rPr>
                <w:rFonts w:ascii="Times New Roman" w:hAnsi="Times New Roman" w:cs="Times New Roman"/>
                <w:i/>
                <w:sz w:val="20"/>
                <w:szCs w:val="20"/>
              </w:rPr>
              <w:t xml:space="preserve"> Hist</w:t>
            </w:r>
            <w:r w:rsidR="007F753C" w:rsidRPr="00065891">
              <w:rPr>
                <w:rFonts w:ascii="Times New Roman" w:hAnsi="Times New Roman" w:cs="Times New Roman"/>
                <w:i/>
                <w:sz w:val="20"/>
                <w:szCs w:val="20"/>
              </w:rPr>
              <w:t>.</w:t>
            </w:r>
            <w:r w:rsidRPr="00065891">
              <w:rPr>
                <w:rFonts w:ascii="Times New Roman" w:hAnsi="Times New Roman" w:cs="Times New Roman"/>
                <w:i/>
                <w:sz w:val="20"/>
                <w:szCs w:val="20"/>
              </w:rPr>
              <w:t xml:space="preserve"> e Geográfico Brasileiro</w:t>
            </w:r>
            <w:r w:rsidR="00551186">
              <w:rPr>
                <w:rFonts w:ascii="Times New Roman" w:hAnsi="Times New Roman" w:cs="Times New Roman"/>
                <w:sz w:val="20"/>
                <w:szCs w:val="20"/>
              </w:rPr>
              <w:t xml:space="preserve">. </w:t>
            </w:r>
            <w:r w:rsidR="00FB48EE">
              <w:rPr>
                <w:rFonts w:ascii="Times New Roman" w:hAnsi="Times New Roman" w:cs="Times New Roman"/>
                <w:sz w:val="20"/>
                <w:szCs w:val="20"/>
              </w:rPr>
              <w:t>Rio de Janeiro, Vol</w:t>
            </w:r>
            <w:r w:rsidR="00551186">
              <w:rPr>
                <w:rFonts w:ascii="Times New Roman" w:hAnsi="Times New Roman" w:cs="Times New Roman"/>
                <w:sz w:val="20"/>
                <w:szCs w:val="20"/>
              </w:rPr>
              <w:t>. 2</w:t>
            </w:r>
            <w:r w:rsidR="004B5E28">
              <w:rPr>
                <w:rFonts w:ascii="Times New Roman" w:hAnsi="Times New Roman" w:cs="Times New Roman"/>
                <w:sz w:val="20"/>
                <w:szCs w:val="20"/>
              </w:rPr>
              <w:t>0</w:t>
            </w:r>
            <w:r w:rsidR="00551186">
              <w:rPr>
                <w:rFonts w:ascii="Times New Roman" w:hAnsi="Times New Roman" w:cs="Times New Roman"/>
                <w:sz w:val="20"/>
                <w:szCs w:val="20"/>
              </w:rPr>
              <w:t>2, 1949, pp. 39, 48.</w:t>
            </w:r>
          </w:p>
          <w:p w:rsidR="00551186" w:rsidRPr="004F19C6" w:rsidRDefault="00551186" w:rsidP="00551186">
            <w:pPr>
              <w:rPr>
                <w:rFonts w:ascii="Times New Roman" w:hAnsi="Times New Roman" w:cs="Times New Roman"/>
                <w:sz w:val="20"/>
                <w:szCs w:val="20"/>
              </w:rPr>
            </w:pPr>
            <w:r w:rsidRPr="004F19C6">
              <w:rPr>
                <w:rFonts w:ascii="Times New Roman" w:hAnsi="Times New Roman" w:cs="Times New Roman"/>
                <w:sz w:val="20"/>
                <w:szCs w:val="20"/>
              </w:rPr>
              <w:t xml:space="preserve">(11) STUDART, </w:t>
            </w:r>
            <w:r w:rsidRPr="00065891">
              <w:rPr>
                <w:rFonts w:ascii="Times New Roman" w:hAnsi="Times New Roman" w:cs="Times New Roman"/>
                <w:i/>
                <w:sz w:val="20"/>
                <w:szCs w:val="20"/>
              </w:rPr>
              <w:t>Datas</w:t>
            </w:r>
            <w:r w:rsidRPr="004F19C6">
              <w:rPr>
                <w:rFonts w:ascii="Times New Roman" w:hAnsi="Times New Roman" w:cs="Times New Roman"/>
                <w:sz w:val="20"/>
                <w:szCs w:val="20"/>
              </w:rPr>
              <w:t>, op. cit., I, p. 466.</w:t>
            </w:r>
          </w:p>
        </w:tc>
        <w:tc>
          <w:tcPr>
            <w:tcW w:w="5103" w:type="dxa"/>
          </w:tcPr>
          <w:p w:rsidR="00302C20" w:rsidRDefault="003A07D1" w:rsidP="003A07D1">
            <w:pPr>
              <w:rPr>
                <w:rFonts w:ascii="Times New Roman" w:hAnsi="Times New Roman" w:cs="Times New Roman"/>
                <w:sz w:val="20"/>
                <w:szCs w:val="20"/>
              </w:rPr>
            </w:pPr>
            <w:r w:rsidRPr="004F19C6">
              <w:rPr>
                <w:rFonts w:ascii="Times New Roman" w:hAnsi="Times New Roman" w:cs="Times New Roman"/>
                <w:sz w:val="20"/>
                <w:szCs w:val="20"/>
              </w:rPr>
              <w:t xml:space="preserve">(12) CAVAZZANI, André Luiz </w:t>
            </w:r>
            <w:proofErr w:type="spellStart"/>
            <w:r w:rsidRPr="004F19C6">
              <w:rPr>
                <w:rFonts w:ascii="Times New Roman" w:hAnsi="Times New Roman" w:cs="Times New Roman"/>
                <w:sz w:val="20"/>
                <w:szCs w:val="20"/>
              </w:rPr>
              <w:t>Moscaleski</w:t>
            </w:r>
            <w:proofErr w:type="spellEnd"/>
            <w:r w:rsidRPr="004F19C6">
              <w:rPr>
                <w:rFonts w:ascii="Times New Roman" w:hAnsi="Times New Roman" w:cs="Times New Roman"/>
                <w:sz w:val="20"/>
                <w:szCs w:val="20"/>
              </w:rPr>
              <w:t xml:space="preserve"> e </w:t>
            </w:r>
            <w:r w:rsidR="00C0657F" w:rsidRPr="004F19C6">
              <w:rPr>
                <w:rFonts w:ascii="Times New Roman" w:hAnsi="Times New Roman" w:cs="Times New Roman"/>
                <w:sz w:val="20"/>
                <w:szCs w:val="20"/>
              </w:rPr>
              <w:t xml:space="preserve">GOMES, Sandro </w:t>
            </w:r>
            <w:proofErr w:type="spellStart"/>
            <w:r w:rsidR="00C0657F" w:rsidRPr="004F19C6">
              <w:rPr>
                <w:rFonts w:ascii="Times New Roman" w:hAnsi="Times New Roman" w:cs="Times New Roman"/>
                <w:sz w:val="20"/>
                <w:szCs w:val="20"/>
              </w:rPr>
              <w:t>Aramis</w:t>
            </w:r>
            <w:proofErr w:type="spellEnd"/>
            <w:r w:rsidR="00C0657F" w:rsidRPr="004F19C6">
              <w:rPr>
                <w:rFonts w:ascii="Times New Roman" w:hAnsi="Times New Roman" w:cs="Times New Roman"/>
                <w:sz w:val="20"/>
                <w:szCs w:val="20"/>
              </w:rPr>
              <w:t xml:space="preserve"> Richter (org.). </w:t>
            </w:r>
            <w:r w:rsidR="00C0657F" w:rsidRPr="00065891">
              <w:rPr>
                <w:rFonts w:ascii="Times New Roman" w:hAnsi="Times New Roman" w:cs="Times New Roman"/>
                <w:i/>
                <w:sz w:val="20"/>
                <w:szCs w:val="20"/>
              </w:rPr>
              <w:t xml:space="preserve">Antonio </w:t>
            </w:r>
            <w:r w:rsidR="00302C20" w:rsidRPr="00065891">
              <w:rPr>
                <w:rFonts w:ascii="Times New Roman" w:hAnsi="Times New Roman" w:cs="Times New Roman"/>
                <w:i/>
                <w:sz w:val="20"/>
                <w:szCs w:val="20"/>
              </w:rPr>
              <w:t>Vieira dos Santos. Reminiscências e outros escritos</w:t>
            </w:r>
            <w:r w:rsidR="003E4EFF">
              <w:rPr>
                <w:rFonts w:ascii="Times New Roman" w:hAnsi="Times New Roman" w:cs="Times New Roman"/>
                <w:sz w:val="20"/>
                <w:szCs w:val="20"/>
              </w:rPr>
              <w:t>. Curitiba,</w:t>
            </w:r>
            <w:r w:rsidR="00302C20" w:rsidRPr="004F19C6">
              <w:rPr>
                <w:rFonts w:ascii="Times New Roman" w:hAnsi="Times New Roman" w:cs="Times New Roman"/>
                <w:sz w:val="20"/>
                <w:szCs w:val="20"/>
              </w:rPr>
              <w:t xml:space="preserve"> Ed. da UFPR, 2</w:t>
            </w:r>
            <w:r w:rsidR="004B5E28">
              <w:rPr>
                <w:rFonts w:ascii="Times New Roman" w:hAnsi="Times New Roman" w:cs="Times New Roman"/>
                <w:sz w:val="20"/>
                <w:szCs w:val="20"/>
              </w:rPr>
              <w:t>014, pp. 68-69.</w:t>
            </w:r>
          </w:p>
          <w:p w:rsidR="00302C20" w:rsidRPr="00767DB4" w:rsidRDefault="00302C20" w:rsidP="00656A60">
            <w:pPr>
              <w:rPr>
                <w:rFonts w:ascii="Times New Roman" w:eastAsia="Calibri" w:hAnsi="Times New Roman" w:cs="Times New Roman"/>
                <w:sz w:val="20"/>
                <w:szCs w:val="20"/>
                <w:lang w:val="en-US"/>
              </w:rPr>
            </w:pPr>
            <w:r w:rsidRPr="004F19C6">
              <w:rPr>
                <w:rFonts w:ascii="Times New Roman" w:hAnsi="Times New Roman" w:cs="Times New Roman"/>
                <w:sz w:val="20"/>
                <w:szCs w:val="20"/>
              </w:rPr>
              <w:t xml:space="preserve">(13) </w:t>
            </w:r>
            <w:r w:rsidRPr="004F19C6">
              <w:rPr>
                <w:rFonts w:ascii="Times New Roman" w:eastAsia="Calibri" w:hAnsi="Times New Roman" w:cs="Times New Roman"/>
                <w:sz w:val="20"/>
                <w:szCs w:val="20"/>
              </w:rPr>
              <w:t xml:space="preserve">KUBO, Elvira Maria. </w:t>
            </w:r>
            <w:r w:rsidRPr="00065891">
              <w:rPr>
                <w:rFonts w:ascii="Times New Roman" w:eastAsia="Calibri" w:hAnsi="Times New Roman" w:cs="Times New Roman"/>
                <w:i/>
                <w:sz w:val="20"/>
                <w:szCs w:val="20"/>
              </w:rPr>
              <w:t>Aspectos demográficos de Curitiba no século XVIII: 18</w:t>
            </w:r>
            <w:r w:rsidR="004B5E28" w:rsidRPr="00065891">
              <w:rPr>
                <w:rFonts w:ascii="Times New Roman" w:eastAsia="Calibri" w:hAnsi="Times New Roman" w:cs="Times New Roman"/>
                <w:i/>
                <w:sz w:val="20"/>
                <w:szCs w:val="20"/>
              </w:rPr>
              <w:t>0</w:t>
            </w:r>
            <w:r w:rsidRPr="00065891">
              <w:rPr>
                <w:rFonts w:ascii="Times New Roman" w:eastAsia="Calibri" w:hAnsi="Times New Roman" w:cs="Times New Roman"/>
                <w:i/>
                <w:sz w:val="20"/>
                <w:szCs w:val="20"/>
              </w:rPr>
              <w:t>1-185</w:t>
            </w:r>
            <w:r w:rsidR="004B5E28" w:rsidRPr="00065891">
              <w:rPr>
                <w:rFonts w:ascii="Times New Roman" w:eastAsia="Calibri" w:hAnsi="Times New Roman" w:cs="Times New Roman"/>
                <w:i/>
                <w:sz w:val="20"/>
                <w:szCs w:val="20"/>
              </w:rPr>
              <w:t>0</w:t>
            </w:r>
            <w:r w:rsidRPr="004F19C6">
              <w:rPr>
                <w:rFonts w:ascii="Times New Roman" w:eastAsia="Calibri" w:hAnsi="Times New Roman" w:cs="Times New Roman"/>
                <w:sz w:val="20"/>
                <w:szCs w:val="20"/>
              </w:rPr>
              <w:t xml:space="preserve">. </w:t>
            </w:r>
            <w:proofErr w:type="spellStart"/>
            <w:r w:rsidRPr="00767DB4">
              <w:rPr>
                <w:rFonts w:ascii="Times New Roman" w:eastAsia="Calibri" w:hAnsi="Times New Roman" w:cs="Times New Roman"/>
                <w:sz w:val="20"/>
                <w:szCs w:val="20"/>
                <w:lang w:val="en-US"/>
              </w:rPr>
              <w:t>Dissertação</w:t>
            </w:r>
            <w:proofErr w:type="spellEnd"/>
            <w:r w:rsidRPr="00767DB4">
              <w:rPr>
                <w:rFonts w:ascii="Times New Roman" w:eastAsia="Calibri" w:hAnsi="Times New Roman" w:cs="Times New Roman"/>
                <w:sz w:val="20"/>
                <w:szCs w:val="20"/>
                <w:lang w:val="en-US"/>
              </w:rPr>
              <w:t xml:space="preserve"> (</w:t>
            </w:r>
            <w:proofErr w:type="spellStart"/>
            <w:r w:rsidRPr="00767DB4">
              <w:rPr>
                <w:rFonts w:ascii="Times New Roman" w:eastAsia="Calibri" w:hAnsi="Times New Roman" w:cs="Times New Roman"/>
                <w:sz w:val="20"/>
                <w:szCs w:val="20"/>
                <w:lang w:val="en-US"/>
              </w:rPr>
              <w:t>Mestrado</w:t>
            </w:r>
            <w:proofErr w:type="spellEnd"/>
            <w:r w:rsidRPr="00767DB4">
              <w:rPr>
                <w:rFonts w:ascii="Times New Roman" w:eastAsia="Calibri" w:hAnsi="Times New Roman" w:cs="Times New Roman"/>
                <w:sz w:val="20"/>
                <w:szCs w:val="20"/>
                <w:lang w:val="en-US"/>
              </w:rPr>
              <w:t xml:space="preserve"> </w:t>
            </w:r>
            <w:proofErr w:type="spellStart"/>
            <w:r w:rsidRPr="00767DB4">
              <w:rPr>
                <w:rFonts w:ascii="Times New Roman" w:eastAsia="Calibri" w:hAnsi="Times New Roman" w:cs="Times New Roman"/>
                <w:sz w:val="20"/>
                <w:szCs w:val="20"/>
                <w:lang w:val="en-US"/>
              </w:rPr>
              <w:t>em</w:t>
            </w:r>
            <w:proofErr w:type="spellEnd"/>
            <w:r w:rsidRPr="00767DB4">
              <w:rPr>
                <w:rFonts w:ascii="Times New Roman" w:eastAsia="Calibri" w:hAnsi="Times New Roman" w:cs="Times New Roman"/>
                <w:sz w:val="20"/>
                <w:szCs w:val="20"/>
                <w:lang w:val="en-US"/>
              </w:rPr>
              <w:t xml:space="preserve"> </w:t>
            </w:r>
            <w:proofErr w:type="spellStart"/>
            <w:r w:rsidRPr="00767DB4">
              <w:rPr>
                <w:rFonts w:ascii="Times New Roman" w:eastAsia="Calibri" w:hAnsi="Times New Roman" w:cs="Times New Roman"/>
                <w:sz w:val="20"/>
                <w:szCs w:val="20"/>
                <w:lang w:val="en-US"/>
              </w:rPr>
              <w:t>História</w:t>
            </w:r>
            <w:proofErr w:type="spellEnd"/>
            <w:r w:rsidRPr="00767DB4">
              <w:rPr>
                <w:rFonts w:ascii="Times New Roman" w:eastAsia="Calibri" w:hAnsi="Times New Roman" w:cs="Times New Roman"/>
                <w:sz w:val="20"/>
                <w:szCs w:val="20"/>
                <w:lang w:val="en-US"/>
              </w:rPr>
              <w:t xml:space="preserve">), </w:t>
            </w:r>
            <w:r w:rsidR="005F029D" w:rsidRPr="00767DB4">
              <w:rPr>
                <w:rFonts w:ascii="Times New Roman" w:eastAsia="Calibri" w:hAnsi="Times New Roman" w:cs="Times New Roman"/>
                <w:sz w:val="20"/>
                <w:szCs w:val="20"/>
                <w:lang w:val="en-US"/>
              </w:rPr>
              <w:t>UFPR</w:t>
            </w:r>
            <w:r w:rsidRPr="00767DB4">
              <w:rPr>
                <w:rFonts w:ascii="Times New Roman" w:eastAsia="Calibri" w:hAnsi="Times New Roman" w:cs="Times New Roman"/>
                <w:sz w:val="20"/>
                <w:szCs w:val="20"/>
                <w:lang w:val="en-US"/>
              </w:rPr>
              <w:t>, Curitiba, 1974, p. 71.</w:t>
            </w:r>
          </w:p>
          <w:p w:rsidR="00302C20" w:rsidRPr="004F19C6" w:rsidRDefault="00302C20" w:rsidP="00656A60">
            <w:pPr>
              <w:rPr>
                <w:rFonts w:ascii="Times New Roman" w:hAnsi="Times New Roman" w:cs="Times New Roman"/>
                <w:sz w:val="20"/>
                <w:szCs w:val="20"/>
                <w:lang w:val="en-US"/>
              </w:rPr>
            </w:pPr>
            <w:r w:rsidRPr="004F19C6">
              <w:rPr>
                <w:rFonts w:ascii="Times New Roman" w:eastAsia="Calibri" w:hAnsi="Times New Roman" w:cs="Times New Roman"/>
                <w:sz w:val="20"/>
                <w:szCs w:val="20"/>
                <w:lang w:val="en-US"/>
              </w:rPr>
              <w:t xml:space="preserve">(14) </w:t>
            </w:r>
            <w:r w:rsidRPr="004F19C6">
              <w:rPr>
                <w:rFonts w:ascii="Times New Roman" w:hAnsi="Times New Roman" w:cs="Times New Roman"/>
                <w:sz w:val="20"/>
                <w:szCs w:val="20"/>
                <w:lang w:val="en-US"/>
              </w:rPr>
              <w:t xml:space="preserve">KIPLE, Kenneth F. </w:t>
            </w:r>
            <w:r w:rsidR="00FB48EE">
              <w:rPr>
                <w:rFonts w:ascii="Times New Roman" w:hAnsi="Times New Roman" w:cs="Times New Roman"/>
                <w:sz w:val="20"/>
                <w:szCs w:val="20"/>
                <w:lang w:val="en-US"/>
              </w:rPr>
              <w:t>“</w:t>
            </w:r>
            <w:r w:rsidRPr="004F19C6">
              <w:rPr>
                <w:rFonts w:ascii="Times New Roman" w:hAnsi="Times New Roman" w:cs="Times New Roman"/>
                <w:sz w:val="20"/>
                <w:szCs w:val="20"/>
                <w:lang w:val="en-US"/>
              </w:rPr>
              <w:t>Response to Sheldon Watts</w:t>
            </w:r>
            <w:r w:rsidR="00FB48EE">
              <w:rPr>
                <w:rFonts w:ascii="Times New Roman" w:hAnsi="Times New Roman" w:cs="Times New Roman"/>
                <w:sz w:val="20"/>
                <w:szCs w:val="20"/>
                <w:lang w:val="en-US"/>
              </w:rPr>
              <w:t>”</w:t>
            </w:r>
            <w:r w:rsidRPr="004F19C6">
              <w:rPr>
                <w:rFonts w:ascii="Times New Roman" w:hAnsi="Times New Roman" w:cs="Times New Roman"/>
                <w:sz w:val="20"/>
                <w:szCs w:val="20"/>
                <w:lang w:val="en-US"/>
              </w:rPr>
              <w:t xml:space="preserve"> In </w:t>
            </w:r>
            <w:r w:rsidRPr="00065891">
              <w:rPr>
                <w:rFonts w:ascii="Times New Roman" w:hAnsi="Times New Roman" w:cs="Times New Roman"/>
                <w:bCs/>
                <w:i/>
                <w:sz w:val="20"/>
                <w:szCs w:val="20"/>
                <w:lang w:val="en-US"/>
              </w:rPr>
              <w:t>Journal of Social History</w:t>
            </w:r>
            <w:r w:rsidRPr="004F19C6">
              <w:rPr>
                <w:rFonts w:ascii="Times New Roman" w:hAnsi="Times New Roman" w:cs="Times New Roman"/>
                <w:sz w:val="20"/>
                <w:szCs w:val="20"/>
                <w:lang w:val="en-US"/>
              </w:rPr>
              <w:t xml:space="preserve">. </w:t>
            </w:r>
            <w:r w:rsidR="00325385">
              <w:rPr>
                <w:rFonts w:ascii="Times New Roman" w:hAnsi="Times New Roman" w:cs="Times New Roman"/>
                <w:sz w:val="20"/>
                <w:szCs w:val="20"/>
                <w:lang w:val="en-US"/>
              </w:rPr>
              <w:t>Oxford, Vol</w:t>
            </w:r>
            <w:r w:rsidRPr="004F19C6">
              <w:rPr>
                <w:rFonts w:ascii="Times New Roman" w:hAnsi="Times New Roman" w:cs="Times New Roman"/>
                <w:sz w:val="20"/>
                <w:szCs w:val="20"/>
                <w:lang w:val="en-US"/>
              </w:rPr>
              <w:t>. 34, n</w:t>
            </w:r>
            <w:r w:rsidR="00325385">
              <w:rPr>
                <w:rFonts w:ascii="Times New Roman" w:hAnsi="Times New Roman" w:cs="Times New Roman"/>
                <w:sz w:val="20"/>
                <w:szCs w:val="20"/>
                <w:lang w:val="en-US"/>
              </w:rPr>
              <w:t>º</w:t>
            </w:r>
            <w:r w:rsidRPr="004F19C6">
              <w:rPr>
                <w:rFonts w:ascii="Times New Roman" w:hAnsi="Times New Roman" w:cs="Times New Roman"/>
                <w:sz w:val="20"/>
                <w:szCs w:val="20"/>
                <w:lang w:val="en-US"/>
              </w:rPr>
              <w:t xml:space="preserve"> 4, 2</w:t>
            </w:r>
            <w:r w:rsidR="004B5E28">
              <w:rPr>
                <w:rFonts w:ascii="Times New Roman" w:hAnsi="Times New Roman" w:cs="Times New Roman"/>
                <w:sz w:val="20"/>
                <w:szCs w:val="20"/>
                <w:lang w:val="en-US"/>
              </w:rPr>
              <w:t>00</w:t>
            </w:r>
            <w:r w:rsidRPr="004F19C6">
              <w:rPr>
                <w:rFonts w:ascii="Times New Roman" w:hAnsi="Times New Roman" w:cs="Times New Roman"/>
                <w:sz w:val="20"/>
                <w:szCs w:val="20"/>
                <w:lang w:val="en-US"/>
              </w:rPr>
              <w:t>1, 971.</w:t>
            </w:r>
          </w:p>
          <w:p w:rsidR="00302C20" w:rsidRPr="00164513" w:rsidRDefault="00302C20" w:rsidP="00656A60">
            <w:pPr>
              <w:rPr>
                <w:rFonts w:ascii="Times New Roman" w:hAnsi="Times New Roman" w:cs="Times New Roman"/>
                <w:sz w:val="20"/>
                <w:szCs w:val="20"/>
              </w:rPr>
            </w:pPr>
            <w:r w:rsidRPr="00164513">
              <w:rPr>
                <w:rFonts w:ascii="Times New Roman" w:hAnsi="Times New Roman" w:cs="Times New Roman"/>
                <w:sz w:val="20"/>
                <w:szCs w:val="20"/>
              </w:rPr>
              <w:t xml:space="preserve">(15) </w:t>
            </w:r>
            <w:r w:rsidRPr="004F19C6">
              <w:rPr>
                <w:rFonts w:ascii="Times New Roman" w:hAnsi="Times New Roman" w:cs="Times New Roman"/>
                <w:color w:val="000000"/>
                <w:sz w:val="20"/>
                <w:szCs w:val="20"/>
                <w:lang w:val="es-AR"/>
              </w:rPr>
              <w:t xml:space="preserve">MALVIDO, </w:t>
            </w:r>
            <w:r w:rsidR="00325385">
              <w:rPr>
                <w:rFonts w:ascii="Times New Roman" w:hAnsi="Times New Roman" w:cs="Times New Roman"/>
                <w:color w:val="000000"/>
                <w:sz w:val="20"/>
                <w:szCs w:val="20"/>
                <w:lang w:val="es-AR"/>
              </w:rPr>
              <w:t>“</w:t>
            </w:r>
            <w:r w:rsidRPr="004F19C6">
              <w:rPr>
                <w:rFonts w:ascii="Times New Roman" w:hAnsi="Times New Roman" w:cs="Times New Roman"/>
                <w:color w:val="000000"/>
                <w:sz w:val="20"/>
                <w:szCs w:val="20"/>
                <w:lang w:val="es-AR"/>
              </w:rPr>
              <w:t>Factores</w:t>
            </w:r>
            <w:r w:rsidR="00325385">
              <w:rPr>
                <w:rFonts w:ascii="Times New Roman" w:hAnsi="Times New Roman" w:cs="Times New Roman"/>
                <w:color w:val="000000"/>
                <w:sz w:val="20"/>
                <w:szCs w:val="20"/>
                <w:lang w:val="es-AR"/>
              </w:rPr>
              <w:t>”</w:t>
            </w:r>
            <w:r w:rsidRPr="00164513">
              <w:rPr>
                <w:rFonts w:ascii="Times New Roman" w:hAnsi="Times New Roman" w:cs="Times New Roman"/>
                <w:sz w:val="20"/>
                <w:szCs w:val="20"/>
              </w:rPr>
              <w:t>, op. cit., pp. 72, 85, 91, 96, 97, 1</w:t>
            </w:r>
            <w:r w:rsidR="004B5E28">
              <w:rPr>
                <w:rFonts w:ascii="Times New Roman" w:hAnsi="Times New Roman" w:cs="Times New Roman"/>
                <w:sz w:val="20"/>
                <w:szCs w:val="20"/>
              </w:rPr>
              <w:t>0</w:t>
            </w:r>
            <w:r w:rsidRPr="00164513">
              <w:rPr>
                <w:rFonts w:ascii="Times New Roman" w:hAnsi="Times New Roman" w:cs="Times New Roman"/>
                <w:sz w:val="20"/>
                <w:szCs w:val="20"/>
              </w:rPr>
              <w:t>5, 1</w:t>
            </w:r>
            <w:r w:rsidR="004B5E28">
              <w:rPr>
                <w:rFonts w:ascii="Times New Roman" w:hAnsi="Times New Roman" w:cs="Times New Roman"/>
                <w:sz w:val="20"/>
                <w:szCs w:val="20"/>
              </w:rPr>
              <w:t>0</w:t>
            </w:r>
            <w:r w:rsidRPr="00164513">
              <w:rPr>
                <w:rFonts w:ascii="Times New Roman" w:hAnsi="Times New Roman" w:cs="Times New Roman"/>
                <w:sz w:val="20"/>
                <w:szCs w:val="20"/>
              </w:rPr>
              <w:t>6, 1</w:t>
            </w:r>
            <w:r w:rsidR="004B5E28">
              <w:rPr>
                <w:rFonts w:ascii="Times New Roman" w:hAnsi="Times New Roman" w:cs="Times New Roman"/>
                <w:sz w:val="20"/>
                <w:szCs w:val="20"/>
              </w:rPr>
              <w:t>0</w:t>
            </w:r>
            <w:r w:rsidRPr="00164513">
              <w:rPr>
                <w:rFonts w:ascii="Times New Roman" w:hAnsi="Times New Roman" w:cs="Times New Roman"/>
                <w:sz w:val="20"/>
                <w:szCs w:val="20"/>
              </w:rPr>
              <w:t>8.</w:t>
            </w:r>
          </w:p>
          <w:p w:rsidR="00302C20" w:rsidRPr="004F19C6" w:rsidRDefault="00302C20" w:rsidP="00656A60">
            <w:pPr>
              <w:rPr>
                <w:rFonts w:ascii="Times New Roman" w:hAnsi="Times New Roman" w:cs="Times New Roman"/>
                <w:color w:val="000000"/>
                <w:sz w:val="20"/>
                <w:szCs w:val="20"/>
                <w:lang w:val="fr-FR"/>
              </w:rPr>
            </w:pPr>
            <w:r w:rsidRPr="004F19C6">
              <w:rPr>
                <w:rFonts w:ascii="Times New Roman" w:hAnsi="Times New Roman" w:cs="Times New Roman"/>
                <w:sz w:val="20"/>
                <w:szCs w:val="20"/>
                <w:lang w:val="en-US"/>
              </w:rPr>
              <w:t xml:space="preserve">(16) </w:t>
            </w:r>
            <w:r w:rsidRPr="004F19C6">
              <w:rPr>
                <w:rFonts w:ascii="Times New Roman" w:hAnsi="Times New Roman" w:cs="Times New Roman"/>
                <w:color w:val="000000"/>
                <w:sz w:val="20"/>
                <w:szCs w:val="20"/>
                <w:lang w:val="es-AR"/>
              </w:rPr>
              <w:t xml:space="preserve">MORIN, </w:t>
            </w:r>
            <w:r w:rsidR="00325385">
              <w:rPr>
                <w:rFonts w:ascii="Times New Roman" w:hAnsi="Times New Roman" w:cs="Times New Roman"/>
                <w:color w:val="000000"/>
                <w:sz w:val="20"/>
                <w:szCs w:val="20"/>
                <w:lang w:val="es-AR"/>
              </w:rPr>
              <w:t>“</w:t>
            </w:r>
            <w:proofErr w:type="gramStart"/>
            <w:r w:rsidRPr="004F19C6">
              <w:rPr>
                <w:rFonts w:ascii="Times New Roman" w:hAnsi="Times New Roman" w:cs="Times New Roman"/>
                <w:color w:val="000000"/>
                <w:sz w:val="20"/>
                <w:szCs w:val="20"/>
                <w:lang w:val="fr-FR"/>
              </w:rPr>
              <w:t>Population</w:t>
            </w:r>
            <w:r w:rsidR="00325385">
              <w:rPr>
                <w:rFonts w:ascii="Times New Roman" w:hAnsi="Times New Roman" w:cs="Times New Roman"/>
                <w:color w:val="000000"/>
                <w:sz w:val="20"/>
                <w:szCs w:val="20"/>
                <w:lang w:val="fr-FR"/>
              </w:rPr>
              <w:t> </w:t>
            </w:r>
            <w:r w:rsidR="00325385">
              <w:rPr>
                <w:rStyle w:val="Refdenotaderodap1"/>
                <w:rFonts w:ascii="Times New Roman" w:hAnsi="Times New Roman" w:cs="Times New Roman"/>
                <w:sz w:val="20"/>
                <w:szCs w:val="20"/>
                <w:vertAlign w:val="baseline"/>
                <w:lang w:val="en-US"/>
              </w:rPr>
              <w:t>”</w:t>
            </w:r>
            <w:proofErr w:type="gramEnd"/>
            <w:r w:rsidRPr="004F19C6">
              <w:rPr>
                <w:rFonts w:ascii="Times New Roman" w:hAnsi="Times New Roman" w:cs="Times New Roman"/>
                <w:color w:val="000000"/>
                <w:sz w:val="20"/>
                <w:szCs w:val="20"/>
                <w:lang w:val="fr-FR"/>
              </w:rPr>
              <w:t>, op. cit., pp. 58-6</w:t>
            </w:r>
            <w:r w:rsidR="004B5E28">
              <w:rPr>
                <w:rFonts w:ascii="Times New Roman" w:hAnsi="Times New Roman" w:cs="Times New Roman"/>
                <w:color w:val="000000"/>
                <w:sz w:val="20"/>
                <w:szCs w:val="20"/>
                <w:lang w:val="fr-FR"/>
              </w:rPr>
              <w:t>0</w:t>
            </w:r>
            <w:r w:rsidRPr="004F19C6">
              <w:rPr>
                <w:rFonts w:ascii="Times New Roman" w:hAnsi="Times New Roman" w:cs="Times New Roman"/>
                <w:color w:val="000000"/>
                <w:sz w:val="20"/>
                <w:szCs w:val="20"/>
                <w:lang w:val="fr-FR"/>
              </w:rPr>
              <w:t>, 65-67.</w:t>
            </w:r>
          </w:p>
          <w:p w:rsidR="00302C20" w:rsidRPr="004F19C6" w:rsidRDefault="00302C20" w:rsidP="00656A60">
            <w:pPr>
              <w:rPr>
                <w:rFonts w:ascii="Times New Roman" w:hAnsi="Times New Roman" w:cs="Times New Roman"/>
                <w:color w:val="000000"/>
                <w:sz w:val="20"/>
                <w:szCs w:val="20"/>
                <w:lang w:val="fr-FR"/>
              </w:rPr>
            </w:pPr>
            <w:r w:rsidRPr="004F19C6">
              <w:rPr>
                <w:rFonts w:ascii="Times New Roman" w:hAnsi="Times New Roman" w:cs="Times New Roman"/>
                <w:color w:val="000000"/>
                <w:sz w:val="20"/>
                <w:szCs w:val="20"/>
                <w:lang w:val="fr-FR"/>
              </w:rPr>
              <w:t xml:space="preserve">(17) </w:t>
            </w:r>
            <w:r w:rsidRPr="0059300A">
              <w:rPr>
                <w:rStyle w:val="Refdenotaderodap1"/>
                <w:rFonts w:ascii="Times New Roman" w:hAnsi="Times New Roman" w:cs="Times New Roman"/>
                <w:sz w:val="20"/>
                <w:szCs w:val="20"/>
                <w:vertAlign w:val="baseline"/>
                <w:lang w:val="en-US"/>
              </w:rPr>
              <w:t xml:space="preserve">PATCH, </w:t>
            </w:r>
            <w:r w:rsidR="00325385">
              <w:rPr>
                <w:rStyle w:val="Refdenotaderodap1"/>
                <w:rFonts w:ascii="Times New Roman" w:hAnsi="Times New Roman" w:cs="Times New Roman"/>
                <w:sz w:val="20"/>
                <w:szCs w:val="20"/>
                <w:vertAlign w:val="baseline"/>
                <w:lang w:val="en-US"/>
              </w:rPr>
              <w:t>“</w:t>
            </w:r>
            <w:r w:rsidRPr="0059300A">
              <w:rPr>
                <w:rStyle w:val="Refdenotaderodap1"/>
                <w:rFonts w:ascii="Times New Roman" w:hAnsi="Times New Roman" w:cs="Times New Roman"/>
                <w:sz w:val="20"/>
                <w:szCs w:val="20"/>
                <w:vertAlign w:val="baseline"/>
                <w:lang w:val="en-US"/>
              </w:rPr>
              <w:t>Sacraments</w:t>
            </w:r>
            <w:r w:rsidR="00325385">
              <w:rPr>
                <w:rStyle w:val="Refdenotaderodap1"/>
                <w:rFonts w:ascii="Times New Roman" w:hAnsi="Times New Roman" w:cs="Times New Roman"/>
                <w:sz w:val="20"/>
                <w:szCs w:val="20"/>
                <w:vertAlign w:val="baseline"/>
                <w:lang w:val="en-US"/>
              </w:rPr>
              <w:t>”</w:t>
            </w:r>
            <w:r w:rsidRPr="0059300A">
              <w:rPr>
                <w:rStyle w:val="Refdenotaderodap1"/>
                <w:rFonts w:ascii="Times New Roman" w:hAnsi="Times New Roman" w:cs="Times New Roman"/>
                <w:sz w:val="20"/>
                <w:szCs w:val="20"/>
                <w:vertAlign w:val="baseline"/>
                <w:lang w:val="en-US"/>
              </w:rPr>
              <w:t>, op. cit.,</w:t>
            </w:r>
            <w:r w:rsidRPr="00B027E4">
              <w:rPr>
                <w:rStyle w:val="Refdenotaderodap1"/>
                <w:rFonts w:ascii="Times New Roman" w:hAnsi="Times New Roman" w:cs="Times New Roman"/>
                <w:sz w:val="20"/>
                <w:szCs w:val="20"/>
                <w:vertAlign w:val="baseline"/>
                <w:lang w:val="en-US"/>
              </w:rPr>
              <w:t xml:space="preserve"> </w:t>
            </w:r>
            <w:r w:rsidRPr="004F19C6">
              <w:rPr>
                <w:rFonts w:ascii="Times New Roman" w:hAnsi="Times New Roman" w:cs="Times New Roman"/>
                <w:color w:val="000000"/>
                <w:sz w:val="20"/>
                <w:szCs w:val="20"/>
                <w:lang w:val="fr-FR"/>
              </w:rPr>
              <w:t>pp. 735, 739, 74</w:t>
            </w:r>
            <w:r w:rsidR="004B5E28">
              <w:rPr>
                <w:rFonts w:ascii="Times New Roman" w:hAnsi="Times New Roman" w:cs="Times New Roman"/>
                <w:color w:val="000000"/>
                <w:sz w:val="20"/>
                <w:szCs w:val="20"/>
                <w:lang w:val="fr-FR"/>
              </w:rPr>
              <w:t>0</w:t>
            </w:r>
            <w:r w:rsidRPr="004F19C6">
              <w:rPr>
                <w:rFonts w:ascii="Times New Roman" w:hAnsi="Times New Roman" w:cs="Times New Roman"/>
                <w:color w:val="000000"/>
                <w:sz w:val="20"/>
                <w:szCs w:val="20"/>
                <w:lang w:val="fr-FR"/>
              </w:rPr>
              <w:t>.</w:t>
            </w:r>
          </w:p>
          <w:p w:rsidR="00302C20" w:rsidRPr="004F19C6" w:rsidRDefault="00302C20" w:rsidP="00656A60">
            <w:pPr>
              <w:rPr>
                <w:rFonts w:ascii="Times New Roman" w:hAnsi="Times New Roman" w:cs="Times New Roman"/>
                <w:sz w:val="20"/>
                <w:szCs w:val="20"/>
                <w:lang w:val="es-AR"/>
              </w:rPr>
            </w:pPr>
            <w:r w:rsidRPr="004F19C6">
              <w:rPr>
                <w:rFonts w:ascii="Times New Roman" w:hAnsi="Times New Roman" w:cs="Times New Roman"/>
                <w:sz w:val="20"/>
                <w:szCs w:val="20"/>
              </w:rPr>
              <w:t>(1</w:t>
            </w:r>
            <w:r>
              <w:rPr>
                <w:rFonts w:ascii="Times New Roman" w:hAnsi="Times New Roman" w:cs="Times New Roman"/>
                <w:sz w:val="20"/>
                <w:szCs w:val="20"/>
              </w:rPr>
              <w:t>8</w:t>
            </w:r>
            <w:r w:rsidRPr="004F19C6">
              <w:rPr>
                <w:rFonts w:ascii="Times New Roman" w:hAnsi="Times New Roman" w:cs="Times New Roman"/>
                <w:sz w:val="20"/>
                <w:szCs w:val="20"/>
              </w:rPr>
              <w:t xml:space="preserve">) </w:t>
            </w:r>
            <w:r w:rsidRPr="004F19C6">
              <w:rPr>
                <w:rFonts w:ascii="Times New Roman" w:hAnsi="Times New Roman" w:cs="Times New Roman"/>
                <w:sz w:val="20"/>
                <w:szCs w:val="20"/>
                <w:lang w:val="es-AR"/>
              </w:rPr>
              <w:t>GALLARDO-H. e OSORNIO-G</w:t>
            </w:r>
            <w:proofErr w:type="gramStart"/>
            <w:r w:rsidRPr="004F19C6">
              <w:rPr>
                <w:rFonts w:ascii="Times New Roman" w:hAnsi="Times New Roman" w:cs="Times New Roman"/>
                <w:sz w:val="20"/>
                <w:szCs w:val="20"/>
                <w:lang w:val="es-AR"/>
              </w:rPr>
              <w:t>.,</w:t>
            </w:r>
            <w:proofErr w:type="gramEnd"/>
            <w:r w:rsidRPr="004F19C6">
              <w:rPr>
                <w:rFonts w:ascii="Times New Roman" w:hAnsi="Times New Roman" w:cs="Times New Roman"/>
                <w:sz w:val="20"/>
                <w:szCs w:val="20"/>
                <w:lang w:val="es-AR"/>
              </w:rPr>
              <w:t xml:space="preserve"> </w:t>
            </w:r>
            <w:r w:rsidR="00325385">
              <w:rPr>
                <w:rFonts w:ascii="Times New Roman" w:hAnsi="Times New Roman" w:cs="Times New Roman"/>
                <w:sz w:val="20"/>
                <w:szCs w:val="20"/>
                <w:lang w:val="es-AR"/>
              </w:rPr>
              <w:t>“</w:t>
            </w:r>
            <w:r w:rsidRPr="004F19C6">
              <w:rPr>
                <w:rFonts w:ascii="Times New Roman" w:hAnsi="Times New Roman" w:cs="Times New Roman"/>
                <w:sz w:val="20"/>
                <w:szCs w:val="20"/>
                <w:lang w:val="es-AR"/>
              </w:rPr>
              <w:t>Los archivos</w:t>
            </w:r>
            <w:r w:rsidR="00325385">
              <w:rPr>
                <w:rFonts w:ascii="Times New Roman" w:hAnsi="Times New Roman" w:cs="Times New Roman"/>
                <w:sz w:val="20"/>
                <w:szCs w:val="20"/>
                <w:lang w:val="es-AR"/>
              </w:rPr>
              <w:t>”</w:t>
            </w:r>
            <w:r w:rsidRPr="004F19C6">
              <w:rPr>
                <w:rFonts w:ascii="Times New Roman" w:hAnsi="Times New Roman" w:cs="Times New Roman"/>
                <w:sz w:val="20"/>
                <w:szCs w:val="20"/>
                <w:lang w:val="es-AR"/>
              </w:rPr>
              <w:t xml:space="preserve">, </w:t>
            </w:r>
            <w:proofErr w:type="spellStart"/>
            <w:r w:rsidRPr="004F19C6">
              <w:rPr>
                <w:rFonts w:ascii="Times New Roman" w:hAnsi="Times New Roman" w:cs="Times New Roman"/>
                <w:sz w:val="20"/>
                <w:szCs w:val="20"/>
                <w:lang w:val="es-AR"/>
              </w:rPr>
              <w:t>op</w:t>
            </w:r>
            <w:proofErr w:type="spellEnd"/>
            <w:r w:rsidRPr="004F19C6">
              <w:rPr>
                <w:rFonts w:ascii="Times New Roman" w:hAnsi="Times New Roman" w:cs="Times New Roman"/>
                <w:sz w:val="20"/>
                <w:szCs w:val="20"/>
                <w:lang w:val="es-AR"/>
              </w:rPr>
              <w:t>. cit., p. 217.</w:t>
            </w:r>
          </w:p>
          <w:p w:rsidR="00302C20" w:rsidRPr="004F19C6" w:rsidRDefault="00302C20" w:rsidP="00656A60">
            <w:pPr>
              <w:rPr>
                <w:rFonts w:ascii="Times New Roman" w:hAnsi="Times New Roman" w:cs="Times New Roman"/>
                <w:sz w:val="20"/>
                <w:szCs w:val="20"/>
                <w:lang w:val="en-US"/>
              </w:rPr>
            </w:pPr>
            <w:r w:rsidRPr="004F19C6">
              <w:rPr>
                <w:rFonts w:ascii="Times New Roman" w:hAnsi="Times New Roman" w:cs="Times New Roman"/>
                <w:sz w:val="20"/>
                <w:szCs w:val="20"/>
                <w:lang w:val="es-AR"/>
              </w:rPr>
              <w:t>(</w:t>
            </w:r>
            <w:r>
              <w:rPr>
                <w:rFonts w:ascii="Times New Roman" w:hAnsi="Times New Roman" w:cs="Times New Roman"/>
                <w:sz w:val="20"/>
                <w:szCs w:val="20"/>
                <w:lang w:val="es-AR"/>
              </w:rPr>
              <w:t>19</w:t>
            </w:r>
            <w:r w:rsidRPr="004F19C6">
              <w:rPr>
                <w:rFonts w:ascii="Times New Roman" w:hAnsi="Times New Roman" w:cs="Times New Roman"/>
                <w:sz w:val="20"/>
                <w:szCs w:val="20"/>
                <w:lang w:val="es-AR"/>
              </w:rPr>
              <w:t xml:space="preserve">) </w:t>
            </w:r>
            <w:r w:rsidRPr="004F19C6">
              <w:rPr>
                <w:rFonts w:ascii="Times New Roman" w:hAnsi="Times New Roman" w:cs="Times New Roman"/>
                <w:sz w:val="20"/>
                <w:szCs w:val="20"/>
                <w:lang w:val="en-US"/>
              </w:rPr>
              <w:t xml:space="preserve">HILLARY, William. </w:t>
            </w:r>
            <w:r w:rsidRPr="00065891">
              <w:rPr>
                <w:rFonts w:ascii="Times New Roman" w:hAnsi="Times New Roman" w:cs="Times New Roman"/>
                <w:i/>
                <w:sz w:val="20"/>
                <w:szCs w:val="20"/>
                <w:lang w:val="en-US"/>
              </w:rPr>
              <w:t xml:space="preserve">Observations on the changes of the air and the concomitant epidemical diseases, in the Island of </w:t>
            </w:r>
            <w:proofErr w:type="spellStart"/>
            <w:r w:rsidRPr="00065891">
              <w:rPr>
                <w:rFonts w:ascii="Times New Roman" w:hAnsi="Times New Roman" w:cs="Times New Roman"/>
                <w:i/>
                <w:sz w:val="20"/>
                <w:szCs w:val="20"/>
                <w:lang w:val="en-US"/>
              </w:rPr>
              <w:t>Barbadoes</w:t>
            </w:r>
            <w:proofErr w:type="spellEnd"/>
            <w:r w:rsidRPr="004F19C6">
              <w:rPr>
                <w:rFonts w:ascii="Times New Roman" w:hAnsi="Times New Roman" w:cs="Times New Roman"/>
                <w:sz w:val="20"/>
                <w:szCs w:val="20"/>
                <w:lang w:val="en-US"/>
              </w:rPr>
              <w:t>. 2</w:t>
            </w:r>
            <w:r w:rsidRPr="004F19C6">
              <w:rPr>
                <w:rFonts w:ascii="Times New Roman" w:hAnsi="Times New Roman" w:cs="Times New Roman"/>
                <w:sz w:val="20"/>
                <w:szCs w:val="20"/>
                <w:vertAlign w:val="superscript"/>
                <w:lang w:val="en-US"/>
              </w:rPr>
              <w:t>a</w:t>
            </w:r>
            <w:r w:rsidR="003E4EFF">
              <w:rPr>
                <w:rFonts w:ascii="Times New Roman" w:hAnsi="Times New Roman" w:cs="Times New Roman"/>
                <w:sz w:val="20"/>
                <w:szCs w:val="20"/>
                <w:lang w:val="en-US"/>
              </w:rPr>
              <w:t xml:space="preserve"> ed.</w:t>
            </w:r>
            <w:r w:rsidRPr="004F19C6">
              <w:rPr>
                <w:rFonts w:ascii="Times New Roman" w:hAnsi="Times New Roman" w:cs="Times New Roman"/>
                <w:sz w:val="20"/>
                <w:szCs w:val="20"/>
                <w:lang w:val="en-US"/>
              </w:rPr>
              <w:t xml:space="preserve"> London</w:t>
            </w:r>
            <w:r w:rsidR="003E4EFF">
              <w:rPr>
                <w:rFonts w:ascii="Times New Roman" w:hAnsi="Times New Roman" w:cs="Times New Roman"/>
                <w:sz w:val="20"/>
                <w:szCs w:val="20"/>
                <w:lang w:val="en-US"/>
              </w:rPr>
              <w:t>,</w:t>
            </w:r>
            <w:r w:rsidRPr="004F19C6">
              <w:rPr>
                <w:rFonts w:ascii="Times New Roman" w:hAnsi="Times New Roman" w:cs="Times New Roman"/>
                <w:sz w:val="20"/>
                <w:szCs w:val="20"/>
                <w:lang w:val="en-US"/>
              </w:rPr>
              <w:t xml:space="preserve"> L. Hawes, W. Clarke, and R. Collins, 1766, p. 2</w:t>
            </w:r>
            <w:r w:rsidR="004B5E28">
              <w:rPr>
                <w:rFonts w:ascii="Times New Roman" w:hAnsi="Times New Roman" w:cs="Times New Roman"/>
                <w:sz w:val="20"/>
                <w:szCs w:val="20"/>
                <w:lang w:val="en-US"/>
              </w:rPr>
              <w:t>0</w:t>
            </w:r>
            <w:r w:rsidRPr="004F19C6">
              <w:rPr>
                <w:rFonts w:ascii="Times New Roman" w:hAnsi="Times New Roman" w:cs="Times New Roman"/>
                <w:sz w:val="20"/>
                <w:szCs w:val="20"/>
                <w:lang w:val="en-US"/>
              </w:rPr>
              <w:t>.</w:t>
            </w:r>
          </w:p>
          <w:p w:rsidR="00302C20" w:rsidRPr="004F19C6" w:rsidRDefault="00302C20" w:rsidP="00656A60">
            <w:pPr>
              <w:rPr>
                <w:rFonts w:ascii="Times New Roman" w:hAnsi="Times New Roman" w:cs="Times New Roman"/>
                <w:sz w:val="20"/>
                <w:szCs w:val="20"/>
                <w:lang w:val="es-AR"/>
              </w:rPr>
            </w:pPr>
            <w:r w:rsidRPr="004F19C6">
              <w:rPr>
                <w:rFonts w:ascii="Times New Roman" w:hAnsi="Times New Roman" w:cs="Times New Roman"/>
                <w:sz w:val="20"/>
                <w:szCs w:val="20"/>
                <w:lang w:val="en-US"/>
              </w:rPr>
              <w:t>(2</w:t>
            </w:r>
            <w:r w:rsidR="004B5E28">
              <w:rPr>
                <w:rFonts w:ascii="Times New Roman" w:hAnsi="Times New Roman" w:cs="Times New Roman"/>
                <w:sz w:val="20"/>
                <w:szCs w:val="20"/>
                <w:lang w:val="en-US"/>
              </w:rPr>
              <w:t>0</w:t>
            </w:r>
            <w:r w:rsidRPr="004F19C6">
              <w:rPr>
                <w:rFonts w:ascii="Times New Roman" w:hAnsi="Times New Roman" w:cs="Times New Roman"/>
                <w:sz w:val="20"/>
                <w:szCs w:val="20"/>
                <w:lang w:val="en-US"/>
              </w:rPr>
              <w:t xml:space="preserve">) </w:t>
            </w:r>
            <w:r w:rsidRPr="004F19C6">
              <w:rPr>
                <w:rFonts w:ascii="Times New Roman" w:hAnsi="Times New Roman" w:cs="Times New Roman"/>
                <w:sz w:val="20"/>
                <w:szCs w:val="20"/>
                <w:lang w:val="es-AR"/>
              </w:rPr>
              <w:t xml:space="preserve">MCNEILL, </w:t>
            </w:r>
            <w:r w:rsidRPr="00065891">
              <w:rPr>
                <w:rFonts w:ascii="Times New Roman" w:hAnsi="Times New Roman" w:cs="Times New Roman"/>
                <w:i/>
                <w:sz w:val="20"/>
                <w:szCs w:val="20"/>
                <w:lang w:val="es-AR"/>
              </w:rPr>
              <w:t>Mosquito</w:t>
            </w:r>
            <w:r w:rsidRPr="004F19C6">
              <w:rPr>
                <w:rFonts w:ascii="Times New Roman" w:hAnsi="Times New Roman" w:cs="Times New Roman"/>
                <w:sz w:val="20"/>
                <w:szCs w:val="20"/>
                <w:lang w:val="es-AR"/>
              </w:rPr>
              <w:t xml:space="preserve">, </w:t>
            </w:r>
            <w:proofErr w:type="spellStart"/>
            <w:r w:rsidRPr="004F19C6">
              <w:rPr>
                <w:rFonts w:ascii="Times New Roman" w:hAnsi="Times New Roman" w:cs="Times New Roman"/>
                <w:sz w:val="20"/>
                <w:szCs w:val="20"/>
                <w:lang w:val="es-AR"/>
              </w:rPr>
              <w:t>op</w:t>
            </w:r>
            <w:proofErr w:type="spellEnd"/>
            <w:r w:rsidRPr="004F19C6">
              <w:rPr>
                <w:rFonts w:ascii="Times New Roman" w:hAnsi="Times New Roman" w:cs="Times New Roman"/>
                <w:sz w:val="20"/>
                <w:szCs w:val="20"/>
                <w:lang w:val="es-AR"/>
              </w:rPr>
              <w:t>. cit.,</w:t>
            </w:r>
            <w:r w:rsidRPr="004F19C6">
              <w:rPr>
                <w:rFonts w:ascii="Times New Roman" w:hAnsi="Times New Roman" w:cs="Times New Roman"/>
                <w:b/>
                <w:sz w:val="20"/>
                <w:szCs w:val="20"/>
                <w:lang w:val="es-AR"/>
              </w:rPr>
              <w:t xml:space="preserve"> </w:t>
            </w:r>
            <w:r w:rsidRPr="004F19C6">
              <w:rPr>
                <w:rFonts w:ascii="Times New Roman" w:hAnsi="Times New Roman" w:cs="Times New Roman"/>
                <w:sz w:val="20"/>
                <w:szCs w:val="20"/>
                <w:lang w:val="es-AR"/>
              </w:rPr>
              <w:t>pp. 176.</w:t>
            </w:r>
          </w:p>
          <w:p w:rsidR="00302C20" w:rsidRPr="004F19C6" w:rsidRDefault="00302C20" w:rsidP="00656A60">
            <w:pPr>
              <w:rPr>
                <w:rFonts w:ascii="Times New Roman" w:hAnsi="Times New Roman" w:cs="Times New Roman"/>
                <w:sz w:val="20"/>
                <w:szCs w:val="20"/>
                <w:lang w:val="es-AR"/>
              </w:rPr>
            </w:pPr>
            <w:r w:rsidRPr="004F19C6">
              <w:rPr>
                <w:rFonts w:ascii="Times New Roman" w:hAnsi="Times New Roman" w:cs="Times New Roman"/>
                <w:sz w:val="20"/>
                <w:szCs w:val="20"/>
              </w:rPr>
              <w:t>(2</w:t>
            </w:r>
            <w:r>
              <w:rPr>
                <w:rFonts w:ascii="Times New Roman" w:hAnsi="Times New Roman" w:cs="Times New Roman"/>
                <w:sz w:val="20"/>
                <w:szCs w:val="20"/>
              </w:rPr>
              <w:t>1</w:t>
            </w:r>
            <w:r w:rsidRPr="004F19C6">
              <w:rPr>
                <w:rFonts w:ascii="Times New Roman" w:hAnsi="Times New Roman" w:cs="Times New Roman"/>
                <w:sz w:val="20"/>
                <w:szCs w:val="20"/>
              </w:rPr>
              <w:t xml:space="preserve">) </w:t>
            </w:r>
            <w:r w:rsidRPr="004F19C6">
              <w:rPr>
                <w:rFonts w:ascii="Times New Roman" w:hAnsi="Times New Roman" w:cs="Times New Roman"/>
                <w:sz w:val="20"/>
                <w:szCs w:val="20"/>
                <w:lang w:val="es-AR"/>
              </w:rPr>
              <w:t xml:space="preserve">CARBAJAL LÓPEZ, </w:t>
            </w:r>
            <w:r w:rsidR="00325385">
              <w:rPr>
                <w:rFonts w:ascii="Times New Roman" w:hAnsi="Times New Roman" w:cs="Times New Roman"/>
                <w:sz w:val="20"/>
                <w:szCs w:val="20"/>
                <w:lang w:val="es-AR"/>
              </w:rPr>
              <w:t>“</w:t>
            </w:r>
            <w:r w:rsidRPr="004F19C6">
              <w:rPr>
                <w:rFonts w:ascii="Times New Roman" w:hAnsi="Times New Roman" w:cs="Times New Roman"/>
                <w:sz w:val="20"/>
                <w:szCs w:val="20"/>
                <w:lang w:val="es-AR"/>
              </w:rPr>
              <w:t>Las epidemias</w:t>
            </w:r>
            <w:r w:rsidR="00325385">
              <w:rPr>
                <w:rFonts w:ascii="Times New Roman" w:hAnsi="Times New Roman" w:cs="Times New Roman"/>
                <w:sz w:val="20"/>
                <w:szCs w:val="20"/>
                <w:lang w:val="es-AR"/>
              </w:rPr>
              <w:t>”</w:t>
            </w:r>
            <w:r w:rsidRPr="004F19C6">
              <w:rPr>
                <w:rFonts w:ascii="Times New Roman" w:hAnsi="Times New Roman" w:cs="Times New Roman"/>
                <w:sz w:val="20"/>
                <w:szCs w:val="20"/>
                <w:lang w:val="es-AR"/>
              </w:rPr>
              <w:t xml:space="preserve">, </w:t>
            </w:r>
            <w:proofErr w:type="spellStart"/>
            <w:r w:rsidRPr="004F19C6">
              <w:rPr>
                <w:rFonts w:ascii="Times New Roman" w:hAnsi="Times New Roman" w:cs="Times New Roman"/>
                <w:sz w:val="20"/>
                <w:szCs w:val="20"/>
                <w:lang w:val="es-AR"/>
              </w:rPr>
              <w:t>op</w:t>
            </w:r>
            <w:proofErr w:type="spellEnd"/>
            <w:r w:rsidRPr="004F19C6">
              <w:rPr>
                <w:rFonts w:ascii="Times New Roman" w:hAnsi="Times New Roman" w:cs="Times New Roman"/>
                <w:sz w:val="20"/>
                <w:szCs w:val="20"/>
                <w:lang w:val="es-AR"/>
              </w:rPr>
              <w:t>. cit., p. 24.</w:t>
            </w:r>
          </w:p>
          <w:p w:rsidR="00302C20" w:rsidRPr="0059300A" w:rsidRDefault="00302C20" w:rsidP="00656A60">
            <w:pPr>
              <w:rPr>
                <w:rFonts w:ascii="Times New Roman" w:hAnsi="Times New Roman" w:cs="Times New Roman"/>
                <w:sz w:val="20"/>
                <w:szCs w:val="20"/>
                <w:lang w:val="en-US"/>
              </w:rPr>
            </w:pPr>
            <w:r>
              <w:rPr>
                <w:rFonts w:ascii="Times New Roman" w:hAnsi="Times New Roman" w:cs="Times New Roman"/>
                <w:sz w:val="20"/>
                <w:szCs w:val="20"/>
                <w:lang w:val="es-AR"/>
              </w:rPr>
              <w:t>(22)</w:t>
            </w:r>
            <w:r w:rsidRPr="004F19C6">
              <w:rPr>
                <w:rFonts w:ascii="Times New Roman" w:hAnsi="Times New Roman" w:cs="Times New Roman"/>
                <w:sz w:val="20"/>
                <w:szCs w:val="20"/>
                <w:lang w:val="es-AR"/>
              </w:rPr>
              <w:t xml:space="preserve"> </w:t>
            </w:r>
            <w:r w:rsidRPr="0059300A">
              <w:rPr>
                <w:rFonts w:ascii="Times New Roman" w:hAnsi="Times New Roman" w:cs="Times New Roman"/>
                <w:sz w:val="20"/>
                <w:szCs w:val="20"/>
                <w:lang w:val="en-US"/>
              </w:rPr>
              <w:t xml:space="preserve">FENN, </w:t>
            </w:r>
            <w:r w:rsidRPr="00065891">
              <w:rPr>
                <w:rFonts w:ascii="Times New Roman" w:hAnsi="Times New Roman" w:cs="Times New Roman"/>
                <w:i/>
                <w:sz w:val="20"/>
                <w:szCs w:val="20"/>
                <w:lang w:val="en-US"/>
              </w:rPr>
              <w:t>Pox</w:t>
            </w:r>
            <w:r w:rsidRPr="0059300A">
              <w:rPr>
                <w:rFonts w:ascii="Times New Roman" w:hAnsi="Times New Roman" w:cs="Times New Roman"/>
                <w:sz w:val="20"/>
                <w:szCs w:val="20"/>
                <w:lang w:val="en-US"/>
              </w:rPr>
              <w:t>, op. cit.,</w:t>
            </w:r>
            <w:r w:rsidRPr="0059300A">
              <w:rPr>
                <w:rFonts w:ascii="Times New Roman" w:hAnsi="Times New Roman" w:cs="Times New Roman"/>
                <w:b/>
                <w:sz w:val="20"/>
                <w:szCs w:val="20"/>
                <w:lang w:val="en-US"/>
              </w:rPr>
              <w:t xml:space="preserve"> </w:t>
            </w:r>
            <w:r w:rsidRPr="0059300A">
              <w:rPr>
                <w:rFonts w:ascii="Times New Roman" w:hAnsi="Times New Roman" w:cs="Times New Roman"/>
                <w:sz w:val="20"/>
                <w:szCs w:val="20"/>
                <w:lang w:val="en-US"/>
              </w:rPr>
              <w:t>pp. 139-151.</w:t>
            </w:r>
          </w:p>
          <w:p w:rsidR="00302C20" w:rsidRPr="004F19C6" w:rsidRDefault="00302C20" w:rsidP="003A07D1">
            <w:pPr>
              <w:rPr>
                <w:rFonts w:ascii="Times New Roman" w:hAnsi="Times New Roman" w:cs="Times New Roman"/>
                <w:sz w:val="20"/>
                <w:szCs w:val="20"/>
              </w:rPr>
            </w:pPr>
            <w:r>
              <w:rPr>
                <w:rFonts w:ascii="Times New Roman" w:hAnsi="Times New Roman" w:cs="Times New Roman"/>
                <w:sz w:val="20"/>
                <w:szCs w:val="20"/>
              </w:rPr>
              <w:t>(23)</w:t>
            </w:r>
            <w:r w:rsidRPr="004F19C6">
              <w:rPr>
                <w:rFonts w:ascii="Times New Roman" w:hAnsi="Times New Roman" w:cs="Times New Roman"/>
                <w:sz w:val="20"/>
                <w:szCs w:val="20"/>
              </w:rPr>
              <w:t xml:space="preserve"> </w:t>
            </w:r>
            <w:r w:rsidRPr="004F19C6">
              <w:rPr>
                <w:rFonts w:ascii="Times New Roman" w:hAnsi="Times New Roman" w:cs="Times New Roman"/>
                <w:sz w:val="20"/>
                <w:szCs w:val="20"/>
                <w:lang w:val="es-AR"/>
              </w:rPr>
              <w:t>BECERRA J</w:t>
            </w:r>
            <w:proofErr w:type="gramStart"/>
            <w:r w:rsidRPr="004F19C6">
              <w:rPr>
                <w:rFonts w:ascii="Times New Roman" w:hAnsi="Times New Roman" w:cs="Times New Roman"/>
                <w:sz w:val="20"/>
                <w:szCs w:val="20"/>
                <w:lang w:val="es-AR"/>
              </w:rPr>
              <w:t>.,</w:t>
            </w:r>
            <w:proofErr w:type="gramEnd"/>
            <w:r w:rsidRPr="004F19C6">
              <w:rPr>
                <w:rFonts w:ascii="Times New Roman" w:hAnsi="Times New Roman" w:cs="Times New Roman"/>
                <w:sz w:val="20"/>
                <w:szCs w:val="20"/>
                <w:lang w:val="es-AR"/>
              </w:rPr>
              <w:t xml:space="preserve"> </w:t>
            </w:r>
            <w:r w:rsidR="00325385">
              <w:rPr>
                <w:rFonts w:ascii="Times New Roman" w:hAnsi="Times New Roman" w:cs="Times New Roman"/>
                <w:sz w:val="20"/>
                <w:szCs w:val="20"/>
                <w:lang w:val="es-AR"/>
              </w:rPr>
              <w:t>“</w:t>
            </w:r>
            <w:r w:rsidRPr="004F19C6">
              <w:rPr>
                <w:rFonts w:ascii="Times New Roman" w:hAnsi="Times New Roman" w:cs="Times New Roman"/>
                <w:sz w:val="20"/>
                <w:szCs w:val="20"/>
                <w:lang w:val="es-AR"/>
              </w:rPr>
              <w:t>El impacto</w:t>
            </w:r>
            <w:r w:rsidR="00325385">
              <w:rPr>
                <w:rFonts w:ascii="Times New Roman" w:hAnsi="Times New Roman" w:cs="Times New Roman"/>
                <w:sz w:val="20"/>
                <w:szCs w:val="20"/>
                <w:lang w:val="es-AR"/>
              </w:rPr>
              <w:t>”</w:t>
            </w:r>
            <w:r w:rsidRPr="004F19C6">
              <w:rPr>
                <w:rFonts w:ascii="Times New Roman" w:hAnsi="Times New Roman" w:cs="Times New Roman"/>
                <w:sz w:val="20"/>
                <w:szCs w:val="20"/>
                <w:lang w:val="es-AR"/>
              </w:rPr>
              <w:t xml:space="preserve">, </w:t>
            </w:r>
            <w:proofErr w:type="spellStart"/>
            <w:r w:rsidRPr="004F19C6">
              <w:rPr>
                <w:rFonts w:ascii="Times New Roman" w:hAnsi="Times New Roman" w:cs="Times New Roman"/>
                <w:sz w:val="20"/>
                <w:szCs w:val="20"/>
                <w:lang w:val="es-AR"/>
              </w:rPr>
              <w:t>op</w:t>
            </w:r>
            <w:proofErr w:type="spellEnd"/>
            <w:r w:rsidRPr="004F19C6">
              <w:rPr>
                <w:rFonts w:ascii="Times New Roman" w:hAnsi="Times New Roman" w:cs="Times New Roman"/>
                <w:sz w:val="20"/>
                <w:szCs w:val="20"/>
                <w:lang w:val="es-AR"/>
              </w:rPr>
              <w:t>. cit., 91-92.</w:t>
            </w:r>
          </w:p>
        </w:tc>
      </w:tr>
    </w:tbl>
    <w:p w:rsidR="00026D70" w:rsidRPr="002E56A3" w:rsidRDefault="00026D70">
      <w:pPr>
        <w:rPr>
          <w:rFonts w:ascii="Calibri" w:eastAsia="Calibri" w:hAnsi="Calibri" w:cs="Times New Roman"/>
        </w:rPr>
      </w:pPr>
    </w:p>
    <w:sectPr w:rsidR="00026D70" w:rsidRPr="002E56A3" w:rsidSect="001629CC">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5D1A" w:rsidRDefault="002E5D1A" w:rsidP="00F959AA">
      <w:pPr>
        <w:spacing w:after="0" w:line="240" w:lineRule="auto"/>
      </w:pPr>
      <w:r>
        <w:separator/>
      </w:r>
    </w:p>
  </w:endnote>
  <w:endnote w:type="continuationSeparator" w:id="0">
    <w:p w:rsidR="002E5D1A" w:rsidRDefault="002E5D1A" w:rsidP="00F959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5D1A" w:rsidRDefault="002E5D1A" w:rsidP="00F959AA">
      <w:pPr>
        <w:spacing w:after="0" w:line="240" w:lineRule="auto"/>
      </w:pPr>
      <w:r>
        <w:separator/>
      </w:r>
    </w:p>
  </w:footnote>
  <w:footnote w:type="continuationSeparator" w:id="0">
    <w:p w:rsidR="002E5D1A" w:rsidRDefault="002E5D1A" w:rsidP="00F959AA">
      <w:pPr>
        <w:spacing w:after="0" w:line="240" w:lineRule="auto"/>
      </w:pPr>
      <w:r>
        <w:continuationSeparator/>
      </w:r>
    </w:p>
  </w:footnote>
  <w:footnote w:id="1">
    <w:p w:rsidR="00131E94" w:rsidRPr="004153EB" w:rsidRDefault="00131E94" w:rsidP="004153EB">
      <w:pPr>
        <w:pStyle w:val="Textodenotaderodap"/>
        <w:jc w:val="both"/>
        <w:rPr>
          <w:rFonts w:ascii="Times New Roman" w:hAnsi="Times New Roman" w:cs="Times New Roman"/>
        </w:rPr>
      </w:pPr>
      <w:r w:rsidRPr="004153EB">
        <w:rPr>
          <w:rStyle w:val="Refdenotaderodap"/>
          <w:rFonts w:ascii="Times New Roman" w:hAnsi="Times New Roman" w:cs="Times New Roman"/>
        </w:rPr>
        <w:footnoteRef/>
      </w:r>
      <w:r w:rsidRPr="004153EB">
        <w:rPr>
          <w:rFonts w:ascii="Times New Roman" w:hAnsi="Times New Roman" w:cs="Times New Roman"/>
        </w:rPr>
        <w:t xml:space="preserve"> Professor do Departamento de História da UFPR. As pesquisas que originaram o presente artigo derivaram da execução de projeto financiado pelo CNPq (Bolsa de Produtividade em Pesquisa - Nível </w:t>
      </w:r>
      <w:proofErr w:type="gramStart"/>
      <w:r w:rsidRPr="004153EB">
        <w:rPr>
          <w:rFonts w:ascii="Times New Roman" w:hAnsi="Times New Roman" w:cs="Times New Roman"/>
        </w:rPr>
        <w:t>2</w:t>
      </w:r>
      <w:proofErr w:type="gramEnd"/>
      <w:r w:rsidRPr="004153EB">
        <w:rPr>
          <w:rFonts w:ascii="Times New Roman" w:hAnsi="Times New Roman" w:cs="Times New Roman"/>
        </w:rPr>
        <w:t>).</w:t>
      </w:r>
    </w:p>
  </w:footnote>
  <w:footnote w:id="2">
    <w:p w:rsidR="00131E94" w:rsidRPr="004153EB" w:rsidRDefault="00131E94" w:rsidP="004153EB">
      <w:pPr>
        <w:pStyle w:val="Textodenotaderodap"/>
        <w:jc w:val="both"/>
        <w:rPr>
          <w:rFonts w:ascii="Times New Roman" w:hAnsi="Times New Roman" w:cs="Times New Roman"/>
        </w:rPr>
      </w:pPr>
      <w:r w:rsidRPr="004153EB">
        <w:rPr>
          <w:rStyle w:val="Refdenotaderodap"/>
          <w:rFonts w:ascii="Times New Roman" w:hAnsi="Times New Roman" w:cs="Times New Roman"/>
        </w:rPr>
        <w:footnoteRef/>
      </w:r>
      <w:r w:rsidRPr="004153EB">
        <w:rPr>
          <w:rFonts w:ascii="Times New Roman" w:hAnsi="Times New Roman" w:cs="Times New Roman"/>
        </w:rPr>
        <w:t xml:space="preserve"> CROSBY, Alfred. </w:t>
      </w:r>
      <w:r w:rsidRPr="004153EB">
        <w:rPr>
          <w:rFonts w:ascii="Times New Roman" w:hAnsi="Times New Roman" w:cs="Times New Roman"/>
          <w:i/>
        </w:rPr>
        <w:t>Imperialismo Ecológico</w:t>
      </w:r>
      <w:r w:rsidRPr="004153EB">
        <w:rPr>
          <w:rFonts w:ascii="Times New Roman" w:hAnsi="Times New Roman" w:cs="Times New Roman"/>
        </w:rPr>
        <w:t>. São Paulo, Companhia das Letras, 1993;</w:t>
      </w:r>
      <w:r w:rsidRPr="004153EB">
        <w:rPr>
          <w:rFonts w:ascii="Times New Roman" w:hAnsi="Times New Roman" w:cs="Times New Roman"/>
          <w:color w:val="000000" w:themeColor="text1"/>
        </w:rPr>
        <w:t xml:space="preserve"> DEAN, Warren. </w:t>
      </w:r>
      <w:proofErr w:type="gramStart"/>
      <w:r w:rsidRPr="004153EB">
        <w:rPr>
          <w:rFonts w:ascii="Times New Roman" w:hAnsi="Times New Roman" w:cs="Times New Roman"/>
          <w:i/>
          <w:color w:val="000000" w:themeColor="text1"/>
        </w:rPr>
        <w:t>A ferro e fogo</w:t>
      </w:r>
      <w:proofErr w:type="gramEnd"/>
      <w:r w:rsidRPr="004153EB">
        <w:rPr>
          <w:rFonts w:ascii="Times New Roman" w:hAnsi="Times New Roman" w:cs="Times New Roman"/>
          <w:color w:val="000000" w:themeColor="text1"/>
        </w:rPr>
        <w:t>. São Paulo, Companhia das Letras. 1996.</w:t>
      </w:r>
    </w:p>
  </w:footnote>
  <w:footnote w:id="3">
    <w:p w:rsidR="00131E94" w:rsidRPr="004153EB" w:rsidRDefault="00131E94" w:rsidP="004153EB">
      <w:pPr>
        <w:pStyle w:val="Textodenotaderodap"/>
        <w:jc w:val="both"/>
        <w:rPr>
          <w:rFonts w:ascii="Times New Roman" w:hAnsi="Times New Roman" w:cs="Times New Roman"/>
          <w:lang w:val="en-US"/>
        </w:rPr>
      </w:pPr>
      <w:r w:rsidRPr="004153EB">
        <w:rPr>
          <w:rStyle w:val="Refdenotaderodap"/>
          <w:rFonts w:ascii="Times New Roman" w:hAnsi="Times New Roman" w:cs="Times New Roman"/>
        </w:rPr>
        <w:footnoteRef/>
      </w:r>
      <w:r w:rsidRPr="004153EB">
        <w:rPr>
          <w:rFonts w:ascii="Times New Roman" w:hAnsi="Times New Roman" w:cs="Times New Roman"/>
        </w:rPr>
        <w:t xml:space="preserve"> LIVI-BACCI, </w:t>
      </w:r>
      <w:proofErr w:type="spellStart"/>
      <w:r w:rsidRPr="004153EB">
        <w:rPr>
          <w:rFonts w:ascii="Times New Roman" w:hAnsi="Times New Roman" w:cs="Times New Roman"/>
        </w:rPr>
        <w:t>Massimo</w:t>
      </w:r>
      <w:proofErr w:type="spellEnd"/>
      <w:r w:rsidRPr="004153EB">
        <w:rPr>
          <w:rFonts w:ascii="Times New Roman" w:hAnsi="Times New Roman" w:cs="Times New Roman"/>
        </w:rPr>
        <w:t xml:space="preserve">. </w:t>
      </w:r>
      <w:r w:rsidR="00325385">
        <w:rPr>
          <w:rFonts w:ascii="Times New Roman" w:hAnsi="Times New Roman" w:cs="Times New Roman"/>
        </w:rPr>
        <w:t>“</w:t>
      </w:r>
      <w:r w:rsidRPr="004153EB">
        <w:rPr>
          <w:rFonts w:ascii="Times New Roman" w:hAnsi="Times New Roman" w:cs="Times New Roman"/>
          <w:lang w:val="en-US"/>
        </w:rPr>
        <w:t>The depopulation of Hispanic America after the conquest</w:t>
      </w:r>
      <w:r w:rsidR="00325385">
        <w:rPr>
          <w:rFonts w:ascii="Times New Roman" w:hAnsi="Times New Roman" w:cs="Times New Roman"/>
          <w:lang w:val="en-US"/>
        </w:rPr>
        <w:t>” In</w:t>
      </w:r>
      <w:r w:rsidRPr="004153EB">
        <w:rPr>
          <w:rFonts w:ascii="Times New Roman" w:hAnsi="Times New Roman" w:cs="Times New Roman"/>
          <w:lang w:val="en-US"/>
        </w:rPr>
        <w:t xml:space="preserve"> </w:t>
      </w:r>
      <w:r w:rsidRPr="004153EB">
        <w:rPr>
          <w:rFonts w:ascii="Times New Roman" w:hAnsi="Times New Roman" w:cs="Times New Roman"/>
          <w:bCs/>
          <w:i/>
          <w:lang w:val="en-US"/>
        </w:rPr>
        <w:t>Population and Development Review</w:t>
      </w:r>
      <w:r w:rsidR="00325385">
        <w:rPr>
          <w:rFonts w:ascii="Times New Roman" w:hAnsi="Times New Roman" w:cs="Times New Roman"/>
          <w:lang w:val="en-US"/>
        </w:rPr>
        <w:t>.</w:t>
      </w:r>
      <w:r w:rsidRPr="004153EB">
        <w:rPr>
          <w:rFonts w:ascii="Times New Roman" w:hAnsi="Times New Roman" w:cs="Times New Roman"/>
          <w:lang w:val="en-US"/>
        </w:rPr>
        <w:t xml:space="preserve"> </w:t>
      </w:r>
      <w:r w:rsidR="00325385">
        <w:rPr>
          <w:rFonts w:ascii="Times New Roman" w:hAnsi="Times New Roman" w:cs="Times New Roman"/>
          <w:lang w:val="en-US"/>
        </w:rPr>
        <w:t>New York, Vol</w:t>
      </w:r>
      <w:r w:rsidRPr="004153EB">
        <w:rPr>
          <w:rFonts w:ascii="Times New Roman" w:hAnsi="Times New Roman" w:cs="Times New Roman"/>
          <w:lang w:val="en-US"/>
        </w:rPr>
        <w:t>.32, n</w:t>
      </w:r>
      <w:r w:rsidR="00325385">
        <w:rPr>
          <w:rFonts w:ascii="Times New Roman" w:hAnsi="Times New Roman" w:cs="Times New Roman"/>
          <w:lang w:val="en-US"/>
        </w:rPr>
        <w:t xml:space="preserve">º </w:t>
      </w:r>
      <w:r w:rsidRPr="004153EB">
        <w:rPr>
          <w:rFonts w:ascii="Times New Roman" w:hAnsi="Times New Roman" w:cs="Times New Roman"/>
          <w:lang w:val="en-US"/>
        </w:rPr>
        <w:t>2, 2006.</w:t>
      </w:r>
    </w:p>
  </w:footnote>
  <w:footnote w:id="4">
    <w:p w:rsidR="00131E94" w:rsidRPr="004153EB" w:rsidRDefault="00131E94" w:rsidP="004153EB">
      <w:pPr>
        <w:pStyle w:val="Textodenotaderodap"/>
        <w:jc w:val="both"/>
        <w:rPr>
          <w:rFonts w:ascii="Times New Roman" w:hAnsi="Times New Roman" w:cs="Times New Roman"/>
          <w:lang w:val="en-US"/>
        </w:rPr>
      </w:pPr>
      <w:r w:rsidRPr="004153EB">
        <w:rPr>
          <w:rStyle w:val="Refdenotaderodap"/>
          <w:rFonts w:ascii="Times New Roman" w:hAnsi="Times New Roman" w:cs="Times New Roman"/>
        </w:rPr>
        <w:footnoteRef/>
      </w:r>
      <w:r w:rsidRPr="004153EB">
        <w:rPr>
          <w:rFonts w:ascii="Times New Roman" w:hAnsi="Times New Roman" w:cs="Times New Roman"/>
          <w:lang w:val="en-US"/>
        </w:rPr>
        <w:t xml:space="preserve"> </w:t>
      </w:r>
      <w:r w:rsidRPr="004153EB">
        <w:rPr>
          <w:rFonts w:ascii="Times New Roman" w:hAnsi="Times New Roman" w:cs="Times New Roman"/>
          <w:lang w:val="es-AR"/>
        </w:rPr>
        <w:t xml:space="preserve">MCNEILL, J. R. </w:t>
      </w:r>
      <w:r w:rsidRPr="004153EB">
        <w:rPr>
          <w:rFonts w:ascii="Times New Roman" w:hAnsi="Times New Roman" w:cs="Times New Roman"/>
          <w:i/>
          <w:lang w:val="es-AR"/>
        </w:rPr>
        <w:t xml:space="preserve">Mosquito </w:t>
      </w:r>
      <w:proofErr w:type="spellStart"/>
      <w:r w:rsidRPr="004153EB">
        <w:rPr>
          <w:rFonts w:ascii="Times New Roman" w:hAnsi="Times New Roman" w:cs="Times New Roman"/>
          <w:i/>
          <w:lang w:val="es-AR"/>
        </w:rPr>
        <w:t>empires</w:t>
      </w:r>
      <w:proofErr w:type="spellEnd"/>
      <w:r w:rsidRPr="004153EB">
        <w:rPr>
          <w:rFonts w:ascii="Times New Roman" w:hAnsi="Times New Roman" w:cs="Times New Roman"/>
          <w:i/>
          <w:lang w:val="es-AR"/>
        </w:rPr>
        <w:t>.</w:t>
      </w:r>
      <w:r w:rsidRPr="004153EB">
        <w:rPr>
          <w:rFonts w:ascii="Times New Roman" w:hAnsi="Times New Roman" w:cs="Times New Roman"/>
          <w:lang w:val="es-AR"/>
        </w:rPr>
        <w:t xml:space="preserve"> </w:t>
      </w:r>
      <w:proofErr w:type="spellStart"/>
      <w:r w:rsidRPr="004153EB">
        <w:rPr>
          <w:rFonts w:ascii="Times New Roman" w:hAnsi="Times New Roman" w:cs="Times New Roman"/>
          <w:i/>
          <w:lang w:val="es-AR"/>
        </w:rPr>
        <w:t>Ecology</w:t>
      </w:r>
      <w:proofErr w:type="spellEnd"/>
      <w:r w:rsidRPr="004153EB">
        <w:rPr>
          <w:rFonts w:ascii="Times New Roman" w:hAnsi="Times New Roman" w:cs="Times New Roman"/>
          <w:i/>
          <w:lang w:val="es-AR"/>
        </w:rPr>
        <w:t xml:space="preserve"> and </w:t>
      </w:r>
      <w:proofErr w:type="spellStart"/>
      <w:r w:rsidRPr="004153EB">
        <w:rPr>
          <w:rFonts w:ascii="Times New Roman" w:hAnsi="Times New Roman" w:cs="Times New Roman"/>
          <w:i/>
          <w:lang w:val="es-AR"/>
        </w:rPr>
        <w:t>war</w:t>
      </w:r>
      <w:proofErr w:type="spellEnd"/>
      <w:r w:rsidRPr="004153EB">
        <w:rPr>
          <w:rFonts w:ascii="Times New Roman" w:hAnsi="Times New Roman" w:cs="Times New Roman"/>
          <w:i/>
          <w:lang w:val="es-AR"/>
        </w:rPr>
        <w:t xml:space="preserve"> in </w:t>
      </w:r>
      <w:proofErr w:type="spellStart"/>
      <w:r w:rsidRPr="004153EB">
        <w:rPr>
          <w:rFonts w:ascii="Times New Roman" w:hAnsi="Times New Roman" w:cs="Times New Roman"/>
          <w:i/>
          <w:lang w:val="es-AR"/>
        </w:rPr>
        <w:t>the</w:t>
      </w:r>
      <w:proofErr w:type="spellEnd"/>
      <w:r w:rsidRPr="004153EB">
        <w:rPr>
          <w:rFonts w:ascii="Times New Roman" w:hAnsi="Times New Roman" w:cs="Times New Roman"/>
          <w:i/>
          <w:lang w:val="es-AR"/>
        </w:rPr>
        <w:t xml:space="preserve"> </w:t>
      </w:r>
      <w:proofErr w:type="spellStart"/>
      <w:r w:rsidRPr="004153EB">
        <w:rPr>
          <w:rFonts w:ascii="Times New Roman" w:hAnsi="Times New Roman" w:cs="Times New Roman"/>
          <w:i/>
          <w:lang w:val="es-AR"/>
        </w:rPr>
        <w:t>Greater</w:t>
      </w:r>
      <w:proofErr w:type="spellEnd"/>
      <w:r w:rsidRPr="004153EB">
        <w:rPr>
          <w:rFonts w:ascii="Times New Roman" w:hAnsi="Times New Roman" w:cs="Times New Roman"/>
          <w:i/>
          <w:lang w:val="es-AR"/>
        </w:rPr>
        <w:t xml:space="preserve"> </w:t>
      </w:r>
      <w:proofErr w:type="spellStart"/>
      <w:r w:rsidRPr="004153EB">
        <w:rPr>
          <w:rFonts w:ascii="Times New Roman" w:hAnsi="Times New Roman" w:cs="Times New Roman"/>
          <w:i/>
          <w:lang w:val="es-AR"/>
        </w:rPr>
        <w:t>Caribbean</w:t>
      </w:r>
      <w:proofErr w:type="spellEnd"/>
      <w:r w:rsidRPr="004153EB">
        <w:rPr>
          <w:rFonts w:ascii="Times New Roman" w:hAnsi="Times New Roman" w:cs="Times New Roman"/>
          <w:i/>
          <w:lang w:val="es-AR"/>
        </w:rPr>
        <w:t>, 1620-1914</w:t>
      </w:r>
      <w:r w:rsidRPr="004153EB">
        <w:rPr>
          <w:rFonts w:ascii="Times New Roman" w:hAnsi="Times New Roman" w:cs="Times New Roman"/>
          <w:lang w:val="es-AR"/>
        </w:rPr>
        <w:t>. New York, Cambridge U. P., 2010.</w:t>
      </w:r>
    </w:p>
  </w:footnote>
  <w:footnote w:id="5">
    <w:p w:rsidR="00131E94" w:rsidRPr="004153EB" w:rsidRDefault="00131E94" w:rsidP="004153EB">
      <w:pPr>
        <w:pStyle w:val="Textodenotaderodap"/>
        <w:jc w:val="both"/>
        <w:rPr>
          <w:rFonts w:ascii="Times New Roman" w:hAnsi="Times New Roman" w:cs="Times New Roman"/>
          <w:lang w:val="en-US"/>
        </w:rPr>
      </w:pPr>
      <w:r w:rsidRPr="004153EB">
        <w:rPr>
          <w:rStyle w:val="Refdenotaderodap"/>
          <w:rFonts w:ascii="Times New Roman" w:hAnsi="Times New Roman" w:cs="Times New Roman"/>
        </w:rPr>
        <w:footnoteRef/>
      </w:r>
      <w:r w:rsidRPr="004153EB">
        <w:rPr>
          <w:rFonts w:ascii="Times New Roman" w:hAnsi="Times New Roman" w:cs="Times New Roman"/>
          <w:lang w:val="en-US"/>
        </w:rPr>
        <w:t xml:space="preserve"> ALDEN, </w:t>
      </w:r>
      <w:proofErr w:type="spellStart"/>
      <w:r w:rsidRPr="004153EB">
        <w:rPr>
          <w:rFonts w:ascii="Times New Roman" w:hAnsi="Times New Roman" w:cs="Times New Roman"/>
          <w:lang w:val="en-US"/>
        </w:rPr>
        <w:t>Dauril</w:t>
      </w:r>
      <w:proofErr w:type="spellEnd"/>
      <w:r w:rsidRPr="004153EB">
        <w:rPr>
          <w:rFonts w:ascii="Times New Roman" w:hAnsi="Times New Roman" w:cs="Times New Roman"/>
          <w:lang w:val="en-US"/>
        </w:rPr>
        <w:t xml:space="preserve">; MILLER, Joseph C. </w:t>
      </w:r>
      <w:r w:rsidR="00325385">
        <w:rPr>
          <w:rFonts w:ascii="Times New Roman" w:hAnsi="Times New Roman" w:cs="Times New Roman"/>
          <w:lang w:val="en-US"/>
        </w:rPr>
        <w:t>“</w:t>
      </w:r>
      <w:r w:rsidRPr="004153EB">
        <w:rPr>
          <w:rFonts w:ascii="Times New Roman" w:hAnsi="Times New Roman" w:cs="Times New Roman"/>
          <w:lang w:val="en-US"/>
        </w:rPr>
        <w:t>Out of Africa: the slave trade and the transmission of smallpox to Brazil, 1560-1831</w:t>
      </w:r>
      <w:r w:rsidR="00325385">
        <w:rPr>
          <w:rFonts w:ascii="Times New Roman" w:hAnsi="Times New Roman" w:cs="Times New Roman"/>
          <w:lang w:val="en-US"/>
        </w:rPr>
        <w:t>” In</w:t>
      </w:r>
      <w:r w:rsidRPr="004153EB">
        <w:rPr>
          <w:rFonts w:ascii="Times New Roman" w:hAnsi="Times New Roman" w:cs="Times New Roman"/>
          <w:lang w:val="en-US"/>
        </w:rPr>
        <w:t xml:space="preserve"> </w:t>
      </w:r>
      <w:r w:rsidRPr="004153EB">
        <w:rPr>
          <w:rFonts w:ascii="Times New Roman" w:hAnsi="Times New Roman" w:cs="Times New Roman"/>
          <w:bCs/>
          <w:i/>
          <w:lang w:val="en-US"/>
        </w:rPr>
        <w:t>Journal of Interdisciplinary History</w:t>
      </w:r>
      <w:r w:rsidR="00325385">
        <w:rPr>
          <w:rFonts w:ascii="Times New Roman" w:hAnsi="Times New Roman" w:cs="Times New Roman"/>
          <w:lang w:val="en-US"/>
        </w:rPr>
        <w:t>.</w:t>
      </w:r>
      <w:r w:rsidRPr="004153EB">
        <w:rPr>
          <w:rFonts w:ascii="Times New Roman" w:hAnsi="Times New Roman" w:cs="Times New Roman"/>
          <w:lang w:val="en-US"/>
        </w:rPr>
        <w:t xml:space="preserve"> </w:t>
      </w:r>
      <w:r w:rsidR="00325385">
        <w:rPr>
          <w:rFonts w:ascii="Times New Roman" w:hAnsi="Times New Roman" w:cs="Times New Roman"/>
          <w:lang w:val="en-US"/>
        </w:rPr>
        <w:t>Boston, Vol</w:t>
      </w:r>
      <w:r w:rsidRPr="004153EB">
        <w:rPr>
          <w:rFonts w:ascii="Times New Roman" w:hAnsi="Times New Roman" w:cs="Times New Roman"/>
          <w:lang w:val="en-US"/>
        </w:rPr>
        <w:t>.18, n</w:t>
      </w:r>
      <w:r w:rsidR="00325385">
        <w:rPr>
          <w:rFonts w:ascii="Times New Roman" w:hAnsi="Times New Roman" w:cs="Times New Roman"/>
          <w:lang w:val="en-US"/>
        </w:rPr>
        <w:t xml:space="preserve">º </w:t>
      </w:r>
      <w:r w:rsidRPr="004153EB">
        <w:rPr>
          <w:rFonts w:ascii="Times New Roman" w:hAnsi="Times New Roman" w:cs="Times New Roman"/>
          <w:lang w:val="en-US"/>
        </w:rPr>
        <w:t>2, 1987.</w:t>
      </w:r>
    </w:p>
  </w:footnote>
  <w:footnote w:id="6">
    <w:p w:rsidR="00131E94" w:rsidRPr="004153EB" w:rsidRDefault="00131E94" w:rsidP="004153EB">
      <w:pPr>
        <w:pStyle w:val="Textodenotaderodap"/>
        <w:jc w:val="both"/>
        <w:rPr>
          <w:rFonts w:ascii="Times New Roman" w:hAnsi="Times New Roman" w:cs="Times New Roman"/>
          <w:lang w:val="en-US"/>
        </w:rPr>
      </w:pPr>
      <w:r w:rsidRPr="004153EB">
        <w:rPr>
          <w:rStyle w:val="Refdenotaderodap"/>
          <w:rFonts w:ascii="Times New Roman" w:hAnsi="Times New Roman" w:cs="Times New Roman"/>
        </w:rPr>
        <w:footnoteRef/>
      </w:r>
      <w:r w:rsidRPr="004153EB">
        <w:rPr>
          <w:rFonts w:ascii="Times New Roman" w:hAnsi="Times New Roman" w:cs="Times New Roman"/>
          <w:lang w:val="en-US"/>
        </w:rPr>
        <w:t xml:space="preserve"> FENN, Elizabeth A. </w:t>
      </w:r>
      <w:r w:rsidRPr="004153EB">
        <w:rPr>
          <w:rFonts w:ascii="Times New Roman" w:hAnsi="Times New Roman" w:cs="Times New Roman"/>
          <w:i/>
          <w:lang w:val="en-US"/>
        </w:rPr>
        <w:t xml:space="preserve">Pox Americana. </w:t>
      </w:r>
      <w:proofErr w:type="gramStart"/>
      <w:r w:rsidRPr="004153EB">
        <w:rPr>
          <w:rFonts w:ascii="Times New Roman" w:hAnsi="Times New Roman" w:cs="Times New Roman"/>
          <w:i/>
          <w:lang w:val="en-US"/>
        </w:rPr>
        <w:t>The great smallpox epidemic of 1775-82</w:t>
      </w:r>
      <w:r w:rsidRPr="004153EB">
        <w:rPr>
          <w:rFonts w:ascii="Times New Roman" w:hAnsi="Times New Roman" w:cs="Times New Roman"/>
          <w:lang w:val="en-US"/>
        </w:rPr>
        <w:t>.</w:t>
      </w:r>
      <w:proofErr w:type="gramEnd"/>
      <w:r w:rsidRPr="004153EB">
        <w:rPr>
          <w:rFonts w:ascii="Times New Roman" w:hAnsi="Times New Roman" w:cs="Times New Roman"/>
          <w:lang w:val="en-US"/>
        </w:rPr>
        <w:t xml:space="preserve"> </w:t>
      </w:r>
      <w:proofErr w:type="gramStart"/>
      <w:r w:rsidRPr="004153EB">
        <w:rPr>
          <w:rFonts w:ascii="Times New Roman" w:hAnsi="Times New Roman" w:cs="Times New Roman"/>
          <w:lang w:val="en-US"/>
        </w:rPr>
        <w:t>New York, Hill and Wang, 2001.</w:t>
      </w:r>
      <w:proofErr w:type="gramEnd"/>
    </w:p>
  </w:footnote>
  <w:footnote w:id="7">
    <w:p w:rsidR="00131E94" w:rsidRPr="004153EB" w:rsidRDefault="00131E94" w:rsidP="004153EB">
      <w:pPr>
        <w:pStyle w:val="Textodenotaderodap"/>
        <w:jc w:val="both"/>
        <w:rPr>
          <w:rFonts w:ascii="Times New Roman" w:hAnsi="Times New Roman" w:cs="Times New Roman"/>
          <w:lang w:val="en-US"/>
        </w:rPr>
      </w:pPr>
      <w:r w:rsidRPr="004153EB">
        <w:rPr>
          <w:rStyle w:val="Refdenotaderodap"/>
          <w:rFonts w:ascii="Times New Roman" w:hAnsi="Times New Roman" w:cs="Times New Roman"/>
        </w:rPr>
        <w:footnoteRef/>
      </w:r>
      <w:r w:rsidRPr="004153EB">
        <w:rPr>
          <w:rFonts w:ascii="Times New Roman" w:hAnsi="Times New Roman" w:cs="Times New Roman"/>
          <w:lang w:val="en-US"/>
        </w:rPr>
        <w:t xml:space="preserve"> </w:t>
      </w:r>
      <w:proofErr w:type="gramStart"/>
      <w:r w:rsidRPr="004153EB">
        <w:rPr>
          <w:rFonts w:ascii="Times New Roman" w:hAnsi="Times New Roman" w:cs="Times New Roman"/>
          <w:lang w:val="en-US"/>
        </w:rPr>
        <w:t xml:space="preserve">MILLER, Joseph C. </w:t>
      </w:r>
      <w:r w:rsidRPr="004153EB">
        <w:rPr>
          <w:rFonts w:ascii="Times New Roman" w:hAnsi="Times New Roman" w:cs="Times New Roman"/>
          <w:bCs/>
          <w:i/>
          <w:lang w:val="en-US"/>
        </w:rPr>
        <w:t>Way of death.</w:t>
      </w:r>
      <w:proofErr w:type="gramEnd"/>
      <w:r w:rsidRPr="004153EB">
        <w:rPr>
          <w:rFonts w:ascii="Times New Roman" w:hAnsi="Times New Roman" w:cs="Times New Roman"/>
          <w:bCs/>
          <w:i/>
          <w:lang w:val="en-US"/>
        </w:rPr>
        <w:t xml:space="preserve"> Merchant Capitalism and the Angolan slave trade, 1730-1830</w:t>
      </w:r>
      <w:r w:rsidRPr="004153EB">
        <w:rPr>
          <w:rFonts w:ascii="Times New Roman" w:hAnsi="Times New Roman" w:cs="Times New Roman"/>
          <w:lang w:val="en-US"/>
        </w:rPr>
        <w:t xml:space="preserve">. Madison, </w:t>
      </w:r>
      <w:proofErr w:type="gramStart"/>
      <w:r w:rsidRPr="004153EB">
        <w:rPr>
          <w:rFonts w:ascii="Times New Roman" w:hAnsi="Times New Roman" w:cs="Times New Roman"/>
          <w:lang w:val="en-US"/>
        </w:rPr>
        <w:t>The</w:t>
      </w:r>
      <w:proofErr w:type="gramEnd"/>
      <w:r w:rsidRPr="004153EB">
        <w:rPr>
          <w:rFonts w:ascii="Times New Roman" w:hAnsi="Times New Roman" w:cs="Times New Roman"/>
          <w:lang w:val="en-US"/>
        </w:rPr>
        <w:t xml:space="preserve"> University of Wisconsin Press, 1989, pp. 437-440.</w:t>
      </w:r>
    </w:p>
  </w:footnote>
  <w:footnote w:id="8">
    <w:p w:rsidR="00131E94" w:rsidRPr="004153EB" w:rsidRDefault="00131E94" w:rsidP="004153EB">
      <w:pPr>
        <w:pStyle w:val="Textodenotaderodap"/>
        <w:jc w:val="both"/>
        <w:rPr>
          <w:rFonts w:ascii="Times New Roman" w:hAnsi="Times New Roman" w:cs="Times New Roman"/>
        </w:rPr>
      </w:pPr>
      <w:r w:rsidRPr="004153EB">
        <w:rPr>
          <w:rStyle w:val="Refdenotaderodap"/>
          <w:rFonts w:ascii="Times New Roman" w:hAnsi="Times New Roman" w:cs="Times New Roman"/>
        </w:rPr>
        <w:footnoteRef/>
      </w:r>
      <w:r w:rsidRPr="004153EB">
        <w:rPr>
          <w:rFonts w:ascii="Times New Roman" w:hAnsi="Times New Roman" w:cs="Times New Roman"/>
          <w:lang w:val="en-US"/>
        </w:rPr>
        <w:t xml:space="preserve"> GURGEL</w:t>
      </w:r>
      <w:r w:rsidRPr="004153EB">
        <w:rPr>
          <w:rFonts w:ascii="Times New Roman" w:eastAsia="Calibri" w:hAnsi="Times New Roman" w:cs="Times New Roman"/>
          <w:lang w:val="en-US"/>
        </w:rPr>
        <w:t xml:space="preserve">, Cristina. </w:t>
      </w:r>
      <w:proofErr w:type="spellStart"/>
      <w:proofErr w:type="gramStart"/>
      <w:r w:rsidRPr="004153EB">
        <w:rPr>
          <w:rFonts w:ascii="Times New Roman" w:eastAsia="Calibri" w:hAnsi="Times New Roman" w:cs="Times New Roman"/>
          <w:bCs/>
          <w:i/>
          <w:lang w:val="en-US"/>
        </w:rPr>
        <w:t>Doenças</w:t>
      </w:r>
      <w:proofErr w:type="spellEnd"/>
      <w:r w:rsidRPr="004153EB">
        <w:rPr>
          <w:rFonts w:ascii="Times New Roman" w:eastAsia="Calibri" w:hAnsi="Times New Roman" w:cs="Times New Roman"/>
          <w:bCs/>
          <w:i/>
          <w:lang w:val="en-US"/>
        </w:rPr>
        <w:t xml:space="preserve"> e </w:t>
      </w:r>
      <w:proofErr w:type="spellStart"/>
      <w:r w:rsidRPr="004153EB">
        <w:rPr>
          <w:rFonts w:ascii="Times New Roman" w:eastAsia="Calibri" w:hAnsi="Times New Roman" w:cs="Times New Roman"/>
          <w:bCs/>
          <w:i/>
          <w:lang w:val="en-US"/>
        </w:rPr>
        <w:t>curas</w:t>
      </w:r>
      <w:proofErr w:type="spellEnd"/>
      <w:r w:rsidRPr="004153EB">
        <w:rPr>
          <w:rFonts w:ascii="Times New Roman" w:eastAsia="Calibri" w:hAnsi="Times New Roman" w:cs="Times New Roman"/>
          <w:lang w:val="en-US"/>
        </w:rPr>
        <w:t>.</w:t>
      </w:r>
      <w:proofErr w:type="gramEnd"/>
      <w:r w:rsidRPr="004153EB">
        <w:rPr>
          <w:rFonts w:ascii="Times New Roman" w:eastAsia="Calibri" w:hAnsi="Times New Roman" w:cs="Times New Roman"/>
          <w:lang w:val="en-US"/>
        </w:rPr>
        <w:t xml:space="preserve"> </w:t>
      </w:r>
      <w:r w:rsidRPr="004153EB">
        <w:rPr>
          <w:rFonts w:ascii="Times New Roman" w:eastAsia="Calibri" w:hAnsi="Times New Roman" w:cs="Times New Roman"/>
        </w:rPr>
        <w:t>São Paulo, Contexto, 2010, pp. 39-41.</w:t>
      </w:r>
    </w:p>
  </w:footnote>
  <w:footnote w:id="9">
    <w:p w:rsidR="00131E94" w:rsidRPr="004153EB" w:rsidRDefault="00131E94" w:rsidP="004153EB">
      <w:pPr>
        <w:pStyle w:val="Textodenotaderodap"/>
        <w:jc w:val="both"/>
        <w:rPr>
          <w:rFonts w:ascii="Times New Roman" w:hAnsi="Times New Roman" w:cs="Times New Roman"/>
          <w:lang w:val="en-US"/>
        </w:rPr>
      </w:pPr>
      <w:r w:rsidRPr="004153EB">
        <w:rPr>
          <w:rStyle w:val="Refdenotaderodap"/>
          <w:rFonts w:ascii="Times New Roman" w:hAnsi="Times New Roman" w:cs="Times New Roman"/>
        </w:rPr>
        <w:footnoteRef/>
      </w:r>
      <w:r w:rsidRPr="004153EB">
        <w:rPr>
          <w:rFonts w:ascii="Times New Roman" w:hAnsi="Times New Roman" w:cs="Times New Roman"/>
        </w:rPr>
        <w:t xml:space="preserve"> PALMER, Steven. </w:t>
      </w:r>
      <w:r w:rsidR="00325385">
        <w:rPr>
          <w:rFonts w:ascii="Times New Roman" w:hAnsi="Times New Roman" w:cs="Times New Roman"/>
        </w:rPr>
        <w:t>“</w:t>
      </w:r>
      <w:r w:rsidRPr="004153EB">
        <w:rPr>
          <w:rFonts w:ascii="Times New Roman" w:hAnsi="Times New Roman" w:cs="Times New Roman"/>
          <w:lang w:val="en-US"/>
        </w:rPr>
        <w:t>Migrant clinics and hookworm science: peripheral origins of international health, 1840-1920</w:t>
      </w:r>
      <w:r w:rsidR="00325385">
        <w:rPr>
          <w:rFonts w:ascii="Times New Roman" w:hAnsi="Times New Roman" w:cs="Times New Roman"/>
          <w:lang w:val="en-US"/>
        </w:rPr>
        <w:t>”</w:t>
      </w:r>
      <w:r w:rsidRPr="004153EB">
        <w:rPr>
          <w:rFonts w:ascii="Times New Roman" w:hAnsi="Times New Roman" w:cs="Times New Roman"/>
          <w:lang w:val="en-US"/>
        </w:rPr>
        <w:t xml:space="preserve"> In </w:t>
      </w:r>
      <w:r w:rsidRPr="004153EB">
        <w:rPr>
          <w:rFonts w:ascii="Times New Roman" w:hAnsi="Times New Roman" w:cs="Times New Roman"/>
          <w:i/>
          <w:lang w:val="en-US"/>
        </w:rPr>
        <w:t>Bulletin of the History of Medicine</w:t>
      </w:r>
      <w:r w:rsidRPr="004153EB">
        <w:rPr>
          <w:rFonts w:ascii="Times New Roman" w:hAnsi="Times New Roman" w:cs="Times New Roman"/>
          <w:lang w:val="en-US"/>
        </w:rPr>
        <w:t xml:space="preserve">. </w:t>
      </w:r>
      <w:r w:rsidR="00325385">
        <w:rPr>
          <w:rFonts w:ascii="Times New Roman" w:hAnsi="Times New Roman" w:cs="Times New Roman"/>
          <w:lang w:val="en-US"/>
        </w:rPr>
        <w:t>Baltimore, Vol</w:t>
      </w:r>
      <w:r w:rsidRPr="004153EB">
        <w:rPr>
          <w:rFonts w:ascii="Times New Roman" w:hAnsi="Times New Roman" w:cs="Times New Roman"/>
          <w:lang w:val="en-US"/>
        </w:rPr>
        <w:t>. 83, n</w:t>
      </w:r>
      <w:r w:rsidR="00325385">
        <w:rPr>
          <w:rFonts w:ascii="Times New Roman" w:hAnsi="Times New Roman" w:cs="Times New Roman"/>
          <w:lang w:val="en-US"/>
        </w:rPr>
        <w:t>º</w:t>
      </w:r>
      <w:r w:rsidRPr="004153EB">
        <w:rPr>
          <w:rFonts w:ascii="Times New Roman" w:hAnsi="Times New Roman" w:cs="Times New Roman"/>
          <w:lang w:val="en-US"/>
        </w:rPr>
        <w:t xml:space="preserve"> 4, 2009.</w:t>
      </w:r>
    </w:p>
  </w:footnote>
  <w:footnote w:id="10">
    <w:p w:rsidR="00131E94" w:rsidRPr="004153EB" w:rsidRDefault="00131E94" w:rsidP="004153EB">
      <w:pPr>
        <w:pStyle w:val="Textodenotaderodap"/>
        <w:jc w:val="both"/>
        <w:rPr>
          <w:rFonts w:ascii="Times New Roman" w:hAnsi="Times New Roman" w:cs="Times New Roman"/>
        </w:rPr>
      </w:pPr>
      <w:r w:rsidRPr="004153EB">
        <w:rPr>
          <w:rStyle w:val="Refdenotaderodap"/>
          <w:rFonts w:ascii="Times New Roman" w:hAnsi="Times New Roman" w:cs="Times New Roman"/>
        </w:rPr>
        <w:footnoteRef/>
      </w:r>
      <w:r w:rsidRPr="004153EB">
        <w:rPr>
          <w:rFonts w:ascii="Times New Roman" w:hAnsi="Times New Roman" w:cs="Times New Roman"/>
          <w:lang w:val="en-US"/>
        </w:rPr>
        <w:t xml:space="preserve"> KARASCH, Mary C. </w:t>
      </w:r>
      <w:proofErr w:type="gramStart"/>
      <w:r w:rsidRPr="004153EB">
        <w:rPr>
          <w:rFonts w:ascii="Times New Roman" w:hAnsi="Times New Roman" w:cs="Times New Roman"/>
          <w:bCs/>
          <w:i/>
          <w:lang w:val="en-US"/>
        </w:rPr>
        <w:t xml:space="preserve">A </w:t>
      </w:r>
      <w:proofErr w:type="spellStart"/>
      <w:r w:rsidRPr="004153EB">
        <w:rPr>
          <w:rFonts w:ascii="Times New Roman" w:hAnsi="Times New Roman" w:cs="Times New Roman"/>
          <w:bCs/>
          <w:i/>
          <w:lang w:val="en-US"/>
        </w:rPr>
        <w:t>vida</w:t>
      </w:r>
      <w:proofErr w:type="spellEnd"/>
      <w:r w:rsidRPr="004153EB">
        <w:rPr>
          <w:rFonts w:ascii="Times New Roman" w:hAnsi="Times New Roman" w:cs="Times New Roman"/>
          <w:bCs/>
          <w:i/>
          <w:lang w:val="en-US"/>
        </w:rPr>
        <w:t xml:space="preserve"> dos </w:t>
      </w:r>
      <w:proofErr w:type="spellStart"/>
      <w:r w:rsidRPr="004153EB">
        <w:rPr>
          <w:rFonts w:ascii="Times New Roman" w:hAnsi="Times New Roman" w:cs="Times New Roman"/>
          <w:bCs/>
          <w:i/>
          <w:lang w:val="en-US"/>
        </w:rPr>
        <w:t>escravos</w:t>
      </w:r>
      <w:proofErr w:type="spellEnd"/>
      <w:r w:rsidRPr="004153EB">
        <w:rPr>
          <w:rFonts w:ascii="Times New Roman" w:hAnsi="Times New Roman" w:cs="Times New Roman"/>
          <w:bCs/>
          <w:i/>
          <w:lang w:val="en-US"/>
        </w:rPr>
        <w:t xml:space="preserve"> no Rio de Janeiro (1808-1850)</w:t>
      </w:r>
      <w:r w:rsidRPr="004153EB">
        <w:rPr>
          <w:rFonts w:ascii="Times New Roman" w:hAnsi="Times New Roman" w:cs="Times New Roman"/>
          <w:lang w:val="en-US"/>
        </w:rPr>
        <w:t>.</w:t>
      </w:r>
      <w:proofErr w:type="gramEnd"/>
      <w:r w:rsidRPr="004153EB">
        <w:rPr>
          <w:rFonts w:ascii="Times New Roman" w:hAnsi="Times New Roman" w:cs="Times New Roman"/>
          <w:lang w:val="en-US"/>
        </w:rPr>
        <w:t xml:space="preserve"> </w:t>
      </w:r>
      <w:r w:rsidRPr="004153EB">
        <w:rPr>
          <w:rFonts w:ascii="Times New Roman" w:hAnsi="Times New Roman" w:cs="Times New Roman"/>
        </w:rPr>
        <w:t>São Paulo, Companhia das Letras, 2000, pp. 497-503.</w:t>
      </w:r>
    </w:p>
  </w:footnote>
  <w:footnote w:id="11">
    <w:p w:rsidR="00131E94" w:rsidRPr="004153EB" w:rsidRDefault="00131E94" w:rsidP="004153EB">
      <w:pPr>
        <w:pStyle w:val="Textodenotaderodap"/>
        <w:jc w:val="both"/>
        <w:rPr>
          <w:rFonts w:ascii="Times New Roman" w:hAnsi="Times New Roman" w:cs="Times New Roman"/>
        </w:rPr>
      </w:pPr>
      <w:r w:rsidRPr="004153EB">
        <w:rPr>
          <w:rStyle w:val="Refdenotaderodap"/>
          <w:rFonts w:ascii="Times New Roman" w:hAnsi="Times New Roman" w:cs="Times New Roman"/>
        </w:rPr>
        <w:footnoteRef/>
      </w:r>
      <w:r w:rsidRPr="004153EB">
        <w:rPr>
          <w:rFonts w:ascii="Times New Roman" w:hAnsi="Times New Roman" w:cs="Times New Roman"/>
        </w:rPr>
        <w:t xml:space="preserve"> ALENCASTRO, Luiz Felipe de. </w:t>
      </w:r>
      <w:r w:rsidRPr="004153EB">
        <w:rPr>
          <w:rFonts w:ascii="Times New Roman" w:hAnsi="Times New Roman" w:cs="Times New Roman"/>
          <w:i/>
        </w:rPr>
        <w:t>O trato dos viventes</w:t>
      </w:r>
      <w:r w:rsidRPr="004153EB">
        <w:rPr>
          <w:rFonts w:ascii="Times New Roman" w:hAnsi="Times New Roman" w:cs="Times New Roman"/>
        </w:rPr>
        <w:t>. São Paulo, Companhia das Letras, 2000, pp. 122-133.</w:t>
      </w:r>
    </w:p>
  </w:footnote>
  <w:footnote w:id="12">
    <w:p w:rsidR="00131E94" w:rsidRPr="004153EB" w:rsidRDefault="00131E94" w:rsidP="004153EB">
      <w:pPr>
        <w:pStyle w:val="Textodenotaderodap"/>
        <w:jc w:val="both"/>
        <w:rPr>
          <w:rFonts w:ascii="Times New Roman" w:hAnsi="Times New Roman" w:cs="Times New Roman"/>
        </w:rPr>
      </w:pPr>
      <w:r w:rsidRPr="004153EB">
        <w:rPr>
          <w:rStyle w:val="Refdenotaderodap"/>
          <w:rFonts w:ascii="Times New Roman" w:hAnsi="Times New Roman" w:cs="Times New Roman"/>
        </w:rPr>
        <w:footnoteRef/>
      </w:r>
      <w:r w:rsidRPr="004153EB">
        <w:rPr>
          <w:rFonts w:ascii="Times New Roman" w:hAnsi="Times New Roman" w:cs="Times New Roman"/>
        </w:rPr>
        <w:t xml:space="preserve"> SCHWARTZ, Stuart B. </w:t>
      </w:r>
      <w:r w:rsidRPr="004153EB">
        <w:rPr>
          <w:rFonts w:ascii="Times New Roman" w:hAnsi="Times New Roman" w:cs="Times New Roman"/>
          <w:i/>
        </w:rPr>
        <w:t>Segredos internos</w:t>
      </w:r>
      <w:r w:rsidRPr="004153EB">
        <w:rPr>
          <w:rFonts w:ascii="Times New Roman" w:hAnsi="Times New Roman" w:cs="Times New Roman"/>
        </w:rPr>
        <w:t xml:space="preserve">. São Paulo, Companhia das Letras; Brasília, CNPq, 1988, p. 72; MONTEIRO, John. </w:t>
      </w:r>
      <w:r w:rsidRPr="004153EB">
        <w:rPr>
          <w:rFonts w:ascii="Times New Roman" w:hAnsi="Times New Roman" w:cs="Times New Roman"/>
          <w:i/>
        </w:rPr>
        <w:t>Negros da terra</w:t>
      </w:r>
      <w:r w:rsidRPr="004153EB">
        <w:rPr>
          <w:rFonts w:ascii="Times New Roman" w:hAnsi="Times New Roman" w:cs="Times New Roman"/>
        </w:rPr>
        <w:t>. São Paulo, Companhia das Letras, 1994, pp. 125, 239-40.</w:t>
      </w:r>
    </w:p>
  </w:footnote>
  <w:footnote w:id="13">
    <w:p w:rsidR="00131E94" w:rsidRPr="004153EB" w:rsidRDefault="00131E94" w:rsidP="004153EB">
      <w:pPr>
        <w:pStyle w:val="Textodenotaderodap"/>
        <w:jc w:val="both"/>
        <w:rPr>
          <w:rFonts w:ascii="Times New Roman" w:hAnsi="Times New Roman" w:cs="Times New Roman"/>
        </w:rPr>
      </w:pPr>
      <w:r w:rsidRPr="004153EB">
        <w:rPr>
          <w:rStyle w:val="Refdenotaderodap"/>
          <w:rFonts w:ascii="Times New Roman" w:hAnsi="Times New Roman" w:cs="Times New Roman"/>
        </w:rPr>
        <w:footnoteRef/>
      </w:r>
      <w:r w:rsidRPr="004153EB">
        <w:rPr>
          <w:rFonts w:ascii="Times New Roman" w:hAnsi="Times New Roman" w:cs="Times New Roman"/>
        </w:rPr>
        <w:t xml:space="preserve"> </w:t>
      </w:r>
      <w:r w:rsidRPr="004153EB">
        <w:rPr>
          <w:rFonts w:ascii="Times New Roman" w:eastAsia="Calibri" w:hAnsi="Times New Roman" w:cs="Times New Roman"/>
          <w:color w:val="000000"/>
        </w:rPr>
        <w:t xml:space="preserve">GUTIÉRREZ, Horacio. “Crioulos e africanos no Paraná, 1798-1830” In </w:t>
      </w:r>
      <w:r w:rsidRPr="004153EB">
        <w:rPr>
          <w:rFonts w:ascii="Times New Roman" w:eastAsia="Calibri" w:hAnsi="Times New Roman" w:cs="Times New Roman"/>
          <w:bCs/>
          <w:i/>
          <w:color w:val="000000"/>
        </w:rPr>
        <w:t>Revista Brasileira de História</w:t>
      </w:r>
      <w:r w:rsidRPr="004153EB">
        <w:rPr>
          <w:rFonts w:ascii="Times New Roman" w:eastAsia="Calibri" w:hAnsi="Times New Roman" w:cs="Times New Roman"/>
          <w:color w:val="000000"/>
        </w:rPr>
        <w:t xml:space="preserve">. São Paulo, </w:t>
      </w:r>
      <w:r w:rsidR="00325385">
        <w:rPr>
          <w:rFonts w:ascii="Times New Roman" w:eastAsia="Calibri" w:hAnsi="Times New Roman" w:cs="Times New Roman"/>
          <w:color w:val="000000"/>
        </w:rPr>
        <w:t>V</w:t>
      </w:r>
      <w:r w:rsidRPr="004153EB">
        <w:rPr>
          <w:rFonts w:ascii="Times New Roman" w:eastAsia="Calibri" w:hAnsi="Times New Roman" w:cs="Times New Roman"/>
          <w:color w:val="000000"/>
        </w:rPr>
        <w:t xml:space="preserve">ol. 8, nº 16, 1988; GUTIÉRREZ, Horacio. “Demografia escrava numa economia </w:t>
      </w:r>
      <w:proofErr w:type="spellStart"/>
      <w:proofErr w:type="gramStart"/>
      <w:r w:rsidRPr="004153EB">
        <w:rPr>
          <w:rFonts w:ascii="Times New Roman" w:eastAsia="Calibri" w:hAnsi="Times New Roman" w:cs="Times New Roman"/>
          <w:color w:val="000000"/>
        </w:rPr>
        <w:t>não-exportadora</w:t>
      </w:r>
      <w:proofErr w:type="spellEnd"/>
      <w:proofErr w:type="gramEnd"/>
      <w:r w:rsidRPr="004153EB">
        <w:rPr>
          <w:rFonts w:ascii="Times New Roman" w:eastAsia="Calibri" w:hAnsi="Times New Roman" w:cs="Times New Roman"/>
          <w:color w:val="000000"/>
        </w:rPr>
        <w:t xml:space="preserve">: Paraná, 1800-1830” In </w:t>
      </w:r>
      <w:r w:rsidRPr="004153EB">
        <w:rPr>
          <w:rFonts w:ascii="Times New Roman" w:eastAsia="Calibri" w:hAnsi="Times New Roman" w:cs="Times New Roman"/>
          <w:bCs/>
          <w:i/>
          <w:color w:val="000000"/>
        </w:rPr>
        <w:t>Estudos econômicos</w:t>
      </w:r>
      <w:r w:rsidRPr="004153EB">
        <w:rPr>
          <w:rFonts w:ascii="Times New Roman" w:eastAsia="Calibri" w:hAnsi="Times New Roman" w:cs="Times New Roman"/>
          <w:color w:val="000000"/>
        </w:rPr>
        <w:t>, São Paulo, vol. 17, nº 2</w:t>
      </w:r>
      <w:r w:rsidR="00325385">
        <w:rPr>
          <w:rFonts w:ascii="Times New Roman" w:eastAsia="Calibri" w:hAnsi="Times New Roman" w:cs="Times New Roman"/>
          <w:color w:val="000000"/>
        </w:rPr>
        <w:t>, 1987</w:t>
      </w:r>
      <w:r w:rsidRPr="004153EB">
        <w:rPr>
          <w:rFonts w:ascii="Times New Roman" w:hAnsi="Times New Roman" w:cs="Times New Roman"/>
          <w:color w:val="000000"/>
        </w:rPr>
        <w:t>. Note-se que, neste último trabalho, Gutiérrez entrevê em seus dados da virada do século a possibilidade de que a população escrava tivesse sido diferente antes disso.</w:t>
      </w:r>
    </w:p>
  </w:footnote>
  <w:footnote w:id="14">
    <w:p w:rsidR="00131E94" w:rsidRPr="004153EB" w:rsidRDefault="00131E94" w:rsidP="004153EB">
      <w:pPr>
        <w:pStyle w:val="Textodenotaderodap"/>
        <w:jc w:val="both"/>
        <w:rPr>
          <w:rFonts w:ascii="Times New Roman" w:hAnsi="Times New Roman" w:cs="Times New Roman"/>
        </w:rPr>
      </w:pPr>
      <w:r w:rsidRPr="004153EB">
        <w:rPr>
          <w:rStyle w:val="Refdenotaderodap"/>
          <w:rFonts w:ascii="Times New Roman" w:hAnsi="Times New Roman" w:cs="Times New Roman"/>
        </w:rPr>
        <w:footnoteRef/>
      </w:r>
      <w:r w:rsidRPr="004153EB">
        <w:rPr>
          <w:rFonts w:ascii="Times New Roman" w:hAnsi="Times New Roman" w:cs="Times New Roman"/>
        </w:rPr>
        <w:t xml:space="preserve"> LIMA, Carlos A. M. </w:t>
      </w:r>
      <w:r w:rsidR="00325385">
        <w:rPr>
          <w:rFonts w:ascii="Times New Roman" w:hAnsi="Times New Roman" w:cs="Times New Roman"/>
        </w:rPr>
        <w:t>“</w:t>
      </w:r>
      <w:r w:rsidRPr="004153EB">
        <w:rPr>
          <w:rFonts w:ascii="Times New Roman" w:hAnsi="Times New Roman" w:cs="Times New Roman"/>
        </w:rPr>
        <w:t>Distância na carne: mundo agrário, escravidão e fronteira nos Campos de Curitiba (séculos XVIII e XIX)</w:t>
      </w:r>
      <w:r w:rsidR="00325385">
        <w:rPr>
          <w:rFonts w:ascii="Times New Roman" w:hAnsi="Times New Roman" w:cs="Times New Roman"/>
        </w:rPr>
        <w:t>”</w:t>
      </w:r>
      <w:r w:rsidRPr="004153EB">
        <w:rPr>
          <w:rFonts w:ascii="Times New Roman" w:hAnsi="Times New Roman" w:cs="Times New Roman"/>
        </w:rPr>
        <w:t xml:space="preserve"> In XAVIER, Regina Célia Lima (org.). </w:t>
      </w:r>
      <w:r w:rsidRPr="004153EB">
        <w:rPr>
          <w:rFonts w:ascii="Times New Roman" w:hAnsi="Times New Roman" w:cs="Times New Roman"/>
          <w:i/>
        </w:rPr>
        <w:t>Escravidão e liberdade. Temas, problemas e perspectivas de análise</w:t>
      </w:r>
      <w:r w:rsidRPr="004153EB">
        <w:rPr>
          <w:rFonts w:ascii="Times New Roman" w:hAnsi="Times New Roman" w:cs="Times New Roman"/>
        </w:rPr>
        <w:t>. São Paulo, Alameda, 2012, p. 333.</w:t>
      </w:r>
    </w:p>
  </w:footnote>
  <w:footnote w:id="15">
    <w:p w:rsidR="00034DDF" w:rsidRPr="004153EB" w:rsidRDefault="00034DDF" w:rsidP="00034DDF">
      <w:pPr>
        <w:pStyle w:val="Textodenotaderodap"/>
        <w:jc w:val="both"/>
        <w:rPr>
          <w:rFonts w:ascii="Times New Roman" w:hAnsi="Times New Roman" w:cs="Times New Roman"/>
        </w:rPr>
      </w:pPr>
      <w:r w:rsidRPr="004153EB">
        <w:rPr>
          <w:rStyle w:val="Refdenotaderodap"/>
          <w:rFonts w:ascii="Times New Roman" w:hAnsi="Times New Roman" w:cs="Times New Roman"/>
        </w:rPr>
        <w:footnoteRef/>
      </w:r>
      <w:r w:rsidRPr="004153EB">
        <w:rPr>
          <w:rFonts w:ascii="Times New Roman" w:hAnsi="Times New Roman" w:cs="Times New Roman"/>
        </w:rPr>
        <w:t xml:space="preserve"> Produção e população em MÜLLER, Daniel Pedro. </w:t>
      </w:r>
      <w:r w:rsidRPr="004153EB">
        <w:rPr>
          <w:rFonts w:ascii="Times New Roman" w:hAnsi="Times New Roman" w:cs="Times New Roman"/>
          <w:i/>
        </w:rPr>
        <w:t>Ensaio d’um quadro estatístico da província de São Paulo</w:t>
      </w:r>
      <w:r w:rsidRPr="004153EB">
        <w:rPr>
          <w:rFonts w:ascii="Times New Roman" w:hAnsi="Times New Roman" w:cs="Times New Roman"/>
        </w:rPr>
        <w:t>. 3</w:t>
      </w:r>
      <w:r w:rsidRPr="004153EB">
        <w:rPr>
          <w:rFonts w:ascii="Times New Roman" w:hAnsi="Times New Roman" w:cs="Times New Roman"/>
          <w:vertAlign w:val="superscript"/>
        </w:rPr>
        <w:t>a</w:t>
      </w:r>
      <w:r w:rsidRPr="004153EB">
        <w:rPr>
          <w:rFonts w:ascii="Times New Roman" w:hAnsi="Times New Roman" w:cs="Times New Roman"/>
        </w:rPr>
        <w:t xml:space="preserve"> ed. São Paulo, Governo do Estado, 1978, pp. 128-143. Para a necessidade anual, para adultos, de 1 quilo de grãos (compondo dieta pobre, mas viável), ver </w:t>
      </w:r>
      <w:r>
        <w:rPr>
          <w:rFonts w:ascii="Times New Roman" w:hAnsi="Times New Roman" w:cs="Times New Roman"/>
          <w:lang w:val="es-AR"/>
        </w:rPr>
        <w:t>BORAH</w:t>
      </w:r>
      <w:r w:rsidRPr="004153EB">
        <w:rPr>
          <w:rFonts w:ascii="Times New Roman" w:hAnsi="Times New Roman" w:cs="Times New Roman"/>
          <w:lang w:val="es-AR"/>
        </w:rPr>
        <w:t xml:space="preserve">, </w:t>
      </w:r>
      <w:proofErr w:type="spellStart"/>
      <w:r w:rsidRPr="004153EB">
        <w:rPr>
          <w:rFonts w:ascii="Times New Roman" w:hAnsi="Times New Roman" w:cs="Times New Roman"/>
          <w:lang w:val="es-AR"/>
        </w:rPr>
        <w:t>Woodrow</w:t>
      </w:r>
      <w:proofErr w:type="spellEnd"/>
      <w:r w:rsidRPr="004153EB">
        <w:rPr>
          <w:rFonts w:ascii="Times New Roman" w:hAnsi="Times New Roman" w:cs="Times New Roman"/>
          <w:lang w:val="es-AR"/>
        </w:rPr>
        <w:t xml:space="preserve">; </w:t>
      </w:r>
      <w:r>
        <w:rPr>
          <w:rFonts w:ascii="Times New Roman" w:hAnsi="Times New Roman" w:cs="Times New Roman"/>
          <w:lang w:val="es-AR"/>
        </w:rPr>
        <w:t>COOK</w:t>
      </w:r>
      <w:r w:rsidRPr="004153EB">
        <w:rPr>
          <w:rFonts w:ascii="Times New Roman" w:hAnsi="Times New Roman" w:cs="Times New Roman"/>
          <w:lang w:val="es-AR"/>
        </w:rPr>
        <w:t xml:space="preserve">, </w:t>
      </w:r>
      <w:proofErr w:type="spellStart"/>
      <w:r w:rsidRPr="004153EB">
        <w:rPr>
          <w:rFonts w:ascii="Times New Roman" w:hAnsi="Times New Roman" w:cs="Times New Roman"/>
          <w:lang w:val="es-AR"/>
        </w:rPr>
        <w:t>Sherburne</w:t>
      </w:r>
      <w:proofErr w:type="spellEnd"/>
      <w:r w:rsidRPr="004153EB">
        <w:rPr>
          <w:rFonts w:ascii="Times New Roman" w:hAnsi="Times New Roman" w:cs="Times New Roman"/>
          <w:lang w:val="es-AR"/>
        </w:rPr>
        <w:t xml:space="preserve"> F. </w:t>
      </w:r>
      <w:r>
        <w:rPr>
          <w:rFonts w:ascii="Times New Roman" w:hAnsi="Times New Roman" w:cs="Times New Roman"/>
          <w:lang w:val="es-AR"/>
        </w:rPr>
        <w:t>“</w:t>
      </w:r>
      <w:r w:rsidRPr="004153EB">
        <w:rPr>
          <w:rFonts w:ascii="Times New Roman" w:hAnsi="Times New Roman" w:cs="Times New Roman"/>
          <w:lang w:val="es-AR"/>
        </w:rPr>
        <w:t xml:space="preserve">La despoblación </w:t>
      </w:r>
      <w:proofErr w:type="gramStart"/>
      <w:r w:rsidRPr="004153EB">
        <w:rPr>
          <w:rFonts w:ascii="Times New Roman" w:hAnsi="Times New Roman" w:cs="Times New Roman"/>
          <w:lang w:val="es-AR"/>
        </w:rPr>
        <w:t>del</w:t>
      </w:r>
      <w:proofErr w:type="gramEnd"/>
      <w:r w:rsidRPr="004153EB">
        <w:rPr>
          <w:rFonts w:ascii="Times New Roman" w:hAnsi="Times New Roman" w:cs="Times New Roman"/>
          <w:lang w:val="es-AR"/>
        </w:rPr>
        <w:t xml:space="preserve"> México central en el siglo XVI</w:t>
      </w:r>
      <w:r>
        <w:rPr>
          <w:rFonts w:ascii="Times New Roman" w:hAnsi="Times New Roman" w:cs="Times New Roman"/>
          <w:lang w:val="es-AR"/>
        </w:rPr>
        <w:t>”</w:t>
      </w:r>
      <w:r w:rsidRPr="004153EB">
        <w:rPr>
          <w:rFonts w:ascii="Times New Roman" w:hAnsi="Times New Roman" w:cs="Times New Roman"/>
          <w:lang w:val="es-AR"/>
        </w:rPr>
        <w:t xml:space="preserve"> In M</w:t>
      </w:r>
      <w:r>
        <w:rPr>
          <w:rFonts w:ascii="Times New Roman" w:hAnsi="Times New Roman" w:cs="Times New Roman"/>
          <w:lang w:val="es-AR"/>
        </w:rPr>
        <w:t>ALVIDO</w:t>
      </w:r>
      <w:r w:rsidRPr="004153EB">
        <w:rPr>
          <w:rFonts w:ascii="Times New Roman" w:hAnsi="Times New Roman" w:cs="Times New Roman"/>
          <w:lang w:val="es-AR"/>
        </w:rPr>
        <w:t>, Elsa; C</w:t>
      </w:r>
      <w:r>
        <w:rPr>
          <w:rFonts w:ascii="Times New Roman" w:hAnsi="Times New Roman" w:cs="Times New Roman"/>
          <w:lang w:val="es-AR"/>
        </w:rPr>
        <w:t>UENYA</w:t>
      </w:r>
      <w:r w:rsidRPr="004153EB">
        <w:rPr>
          <w:rFonts w:ascii="Times New Roman" w:hAnsi="Times New Roman" w:cs="Times New Roman"/>
          <w:lang w:val="es-AR"/>
        </w:rPr>
        <w:t>, Miguel Ángel (</w:t>
      </w:r>
      <w:proofErr w:type="spellStart"/>
      <w:r>
        <w:rPr>
          <w:rFonts w:ascii="Times New Roman" w:hAnsi="Times New Roman" w:cs="Times New Roman"/>
          <w:lang w:val="es-AR"/>
        </w:rPr>
        <w:t>org</w:t>
      </w:r>
      <w:proofErr w:type="spellEnd"/>
      <w:r w:rsidRPr="004153EB">
        <w:rPr>
          <w:rFonts w:ascii="Times New Roman" w:hAnsi="Times New Roman" w:cs="Times New Roman"/>
          <w:lang w:val="es-AR"/>
        </w:rPr>
        <w:t xml:space="preserve">.). </w:t>
      </w:r>
      <w:r w:rsidRPr="004153EB">
        <w:rPr>
          <w:rFonts w:ascii="Times New Roman" w:hAnsi="Times New Roman" w:cs="Times New Roman"/>
          <w:i/>
          <w:lang w:val="es-AR"/>
        </w:rPr>
        <w:t>Demografía Histórica de México</w:t>
      </w:r>
      <w:r w:rsidRPr="004153EB">
        <w:rPr>
          <w:rFonts w:ascii="Times New Roman" w:hAnsi="Times New Roman" w:cs="Times New Roman"/>
          <w:lang w:val="es-AR"/>
        </w:rPr>
        <w:t xml:space="preserve">. </w:t>
      </w:r>
      <w:r w:rsidRPr="004153EB">
        <w:rPr>
          <w:rFonts w:ascii="Times New Roman" w:hAnsi="Times New Roman" w:cs="Times New Roman"/>
        </w:rPr>
        <w:t xml:space="preserve">México, Instituto Mora/UNAM, 1993. O alqueire de grãos era medida de capacidade. Para estimativa de seu peso conforme o produto de milho e arroz, ver </w:t>
      </w:r>
      <w:r>
        <w:rPr>
          <w:rFonts w:ascii="Times New Roman" w:hAnsi="Times New Roman" w:cs="Times New Roman"/>
          <w:bCs/>
          <w:lang w:eastAsia="pt-BR"/>
        </w:rPr>
        <w:t>LUNA</w:t>
      </w:r>
      <w:r w:rsidRPr="004153EB">
        <w:rPr>
          <w:rFonts w:ascii="Times New Roman" w:hAnsi="Times New Roman" w:cs="Times New Roman"/>
          <w:bCs/>
          <w:lang w:eastAsia="pt-BR"/>
        </w:rPr>
        <w:t xml:space="preserve">, Francisco Vidal; </w:t>
      </w:r>
      <w:r>
        <w:rPr>
          <w:rFonts w:ascii="Times New Roman" w:hAnsi="Times New Roman" w:cs="Times New Roman"/>
          <w:bCs/>
          <w:lang w:eastAsia="pt-BR"/>
        </w:rPr>
        <w:t>KLEIN</w:t>
      </w:r>
      <w:r w:rsidRPr="004153EB">
        <w:rPr>
          <w:rFonts w:ascii="Times New Roman" w:hAnsi="Times New Roman" w:cs="Times New Roman"/>
          <w:bCs/>
          <w:lang w:eastAsia="pt-BR"/>
        </w:rPr>
        <w:t xml:space="preserve">, Herbert S. </w:t>
      </w:r>
      <w:r>
        <w:rPr>
          <w:rFonts w:ascii="Times New Roman" w:hAnsi="Times New Roman" w:cs="Times New Roman"/>
          <w:bCs/>
          <w:lang w:eastAsia="pt-BR"/>
        </w:rPr>
        <w:t>“</w:t>
      </w:r>
      <w:r w:rsidRPr="004153EB">
        <w:rPr>
          <w:rFonts w:ascii="Times New Roman" w:hAnsi="Times New Roman" w:cs="Times New Roman"/>
          <w:bCs/>
          <w:lang w:eastAsia="pt-BR"/>
        </w:rPr>
        <w:t>Nota a respeito de medidas de grãos utilizadas no período colonial e as dificuldades para a conversão ao sistema métrico</w:t>
      </w:r>
      <w:r>
        <w:rPr>
          <w:rFonts w:ascii="Times New Roman" w:hAnsi="Times New Roman" w:cs="Times New Roman"/>
          <w:bCs/>
          <w:lang w:eastAsia="pt-BR"/>
        </w:rPr>
        <w:t>” In</w:t>
      </w:r>
      <w:r w:rsidRPr="004153EB">
        <w:rPr>
          <w:rFonts w:ascii="Times New Roman" w:hAnsi="Times New Roman" w:cs="Times New Roman"/>
          <w:bCs/>
          <w:lang w:eastAsia="pt-BR"/>
        </w:rPr>
        <w:t xml:space="preserve"> </w:t>
      </w:r>
      <w:r w:rsidRPr="004153EB">
        <w:rPr>
          <w:rFonts w:ascii="Times New Roman" w:hAnsi="Times New Roman" w:cs="Times New Roman"/>
          <w:bCs/>
          <w:i/>
          <w:iCs/>
          <w:lang w:eastAsia="pt-BR"/>
        </w:rPr>
        <w:t>Boletim de História Demográfica</w:t>
      </w:r>
      <w:r>
        <w:rPr>
          <w:rFonts w:ascii="Times New Roman" w:hAnsi="Times New Roman" w:cs="Times New Roman"/>
          <w:bCs/>
          <w:lang w:eastAsia="pt-BR"/>
        </w:rPr>
        <w:t>.</w:t>
      </w:r>
      <w:r w:rsidRPr="004153EB">
        <w:rPr>
          <w:rFonts w:ascii="Times New Roman" w:hAnsi="Times New Roman" w:cs="Times New Roman"/>
          <w:bCs/>
          <w:lang w:eastAsia="pt-BR"/>
        </w:rPr>
        <w:t xml:space="preserve"> São Paulo, </w:t>
      </w:r>
      <w:r>
        <w:rPr>
          <w:rFonts w:ascii="Times New Roman" w:hAnsi="Times New Roman" w:cs="Times New Roman"/>
          <w:bCs/>
          <w:lang w:eastAsia="pt-BR"/>
        </w:rPr>
        <w:t>v</w:t>
      </w:r>
      <w:r w:rsidRPr="004153EB">
        <w:rPr>
          <w:rFonts w:ascii="Times New Roman" w:hAnsi="Times New Roman" w:cs="Times New Roman"/>
          <w:bCs/>
          <w:lang w:eastAsia="pt-BR"/>
        </w:rPr>
        <w:t>ol.VIII, nº 21, 2001.</w:t>
      </w:r>
      <w:r w:rsidRPr="004153EB">
        <w:rPr>
          <w:rFonts w:ascii="Times New Roman" w:hAnsi="Times New Roman" w:cs="Times New Roman"/>
        </w:rPr>
        <w:t xml:space="preserve"> Um alqueire de milho teria sido equivalente a algo entre 25 e </w:t>
      </w:r>
      <w:proofErr w:type="gramStart"/>
      <w:r w:rsidRPr="004153EB">
        <w:rPr>
          <w:rFonts w:ascii="Times New Roman" w:hAnsi="Times New Roman" w:cs="Times New Roman"/>
        </w:rPr>
        <w:t>30kg</w:t>
      </w:r>
      <w:proofErr w:type="gramEnd"/>
      <w:r w:rsidRPr="004153EB">
        <w:rPr>
          <w:rFonts w:ascii="Times New Roman" w:hAnsi="Times New Roman" w:cs="Times New Roman"/>
        </w:rPr>
        <w:t>, com o peso do alqueire de arroz ficando um pouco por baixo disso.</w:t>
      </w:r>
    </w:p>
  </w:footnote>
  <w:footnote w:id="16">
    <w:p w:rsidR="00131E94" w:rsidRPr="004153EB" w:rsidRDefault="00131E94" w:rsidP="004153EB">
      <w:pPr>
        <w:pStyle w:val="Textodenotaderodap"/>
        <w:jc w:val="both"/>
        <w:rPr>
          <w:rFonts w:ascii="Times New Roman" w:hAnsi="Times New Roman" w:cs="Times New Roman"/>
        </w:rPr>
      </w:pPr>
      <w:r w:rsidRPr="004153EB">
        <w:rPr>
          <w:rStyle w:val="Refdenotaderodap"/>
          <w:rFonts w:ascii="Times New Roman" w:hAnsi="Times New Roman" w:cs="Times New Roman"/>
        </w:rPr>
        <w:footnoteRef/>
      </w:r>
      <w:r w:rsidRPr="004153EB">
        <w:rPr>
          <w:rFonts w:ascii="Times New Roman" w:hAnsi="Times New Roman" w:cs="Times New Roman"/>
        </w:rPr>
        <w:t xml:space="preserve"> Muito do que segue sobre a sazonalidade das atividades vem de GUTIÉRREZ, Horacio. </w:t>
      </w:r>
      <w:r w:rsidR="00325385">
        <w:rPr>
          <w:rFonts w:ascii="Times New Roman" w:hAnsi="Times New Roman" w:cs="Times New Roman"/>
        </w:rPr>
        <w:t>“</w:t>
      </w:r>
      <w:r w:rsidRPr="004153EB">
        <w:rPr>
          <w:rFonts w:ascii="Times New Roman" w:hAnsi="Times New Roman" w:cs="Times New Roman"/>
        </w:rPr>
        <w:t>Donos de terras e escravos no Paraná: padrões e hierarquias nas primeiras décadas do século XIX</w:t>
      </w:r>
      <w:r w:rsidR="00325385">
        <w:rPr>
          <w:rFonts w:ascii="Times New Roman" w:hAnsi="Times New Roman" w:cs="Times New Roman"/>
        </w:rPr>
        <w:t>”</w:t>
      </w:r>
      <w:r w:rsidRPr="004153EB">
        <w:rPr>
          <w:rFonts w:ascii="Times New Roman" w:hAnsi="Times New Roman" w:cs="Times New Roman"/>
        </w:rPr>
        <w:t xml:space="preserve"> In </w:t>
      </w:r>
      <w:r w:rsidRPr="004153EB">
        <w:rPr>
          <w:rFonts w:ascii="Times New Roman" w:hAnsi="Times New Roman" w:cs="Times New Roman"/>
          <w:bCs/>
          <w:i/>
        </w:rPr>
        <w:t>História</w:t>
      </w:r>
      <w:r w:rsidRPr="004153EB">
        <w:rPr>
          <w:rFonts w:ascii="Times New Roman" w:hAnsi="Times New Roman" w:cs="Times New Roman"/>
        </w:rPr>
        <w:t xml:space="preserve">. </w:t>
      </w:r>
      <w:r w:rsidR="00325385">
        <w:rPr>
          <w:rFonts w:ascii="Times New Roman" w:hAnsi="Times New Roman" w:cs="Times New Roman"/>
        </w:rPr>
        <w:t>São Paulo, Vol</w:t>
      </w:r>
      <w:r w:rsidRPr="004153EB">
        <w:rPr>
          <w:rFonts w:ascii="Times New Roman" w:hAnsi="Times New Roman" w:cs="Times New Roman"/>
        </w:rPr>
        <w:t>. 25, n</w:t>
      </w:r>
      <w:r w:rsidR="00325385">
        <w:rPr>
          <w:rFonts w:ascii="Times New Roman" w:hAnsi="Times New Roman" w:cs="Times New Roman"/>
        </w:rPr>
        <w:t>º</w:t>
      </w:r>
      <w:r w:rsidRPr="004153EB">
        <w:rPr>
          <w:rFonts w:ascii="Times New Roman" w:hAnsi="Times New Roman" w:cs="Times New Roman"/>
        </w:rPr>
        <w:t xml:space="preserve"> 1, 2006, pp. 115-116 e de SAINT-HILAIRE, Auguste de. </w:t>
      </w:r>
      <w:r w:rsidRPr="004153EB">
        <w:rPr>
          <w:rFonts w:ascii="Times New Roman" w:hAnsi="Times New Roman" w:cs="Times New Roman"/>
          <w:bCs/>
          <w:i/>
        </w:rPr>
        <w:t>Viagem a Curitiba e província de Santa Catarina</w:t>
      </w:r>
      <w:r w:rsidRPr="004153EB">
        <w:rPr>
          <w:rFonts w:ascii="Times New Roman" w:hAnsi="Times New Roman" w:cs="Times New Roman"/>
        </w:rPr>
        <w:t>. Belo Horizonte, Itatiaia; São Paulo, Edusp, 1978, pp. 23-24, 31.</w:t>
      </w:r>
    </w:p>
  </w:footnote>
  <w:footnote w:id="17">
    <w:p w:rsidR="00131E94" w:rsidRPr="004153EB" w:rsidRDefault="00131E94" w:rsidP="004153EB">
      <w:pPr>
        <w:pStyle w:val="Textodenotaderodap"/>
        <w:jc w:val="both"/>
        <w:rPr>
          <w:rFonts w:ascii="Times New Roman" w:hAnsi="Times New Roman" w:cs="Times New Roman"/>
        </w:rPr>
      </w:pPr>
      <w:r w:rsidRPr="004153EB">
        <w:rPr>
          <w:rStyle w:val="Refdenotaderodap"/>
          <w:rFonts w:ascii="Times New Roman" w:hAnsi="Times New Roman" w:cs="Times New Roman"/>
        </w:rPr>
        <w:footnoteRef/>
      </w:r>
      <w:r w:rsidRPr="004153EB">
        <w:rPr>
          <w:rFonts w:ascii="Times New Roman" w:hAnsi="Times New Roman" w:cs="Times New Roman"/>
        </w:rPr>
        <w:t xml:space="preserve"> </w:t>
      </w:r>
      <w:r w:rsidR="00325385">
        <w:rPr>
          <w:rFonts w:ascii="Times New Roman" w:hAnsi="Times New Roman" w:cs="Times New Roman"/>
        </w:rPr>
        <w:t>“</w:t>
      </w:r>
      <w:r w:rsidRPr="004153EB">
        <w:rPr>
          <w:rFonts w:ascii="Times New Roman" w:hAnsi="Times New Roman" w:cs="Times New Roman"/>
        </w:rPr>
        <w:t>Termos de vereança – 1825-1829</w:t>
      </w:r>
      <w:r w:rsidR="00325385">
        <w:rPr>
          <w:rFonts w:ascii="Times New Roman" w:hAnsi="Times New Roman" w:cs="Times New Roman"/>
        </w:rPr>
        <w:t>”</w:t>
      </w:r>
      <w:r w:rsidRPr="004153EB">
        <w:rPr>
          <w:rFonts w:ascii="Times New Roman" w:hAnsi="Times New Roman" w:cs="Times New Roman"/>
        </w:rPr>
        <w:t xml:space="preserve"> In </w:t>
      </w:r>
      <w:r w:rsidRPr="004153EB">
        <w:rPr>
          <w:rFonts w:ascii="Times New Roman" w:hAnsi="Times New Roman" w:cs="Times New Roman"/>
          <w:bCs/>
          <w:i/>
        </w:rPr>
        <w:t xml:space="preserve">Boletim do </w:t>
      </w:r>
      <w:proofErr w:type="spellStart"/>
      <w:r w:rsidRPr="004153EB">
        <w:rPr>
          <w:rFonts w:ascii="Times New Roman" w:hAnsi="Times New Roman" w:cs="Times New Roman"/>
          <w:bCs/>
          <w:i/>
        </w:rPr>
        <w:t>Archivo</w:t>
      </w:r>
      <w:proofErr w:type="spellEnd"/>
      <w:r w:rsidRPr="004153EB">
        <w:rPr>
          <w:rFonts w:ascii="Times New Roman" w:hAnsi="Times New Roman" w:cs="Times New Roman"/>
          <w:bCs/>
          <w:i/>
        </w:rPr>
        <w:t xml:space="preserve"> Municipal de </w:t>
      </w:r>
      <w:proofErr w:type="spellStart"/>
      <w:r w:rsidRPr="004153EB">
        <w:rPr>
          <w:rFonts w:ascii="Times New Roman" w:hAnsi="Times New Roman" w:cs="Times New Roman"/>
          <w:bCs/>
          <w:i/>
        </w:rPr>
        <w:t>Curityba</w:t>
      </w:r>
      <w:proofErr w:type="spellEnd"/>
      <w:r w:rsidRPr="004153EB">
        <w:rPr>
          <w:rFonts w:ascii="Times New Roman" w:hAnsi="Times New Roman" w:cs="Times New Roman"/>
        </w:rPr>
        <w:t xml:space="preserve">. </w:t>
      </w:r>
      <w:r w:rsidR="00325385">
        <w:rPr>
          <w:rFonts w:ascii="Times New Roman" w:hAnsi="Times New Roman" w:cs="Times New Roman"/>
        </w:rPr>
        <w:t>Curitiba, Vol</w:t>
      </w:r>
      <w:r w:rsidRPr="004153EB">
        <w:rPr>
          <w:rFonts w:ascii="Times New Roman" w:hAnsi="Times New Roman" w:cs="Times New Roman"/>
        </w:rPr>
        <w:t>. XLII, 1929, p. 91.</w:t>
      </w:r>
    </w:p>
  </w:footnote>
  <w:footnote w:id="18">
    <w:p w:rsidR="00131E94" w:rsidRPr="004153EB" w:rsidRDefault="00131E94" w:rsidP="004153EB">
      <w:pPr>
        <w:pStyle w:val="Textodenotaderodap"/>
        <w:jc w:val="both"/>
        <w:rPr>
          <w:rFonts w:ascii="Times New Roman" w:hAnsi="Times New Roman" w:cs="Times New Roman"/>
        </w:rPr>
      </w:pPr>
      <w:r w:rsidRPr="004153EB">
        <w:rPr>
          <w:rStyle w:val="Refdenotaderodap"/>
          <w:rFonts w:ascii="Times New Roman" w:hAnsi="Times New Roman" w:cs="Times New Roman"/>
        </w:rPr>
        <w:footnoteRef/>
      </w:r>
      <w:r w:rsidRPr="004153EB">
        <w:rPr>
          <w:rFonts w:ascii="Times New Roman" w:hAnsi="Times New Roman" w:cs="Times New Roman"/>
        </w:rPr>
        <w:t xml:space="preserve"> BALHANA, Altiva </w:t>
      </w:r>
      <w:proofErr w:type="spellStart"/>
      <w:r w:rsidRPr="004153EB">
        <w:rPr>
          <w:rFonts w:ascii="Times New Roman" w:hAnsi="Times New Roman" w:cs="Times New Roman"/>
        </w:rPr>
        <w:t>Pilatti</w:t>
      </w:r>
      <w:proofErr w:type="spellEnd"/>
      <w:r w:rsidRPr="004153EB">
        <w:rPr>
          <w:rFonts w:ascii="Times New Roman" w:hAnsi="Times New Roman" w:cs="Times New Roman"/>
        </w:rPr>
        <w:t xml:space="preserve">, MACHADO, Brasil Pinheiro e WESTPHALEN, Cecília Maria. </w:t>
      </w:r>
      <w:r w:rsidRPr="004153EB">
        <w:rPr>
          <w:rFonts w:ascii="Times New Roman" w:hAnsi="Times New Roman" w:cs="Times New Roman"/>
          <w:i/>
        </w:rPr>
        <w:t>História do Paraná</w:t>
      </w:r>
      <w:r w:rsidRPr="004153EB">
        <w:rPr>
          <w:rFonts w:ascii="Times New Roman" w:hAnsi="Times New Roman" w:cs="Times New Roman"/>
        </w:rPr>
        <w:t xml:space="preserve">. Curitiba, </w:t>
      </w:r>
      <w:proofErr w:type="spellStart"/>
      <w:r w:rsidRPr="004153EB">
        <w:rPr>
          <w:rFonts w:ascii="Times New Roman" w:hAnsi="Times New Roman" w:cs="Times New Roman"/>
        </w:rPr>
        <w:t>Grafipar</w:t>
      </w:r>
      <w:proofErr w:type="spellEnd"/>
      <w:r w:rsidRPr="004153EB">
        <w:rPr>
          <w:rFonts w:ascii="Times New Roman" w:hAnsi="Times New Roman" w:cs="Times New Roman"/>
        </w:rPr>
        <w:t>, s/d</w:t>
      </w:r>
      <w:proofErr w:type="gramStart"/>
      <w:r w:rsidRPr="004153EB">
        <w:rPr>
          <w:rFonts w:ascii="Times New Roman" w:hAnsi="Times New Roman" w:cs="Times New Roman"/>
        </w:rPr>
        <w:t>.,</w:t>
      </w:r>
      <w:proofErr w:type="gramEnd"/>
      <w:r w:rsidRPr="004153EB">
        <w:rPr>
          <w:rFonts w:ascii="Times New Roman" w:hAnsi="Times New Roman" w:cs="Times New Roman"/>
        </w:rPr>
        <w:t xml:space="preserve"> v. 4, p. 94.</w:t>
      </w:r>
    </w:p>
  </w:footnote>
  <w:footnote w:id="19">
    <w:p w:rsidR="00131E94" w:rsidRPr="004153EB" w:rsidRDefault="00131E94" w:rsidP="004153EB">
      <w:pPr>
        <w:pStyle w:val="Textodenotaderodap"/>
        <w:jc w:val="both"/>
        <w:rPr>
          <w:rFonts w:ascii="Times New Roman" w:hAnsi="Times New Roman" w:cs="Times New Roman"/>
        </w:rPr>
      </w:pPr>
      <w:r w:rsidRPr="004153EB">
        <w:rPr>
          <w:rStyle w:val="Refdenotaderodap"/>
          <w:rFonts w:ascii="Times New Roman" w:hAnsi="Times New Roman" w:cs="Times New Roman"/>
        </w:rPr>
        <w:footnoteRef/>
      </w:r>
      <w:r w:rsidRPr="004153EB">
        <w:rPr>
          <w:rFonts w:ascii="Times New Roman" w:hAnsi="Times New Roman" w:cs="Times New Roman"/>
        </w:rPr>
        <w:t xml:space="preserve"> PETRONE, Maria Thereza S. </w:t>
      </w:r>
      <w:r w:rsidRPr="004153EB">
        <w:rPr>
          <w:rFonts w:ascii="Times New Roman" w:hAnsi="Times New Roman" w:cs="Times New Roman"/>
          <w:bCs/>
          <w:i/>
        </w:rPr>
        <w:t>O Barão de Iguape</w:t>
      </w:r>
      <w:r w:rsidRPr="004153EB">
        <w:rPr>
          <w:rFonts w:ascii="Times New Roman" w:hAnsi="Times New Roman" w:cs="Times New Roman"/>
        </w:rPr>
        <w:t>. São Paulo, Nacional; Brasília, INL, 1976, pp. 44-45.</w:t>
      </w:r>
    </w:p>
  </w:footnote>
  <w:footnote w:id="20">
    <w:p w:rsidR="00131E94" w:rsidRPr="004153EB" w:rsidRDefault="00131E94" w:rsidP="004153EB">
      <w:pPr>
        <w:pStyle w:val="Textodenotaderodap"/>
        <w:jc w:val="both"/>
        <w:rPr>
          <w:rFonts w:ascii="Times New Roman" w:hAnsi="Times New Roman" w:cs="Times New Roman"/>
        </w:rPr>
      </w:pPr>
      <w:r w:rsidRPr="004153EB">
        <w:rPr>
          <w:rStyle w:val="Refdenotaderodap"/>
          <w:rFonts w:ascii="Times New Roman" w:hAnsi="Times New Roman" w:cs="Times New Roman"/>
        </w:rPr>
        <w:footnoteRef/>
      </w:r>
      <w:r w:rsidRPr="004153EB">
        <w:rPr>
          <w:rFonts w:ascii="Times New Roman" w:hAnsi="Times New Roman" w:cs="Times New Roman"/>
        </w:rPr>
        <w:t xml:space="preserve"> </w:t>
      </w:r>
      <w:r w:rsidRPr="004153EB">
        <w:rPr>
          <w:rFonts w:ascii="Times New Roman" w:hAnsi="Times New Roman" w:cs="Times New Roman"/>
          <w:lang w:eastAsia="pt-BR"/>
        </w:rPr>
        <w:t xml:space="preserve">SANTOS, Antonio Vieira dos. </w:t>
      </w:r>
      <w:proofErr w:type="spellStart"/>
      <w:r w:rsidRPr="004153EB">
        <w:rPr>
          <w:rFonts w:ascii="Times New Roman" w:hAnsi="Times New Roman" w:cs="Times New Roman"/>
          <w:i/>
          <w:iCs/>
          <w:lang w:eastAsia="pt-BR"/>
        </w:rPr>
        <w:t>Memoria</w:t>
      </w:r>
      <w:proofErr w:type="spellEnd"/>
      <w:r w:rsidRPr="004153EB">
        <w:rPr>
          <w:rFonts w:ascii="Times New Roman" w:hAnsi="Times New Roman" w:cs="Times New Roman"/>
          <w:i/>
          <w:iCs/>
          <w:lang w:eastAsia="pt-BR"/>
        </w:rPr>
        <w:t xml:space="preserve"> </w:t>
      </w:r>
      <w:proofErr w:type="spellStart"/>
      <w:r w:rsidRPr="004153EB">
        <w:rPr>
          <w:rFonts w:ascii="Times New Roman" w:hAnsi="Times New Roman" w:cs="Times New Roman"/>
          <w:i/>
          <w:iCs/>
          <w:lang w:eastAsia="pt-BR"/>
        </w:rPr>
        <w:t>Historica</w:t>
      </w:r>
      <w:proofErr w:type="spellEnd"/>
      <w:r w:rsidRPr="004153EB">
        <w:rPr>
          <w:rFonts w:ascii="Times New Roman" w:hAnsi="Times New Roman" w:cs="Times New Roman"/>
          <w:i/>
          <w:iCs/>
          <w:lang w:eastAsia="pt-BR"/>
        </w:rPr>
        <w:t xml:space="preserve">, </w:t>
      </w:r>
      <w:proofErr w:type="spellStart"/>
      <w:r w:rsidRPr="004153EB">
        <w:rPr>
          <w:rFonts w:ascii="Times New Roman" w:hAnsi="Times New Roman" w:cs="Times New Roman"/>
          <w:i/>
          <w:iCs/>
          <w:lang w:eastAsia="pt-BR"/>
        </w:rPr>
        <w:t>Chronologica</w:t>
      </w:r>
      <w:proofErr w:type="spellEnd"/>
      <w:r w:rsidRPr="004153EB">
        <w:rPr>
          <w:rFonts w:ascii="Times New Roman" w:hAnsi="Times New Roman" w:cs="Times New Roman"/>
          <w:i/>
          <w:iCs/>
          <w:lang w:eastAsia="pt-BR"/>
        </w:rPr>
        <w:t xml:space="preserve">, </w:t>
      </w:r>
      <w:proofErr w:type="spellStart"/>
      <w:r w:rsidRPr="004153EB">
        <w:rPr>
          <w:rFonts w:ascii="Times New Roman" w:hAnsi="Times New Roman" w:cs="Times New Roman"/>
          <w:i/>
          <w:iCs/>
          <w:lang w:eastAsia="pt-BR"/>
        </w:rPr>
        <w:t>Topographica</w:t>
      </w:r>
      <w:proofErr w:type="spellEnd"/>
      <w:r w:rsidRPr="004153EB">
        <w:rPr>
          <w:rFonts w:ascii="Times New Roman" w:hAnsi="Times New Roman" w:cs="Times New Roman"/>
          <w:i/>
          <w:iCs/>
          <w:lang w:eastAsia="pt-BR"/>
        </w:rPr>
        <w:t xml:space="preserve"> e </w:t>
      </w:r>
      <w:proofErr w:type="spellStart"/>
      <w:r w:rsidRPr="004153EB">
        <w:rPr>
          <w:rFonts w:ascii="Times New Roman" w:hAnsi="Times New Roman" w:cs="Times New Roman"/>
          <w:i/>
          <w:iCs/>
          <w:lang w:eastAsia="pt-BR"/>
        </w:rPr>
        <w:t>Descriptiva</w:t>
      </w:r>
      <w:proofErr w:type="spellEnd"/>
      <w:r w:rsidRPr="004153EB">
        <w:rPr>
          <w:rFonts w:ascii="Times New Roman" w:hAnsi="Times New Roman" w:cs="Times New Roman"/>
          <w:i/>
          <w:iCs/>
          <w:lang w:eastAsia="pt-BR"/>
        </w:rPr>
        <w:t xml:space="preserve"> da Villa de </w:t>
      </w:r>
      <w:proofErr w:type="spellStart"/>
      <w:r w:rsidRPr="004153EB">
        <w:rPr>
          <w:rFonts w:ascii="Times New Roman" w:hAnsi="Times New Roman" w:cs="Times New Roman"/>
          <w:i/>
          <w:iCs/>
          <w:lang w:eastAsia="pt-BR"/>
        </w:rPr>
        <w:t>Morretes</w:t>
      </w:r>
      <w:proofErr w:type="spellEnd"/>
      <w:r w:rsidRPr="004153EB">
        <w:rPr>
          <w:rFonts w:ascii="Times New Roman" w:hAnsi="Times New Roman" w:cs="Times New Roman"/>
          <w:i/>
          <w:iCs/>
          <w:lang w:eastAsia="pt-BR"/>
        </w:rPr>
        <w:t xml:space="preserve"> e do Porto Real Vulgarmente Porto de </w:t>
      </w:r>
      <w:proofErr w:type="spellStart"/>
      <w:r w:rsidRPr="004153EB">
        <w:rPr>
          <w:rFonts w:ascii="Times New Roman" w:hAnsi="Times New Roman" w:cs="Times New Roman"/>
          <w:i/>
          <w:iCs/>
          <w:lang w:eastAsia="pt-BR"/>
        </w:rPr>
        <w:t>Çima</w:t>
      </w:r>
      <w:proofErr w:type="spellEnd"/>
      <w:r w:rsidRPr="004153EB">
        <w:rPr>
          <w:rFonts w:ascii="Times New Roman" w:hAnsi="Times New Roman" w:cs="Times New Roman"/>
          <w:lang w:eastAsia="pt-BR"/>
        </w:rPr>
        <w:t xml:space="preserve">. Curitiba, M. Paranaense, 1950, vol. </w:t>
      </w:r>
      <w:proofErr w:type="gramStart"/>
      <w:r w:rsidRPr="004153EB">
        <w:rPr>
          <w:rFonts w:ascii="Times New Roman" w:hAnsi="Times New Roman" w:cs="Times New Roman"/>
          <w:lang w:eastAsia="pt-BR"/>
        </w:rPr>
        <w:t>I, p.</w:t>
      </w:r>
      <w:proofErr w:type="gramEnd"/>
      <w:r w:rsidRPr="004153EB">
        <w:rPr>
          <w:rFonts w:ascii="Times New Roman" w:hAnsi="Times New Roman" w:cs="Times New Roman"/>
          <w:lang w:eastAsia="pt-BR"/>
        </w:rPr>
        <w:t xml:space="preserve"> 148.</w:t>
      </w:r>
    </w:p>
  </w:footnote>
  <w:footnote w:id="21">
    <w:p w:rsidR="00131E94" w:rsidRPr="004153EB" w:rsidRDefault="00131E94" w:rsidP="004153EB">
      <w:pPr>
        <w:pStyle w:val="Textodenotaderodap"/>
        <w:jc w:val="both"/>
        <w:rPr>
          <w:rFonts w:ascii="Times New Roman" w:hAnsi="Times New Roman" w:cs="Times New Roman"/>
        </w:rPr>
      </w:pPr>
      <w:r w:rsidRPr="004153EB">
        <w:rPr>
          <w:rStyle w:val="Refdenotaderodap"/>
          <w:rFonts w:ascii="Times New Roman" w:hAnsi="Times New Roman" w:cs="Times New Roman"/>
        </w:rPr>
        <w:footnoteRef/>
      </w:r>
      <w:r w:rsidRPr="004153EB">
        <w:rPr>
          <w:rFonts w:ascii="Times New Roman" w:hAnsi="Times New Roman" w:cs="Times New Roman"/>
        </w:rPr>
        <w:t xml:space="preserve"> RHEINGANTZ, Carlos G. </w:t>
      </w:r>
      <w:r w:rsidRPr="004153EB">
        <w:rPr>
          <w:rFonts w:ascii="Times New Roman" w:hAnsi="Times New Roman" w:cs="Times New Roman"/>
          <w:i/>
        </w:rPr>
        <w:t>Primeiras famílias do Rio de Janeiro</w:t>
      </w:r>
      <w:r w:rsidRPr="004153EB">
        <w:rPr>
          <w:rFonts w:ascii="Times New Roman" w:hAnsi="Times New Roman" w:cs="Times New Roman"/>
        </w:rPr>
        <w:t>. Rio de Janeiro, Livraria Brasiliana, 1965, volumes I e III.</w:t>
      </w:r>
    </w:p>
  </w:footnote>
  <w:footnote w:id="22">
    <w:p w:rsidR="00131E94" w:rsidRPr="004153EB" w:rsidRDefault="00131E94" w:rsidP="004153EB">
      <w:pPr>
        <w:pStyle w:val="Textodenotaderodap"/>
        <w:jc w:val="both"/>
        <w:rPr>
          <w:rFonts w:ascii="Times New Roman" w:hAnsi="Times New Roman" w:cs="Times New Roman"/>
        </w:rPr>
      </w:pPr>
      <w:r w:rsidRPr="004153EB">
        <w:rPr>
          <w:rStyle w:val="Refdenotaderodap"/>
          <w:rFonts w:ascii="Times New Roman" w:hAnsi="Times New Roman" w:cs="Times New Roman"/>
        </w:rPr>
        <w:footnoteRef/>
      </w:r>
      <w:r w:rsidRPr="004153EB">
        <w:rPr>
          <w:rFonts w:ascii="Times New Roman" w:hAnsi="Times New Roman" w:cs="Times New Roman"/>
        </w:rPr>
        <w:t xml:space="preserve"> Entre 1616 e 1650, os falecimentos parecem ter-se concentrado no verão e no início do outono, pois os meses mais frequentes foram os de janeiro e março (médias diárias maiores em 50% que as médias diárias anuais). Entre 1651 e 1675, os meses com médias diárias maiores em mais de um terço que as anuais foram janeiro e junho, com este último mês como o principal. De 1676 a 1700, o outono voltava a aparecer, com concentração dos falecimentos em maio e dezembro (médias diárias cerca de 50% maiores que a anual). Entre 1701 e 1725, período de sazonalidade aparentemente mais fraca, os meses mais mortíferos foram março e julho, em </w:t>
      </w:r>
      <w:proofErr w:type="gramStart"/>
      <w:r w:rsidRPr="004153EB">
        <w:rPr>
          <w:rFonts w:ascii="Times New Roman" w:hAnsi="Times New Roman" w:cs="Times New Roman"/>
        </w:rPr>
        <w:t>um quarto mais fatais</w:t>
      </w:r>
      <w:proofErr w:type="gramEnd"/>
      <w:r w:rsidRPr="004153EB">
        <w:rPr>
          <w:rFonts w:ascii="Times New Roman" w:hAnsi="Times New Roman" w:cs="Times New Roman"/>
        </w:rPr>
        <w:t xml:space="preserve"> que a situação normal durante esses anos. Dezembro e janeiro parecem ter ascendido mesmo durante o século XVIII (1726-1800): média diária 50% maior que a anual no último mês do ano e um terço maior na primeira trintena (mesmo valor que em agosto). Nota-se </w:t>
      </w:r>
      <w:proofErr w:type="gramStart"/>
      <w:r w:rsidRPr="004153EB">
        <w:rPr>
          <w:rFonts w:ascii="Times New Roman" w:hAnsi="Times New Roman" w:cs="Times New Roman"/>
        </w:rPr>
        <w:t>uma certa</w:t>
      </w:r>
      <w:proofErr w:type="gramEnd"/>
      <w:r w:rsidRPr="004153EB">
        <w:rPr>
          <w:rFonts w:ascii="Times New Roman" w:hAnsi="Times New Roman" w:cs="Times New Roman"/>
        </w:rPr>
        <w:t xml:space="preserve"> transição da combinação verão-outono para a concentração no verão, propriamente. O anterior focou apenas nos 86% da amostra que dizem respeito a falecimentos registrados nas freguesias propriamente urbanas da cidade. Caso a atenção se volte para a amostragem bem mais frágil relativa aos arredores do Rio e às freguesias rurais da capitania, a preponderância do outono parecerá ter sido ainda mais pronunciada entre 1671 e 1710, com média diária mais de duas vezes maior que a anual em maio, seguido por julho. Em relação ao intervalo 1711-1798, agosto será a estrela funesta. Mas não vale a pena ser muito definitivo quanto a esses casos.</w:t>
      </w:r>
    </w:p>
  </w:footnote>
  <w:footnote w:id="23">
    <w:p w:rsidR="00131E94" w:rsidRPr="004153EB" w:rsidRDefault="00131E94" w:rsidP="004153EB">
      <w:pPr>
        <w:pStyle w:val="Textodenotaderodap"/>
        <w:jc w:val="both"/>
        <w:rPr>
          <w:rFonts w:ascii="Times New Roman" w:hAnsi="Times New Roman" w:cs="Times New Roman"/>
        </w:rPr>
      </w:pPr>
      <w:r w:rsidRPr="004153EB">
        <w:rPr>
          <w:rStyle w:val="Refdenotaderodap"/>
          <w:rFonts w:ascii="Times New Roman" w:hAnsi="Times New Roman" w:cs="Times New Roman"/>
        </w:rPr>
        <w:footnoteRef/>
      </w:r>
      <w:r w:rsidRPr="004153EB">
        <w:rPr>
          <w:rFonts w:ascii="Times New Roman" w:hAnsi="Times New Roman" w:cs="Times New Roman"/>
        </w:rPr>
        <w:t xml:space="preserve"> </w:t>
      </w:r>
      <w:r w:rsidRPr="004153EB">
        <w:rPr>
          <w:rFonts w:ascii="Times New Roman" w:hAnsi="Times New Roman" w:cs="Times New Roman"/>
          <w:color w:val="000000"/>
          <w:szCs w:val="22"/>
        </w:rPr>
        <w:t xml:space="preserve">MOREIRA, Júlio. </w:t>
      </w:r>
      <w:r w:rsidRPr="004153EB">
        <w:rPr>
          <w:rFonts w:ascii="Times New Roman" w:hAnsi="Times New Roman" w:cs="Times New Roman"/>
          <w:i/>
          <w:color w:val="000000"/>
          <w:szCs w:val="22"/>
        </w:rPr>
        <w:t xml:space="preserve">História da Medicina no Paraná. Subsídios para o estudo do </w:t>
      </w:r>
      <w:proofErr w:type="spellStart"/>
      <w:r w:rsidRPr="004153EB">
        <w:rPr>
          <w:rFonts w:ascii="Times New Roman" w:hAnsi="Times New Roman" w:cs="Times New Roman"/>
          <w:i/>
          <w:color w:val="000000"/>
          <w:szCs w:val="22"/>
        </w:rPr>
        <w:t>peródo</w:t>
      </w:r>
      <w:proofErr w:type="spellEnd"/>
      <w:r w:rsidRPr="004153EB">
        <w:rPr>
          <w:rFonts w:ascii="Times New Roman" w:hAnsi="Times New Roman" w:cs="Times New Roman"/>
          <w:i/>
          <w:color w:val="000000"/>
          <w:szCs w:val="22"/>
        </w:rPr>
        <w:t xml:space="preserve"> colonial</w:t>
      </w:r>
      <w:r w:rsidRPr="004153EB">
        <w:rPr>
          <w:rFonts w:ascii="Times New Roman" w:hAnsi="Times New Roman" w:cs="Times New Roman"/>
          <w:color w:val="000000"/>
          <w:szCs w:val="22"/>
        </w:rPr>
        <w:t>. Curitiba, Associação Médica do Paraná, 1953</w:t>
      </w:r>
      <w:r w:rsidRPr="004153EB">
        <w:rPr>
          <w:rFonts w:ascii="Times New Roman" w:hAnsi="Times New Roman" w:cs="Times New Roman"/>
        </w:rPr>
        <w:t xml:space="preserve">, p. 52; BURMESTER, Ana Maria de Oliveira. </w:t>
      </w:r>
      <w:r w:rsidRPr="004153EB">
        <w:rPr>
          <w:rFonts w:ascii="Times New Roman" w:hAnsi="Times New Roman" w:cs="Times New Roman"/>
          <w:i/>
        </w:rPr>
        <w:t>População da vila de Curitiba no século XVIII, 1751-1800, segundo os registros paroquiais</w:t>
      </w:r>
      <w:r w:rsidRPr="004153EB">
        <w:rPr>
          <w:rFonts w:ascii="Times New Roman" w:hAnsi="Times New Roman" w:cs="Times New Roman"/>
        </w:rPr>
        <w:t xml:space="preserve">. </w:t>
      </w:r>
      <w:r w:rsidRPr="004153EB">
        <w:rPr>
          <w:rFonts w:ascii="Times New Roman" w:eastAsia="Calibri" w:hAnsi="Times New Roman" w:cs="Times New Roman"/>
        </w:rPr>
        <w:t>Dissertação (Mestrado em História), UFPR, Curitiba, 1974</w:t>
      </w:r>
      <w:r w:rsidRPr="004153EB">
        <w:rPr>
          <w:rFonts w:ascii="Times New Roman" w:hAnsi="Times New Roman" w:cs="Times New Roman"/>
        </w:rPr>
        <w:t xml:space="preserve"> e VALLE, </w:t>
      </w:r>
      <w:proofErr w:type="spellStart"/>
      <w:r w:rsidRPr="004153EB">
        <w:rPr>
          <w:rFonts w:ascii="Times New Roman" w:hAnsi="Times New Roman" w:cs="Times New Roman"/>
        </w:rPr>
        <w:t>Marilia</w:t>
      </w:r>
      <w:proofErr w:type="spellEnd"/>
      <w:r w:rsidRPr="004153EB">
        <w:rPr>
          <w:rFonts w:ascii="Times New Roman" w:hAnsi="Times New Roman" w:cs="Times New Roman"/>
        </w:rPr>
        <w:t xml:space="preserve"> Souza do. </w:t>
      </w:r>
      <w:r w:rsidRPr="004153EB">
        <w:rPr>
          <w:rFonts w:ascii="Times New Roman" w:hAnsi="Times New Roman" w:cs="Times New Roman"/>
          <w:i/>
        </w:rPr>
        <w:t>Movimento populacional da Lapa, 1769-1818</w:t>
      </w:r>
      <w:r w:rsidRPr="004153EB">
        <w:rPr>
          <w:rFonts w:ascii="Times New Roman" w:hAnsi="Times New Roman" w:cs="Times New Roman"/>
        </w:rPr>
        <w:t xml:space="preserve">. Dissertação (Mestrado em História), </w:t>
      </w:r>
      <w:r w:rsidRPr="004153EB">
        <w:rPr>
          <w:rFonts w:ascii="Times New Roman" w:eastAsia="Calibri" w:hAnsi="Times New Roman" w:cs="Times New Roman"/>
        </w:rPr>
        <w:t>UFPR, Curitiba, 1976</w:t>
      </w:r>
      <w:r w:rsidRPr="004153EB">
        <w:rPr>
          <w:rFonts w:ascii="Times New Roman" w:hAnsi="Times New Roman" w:cs="Times New Roman"/>
        </w:rPr>
        <w:t>, p. 94.</w:t>
      </w:r>
    </w:p>
  </w:footnote>
  <w:footnote w:id="24">
    <w:p w:rsidR="00131E94" w:rsidRPr="004153EB" w:rsidRDefault="00131E94" w:rsidP="004153EB">
      <w:pPr>
        <w:pStyle w:val="Textodenotaderodap"/>
        <w:jc w:val="both"/>
        <w:rPr>
          <w:rFonts w:ascii="Times New Roman" w:hAnsi="Times New Roman" w:cs="Times New Roman"/>
          <w:lang w:val="en-US"/>
        </w:rPr>
      </w:pPr>
      <w:r w:rsidRPr="004153EB">
        <w:rPr>
          <w:rStyle w:val="Refdenotaderodap"/>
          <w:rFonts w:ascii="Times New Roman" w:hAnsi="Times New Roman" w:cs="Times New Roman"/>
        </w:rPr>
        <w:footnoteRef/>
      </w:r>
      <w:r w:rsidRPr="004153EB">
        <w:rPr>
          <w:rFonts w:ascii="Times New Roman" w:hAnsi="Times New Roman" w:cs="Times New Roman"/>
          <w:lang w:val="en-US"/>
        </w:rPr>
        <w:t xml:space="preserve"> </w:t>
      </w:r>
      <w:proofErr w:type="gramStart"/>
      <w:r w:rsidRPr="004153EB">
        <w:rPr>
          <w:rFonts w:ascii="Times New Roman" w:hAnsi="Times New Roman" w:cs="Times New Roman"/>
          <w:lang w:val="en-US"/>
        </w:rPr>
        <w:t xml:space="preserve">HIRSCH, August, </w:t>
      </w:r>
      <w:r w:rsidRPr="004153EB">
        <w:rPr>
          <w:rFonts w:ascii="Times New Roman" w:hAnsi="Times New Roman" w:cs="Times New Roman"/>
          <w:i/>
          <w:lang w:val="en-US"/>
        </w:rPr>
        <w:t>Handbook of geographical and historical pathology.</w:t>
      </w:r>
      <w:proofErr w:type="gramEnd"/>
      <w:r w:rsidRPr="004153EB">
        <w:rPr>
          <w:rFonts w:ascii="Times New Roman" w:hAnsi="Times New Roman" w:cs="Times New Roman"/>
          <w:i/>
          <w:lang w:val="en-US"/>
        </w:rPr>
        <w:t xml:space="preserve"> </w:t>
      </w:r>
      <w:proofErr w:type="gramStart"/>
      <w:r w:rsidRPr="004153EB">
        <w:rPr>
          <w:rFonts w:ascii="Times New Roman" w:hAnsi="Times New Roman" w:cs="Times New Roman"/>
          <w:i/>
          <w:lang w:val="en-US"/>
        </w:rPr>
        <w:t>Volume I – acute infective diseases</w:t>
      </w:r>
      <w:r w:rsidRPr="004153EB">
        <w:rPr>
          <w:rFonts w:ascii="Times New Roman" w:hAnsi="Times New Roman" w:cs="Times New Roman"/>
          <w:lang w:val="en-US"/>
        </w:rPr>
        <w:t>.</w:t>
      </w:r>
      <w:proofErr w:type="gramEnd"/>
      <w:r w:rsidRPr="004153EB">
        <w:rPr>
          <w:rFonts w:ascii="Times New Roman" w:hAnsi="Times New Roman" w:cs="Times New Roman"/>
          <w:lang w:val="en-US"/>
        </w:rPr>
        <w:t xml:space="preserve"> London</w:t>
      </w:r>
      <w:r>
        <w:rPr>
          <w:rFonts w:ascii="Times New Roman" w:hAnsi="Times New Roman" w:cs="Times New Roman"/>
          <w:lang w:val="en-US"/>
        </w:rPr>
        <w:t>,</w:t>
      </w:r>
      <w:r w:rsidRPr="004153EB">
        <w:rPr>
          <w:rFonts w:ascii="Times New Roman" w:hAnsi="Times New Roman" w:cs="Times New Roman"/>
          <w:lang w:val="en-US"/>
        </w:rPr>
        <w:t xml:space="preserve"> </w:t>
      </w:r>
      <w:proofErr w:type="gramStart"/>
      <w:r w:rsidRPr="004153EB">
        <w:rPr>
          <w:rFonts w:ascii="Times New Roman" w:hAnsi="Times New Roman" w:cs="Times New Roman"/>
          <w:lang w:val="en-US"/>
        </w:rPr>
        <w:t>The</w:t>
      </w:r>
      <w:proofErr w:type="gramEnd"/>
      <w:r w:rsidRPr="004153EB">
        <w:rPr>
          <w:rFonts w:ascii="Times New Roman" w:hAnsi="Times New Roman" w:cs="Times New Roman"/>
          <w:lang w:val="en-US"/>
        </w:rPr>
        <w:t xml:space="preserve"> New </w:t>
      </w:r>
      <w:proofErr w:type="spellStart"/>
      <w:r w:rsidRPr="004153EB">
        <w:rPr>
          <w:rFonts w:ascii="Times New Roman" w:hAnsi="Times New Roman" w:cs="Times New Roman"/>
          <w:lang w:val="en-US"/>
        </w:rPr>
        <w:t>Sidenham</w:t>
      </w:r>
      <w:proofErr w:type="spellEnd"/>
      <w:r w:rsidRPr="004153EB">
        <w:rPr>
          <w:rFonts w:ascii="Times New Roman" w:hAnsi="Times New Roman" w:cs="Times New Roman"/>
          <w:lang w:val="en-US"/>
        </w:rPr>
        <w:t xml:space="preserve"> Society, 1883, </w:t>
      </w:r>
      <w:r>
        <w:rPr>
          <w:rFonts w:ascii="Times New Roman" w:hAnsi="Times New Roman" w:cs="Times New Roman"/>
          <w:lang w:val="en-US"/>
        </w:rPr>
        <w:t xml:space="preserve">vol. </w:t>
      </w:r>
      <w:proofErr w:type="gramStart"/>
      <w:r>
        <w:rPr>
          <w:rFonts w:ascii="Times New Roman" w:hAnsi="Times New Roman" w:cs="Times New Roman"/>
          <w:lang w:val="en-US"/>
        </w:rPr>
        <w:t xml:space="preserve">I, </w:t>
      </w:r>
      <w:r w:rsidRPr="004153EB">
        <w:rPr>
          <w:rFonts w:ascii="Times New Roman" w:hAnsi="Times New Roman" w:cs="Times New Roman"/>
          <w:lang w:val="en-US"/>
        </w:rPr>
        <w:t>pp. 162, 165.</w:t>
      </w:r>
      <w:proofErr w:type="gramEnd"/>
    </w:p>
  </w:footnote>
  <w:footnote w:id="25">
    <w:p w:rsidR="00131E94" w:rsidRPr="004153EB" w:rsidRDefault="00131E94" w:rsidP="004153EB">
      <w:pPr>
        <w:pStyle w:val="Textodenotaderodap"/>
        <w:jc w:val="both"/>
        <w:rPr>
          <w:rFonts w:ascii="Times New Roman" w:hAnsi="Times New Roman" w:cs="Times New Roman"/>
          <w:lang w:val="en-US"/>
        </w:rPr>
      </w:pPr>
      <w:r w:rsidRPr="004153EB">
        <w:rPr>
          <w:rStyle w:val="Refdenotaderodap"/>
          <w:rFonts w:ascii="Times New Roman" w:hAnsi="Times New Roman" w:cs="Times New Roman"/>
        </w:rPr>
        <w:footnoteRef/>
      </w:r>
      <w:r w:rsidRPr="004153EB">
        <w:rPr>
          <w:rFonts w:ascii="Times New Roman" w:hAnsi="Times New Roman" w:cs="Times New Roman"/>
          <w:lang w:val="en-US"/>
        </w:rPr>
        <w:t xml:space="preserve"> CUNHA, Burke A. </w:t>
      </w:r>
      <w:r w:rsidR="00940C9B">
        <w:rPr>
          <w:rFonts w:ascii="Times New Roman" w:hAnsi="Times New Roman" w:cs="Times New Roman"/>
          <w:lang w:val="en-US"/>
        </w:rPr>
        <w:t>“</w:t>
      </w:r>
      <w:r w:rsidRPr="004153EB">
        <w:rPr>
          <w:rFonts w:ascii="Times New Roman" w:hAnsi="Times New Roman" w:cs="Times New Roman"/>
          <w:lang w:val="en-US"/>
        </w:rPr>
        <w:t>Smallpox and measles: historical aspects and clinical differentiation</w:t>
      </w:r>
      <w:r w:rsidR="00940C9B">
        <w:rPr>
          <w:rFonts w:ascii="Times New Roman" w:hAnsi="Times New Roman" w:cs="Times New Roman"/>
          <w:lang w:val="en-US"/>
        </w:rPr>
        <w:t>”</w:t>
      </w:r>
      <w:r w:rsidRPr="004153EB">
        <w:rPr>
          <w:rFonts w:ascii="Times New Roman" w:hAnsi="Times New Roman" w:cs="Times New Roman"/>
          <w:lang w:val="en-US"/>
        </w:rPr>
        <w:t xml:space="preserve"> In </w:t>
      </w:r>
      <w:r w:rsidRPr="004153EB">
        <w:rPr>
          <w:rFonts w:ascii="Times New Roman" w:hAnsi="Times New Roman" w:cs="Times New Roman"/>
          <w:i/>
          <w:lang w:val="en-US"/>
        </w:rPr>
        <w:t>Infectious disease clinics of North America</w:t>
      </w:r>
      <w:r w:rsidRPr="004153EB">
        <w:rPr>
          <w:rFonts w:ascii="Times New Roman" w:hAnsi="Times New Roman" w:cs="Times New Roman"/>
          <w:lang w:val="en-US"/>
        </w:rPr>
        <w:t xml:space="preserve">. </w:t>
      </w:r>
      <w:r w:rsidR="00940C9B">
        <w:rPr>
          <w:rFonts w:ascii="Times New Roman" w:hAnsi="Times New Roman" w:cs="Times New Roman"/>
          <w:lang w:val="en-US"/>
        </w:rPr>
        <w:t>Amsterdam, nº</w:t>
      </w:r>
      <w:r w:rsidRPr="004153EB">
        <w:rPr>
          <w:rFonts w:ascii="Times New Roman" w:hAnsi="Times New Roman" w:cs="Times New Roman"/>
          <w:lang w:val="en-US"/>
        </w:rPr>
        <w:t xml:space="preserve"> 18, 2004, p. 89.</w:t>
      </w:r>
    </w:p>
  </w:footnote>
  <w:footnote w:id="26">
    <w:p w:rsidR="00131E94" w:rsidRPr="004153EB" w:rsidRDefault="00131E94" w:rsidP="004153EB">
      <w:pPr>
        <w:pStyle w:val="Textodenotaderodap"/>
        <w:jc w:val="both"/>
        <w:rPr>
          <w:rFonts w:ascii="Times New Roman" w:hAnsi="Times New Roman" w:cs="Times New Roman"/>
        </w:rPr>
      </w:pPr>
      <w:r w:rsidRPr="004153EB">
        <w:rPr>
          <w:rStyle w:val="Refdenotaderodap"/>
          <w:rFonts w:ascii="Times New Roman" w:hAnsi="Times New Roman" w:cs="Times New Roman"/>
        </w:rPr>
        <w:footnoteRef/>
      </w:r>
      <w:r w:rsidRPr="004153EB">
        <w:rPr>
          <w:rFonts w:ascii="Times New Roman" w:hAnsi="Times New Roman" w:cs="Times New Roman"/>
          <w:lang w:val="en-US"/>
        </w:rPr>
        <w:t xml:space="preserve"> KIM-FARLEY, Robert J. </w:t>
      </w:r>
      <w:r w:rsidR="00940C9B">
        <w:rPr>
          <w:rFonts w:ascii="Times New Roman" w:hAnsi="Times New Roman" w:cs="Times New Roman"/>
          <w:lang w:val="en-US"/>
        </w:rPr>
        <w:t>“</w:t>
      </w:r>
      <w:r w:rsidRPr="004153EB">
        <w:rPr>
          <w:rFonts w:ascii="Times New Roman" w:hAnsi="Times New Roman" w:cs="Times New Roman"/>
          <w:lang w:val="en-US"/>
        </w:rPr>
        <w:t>Measles</w:t>
      </w:r>
      <w:r w:rsidR="00940C9B">
        <w:rPr>
          <w:rFonts w:ascii="Times New Roman" w:hAnsi="Times New Roman" w:cs="Times New Roman"/>
          <w:lang w:val="en-US"/>
        </w:rPr>
        <w:t>”</w:t>
      </w:r>
      <w:r w:rsidRPr="004153EB">
        <w:rPr>
          <w:rFonts w:ascii="Times New Roman" w:hAnsi="Times New Roman" w:cs="Times New Roman"/>
          <w:lang w:val="en-US"/>
        </w:rPr>
        <w:t xml:space="preserve"> In KIPLE, Kenneth (</w:t>
      </w:r>
      <w:proofErr w:type="gramStart"/>
      <w:r w:rsidRPr="004153EB">
        <w:rPr>
          <w:rFonts w:ascii="Times New Roman" w:hAnsi="Times New Roman" w:cs="Times New Roman"/>
          <w:lang w:val="en-US"/>
        </w:rPr>
        <w:t>ed</w:t>
      </w:r>
      <w:proofErr w:type="gramEnd"/>
      <w:r w:rsidRPr="004153EB">
        <w:rPr>
          <w:rFonts w:ascii="Times New Roman" w:hAnsi="Times New Roman" w:cs="Times New Roman"/>
          <w:lang w:val="en-US"/>
        </w:rPr>
        <w:t xml:space="preserve">.). </w:t>
      </w:r>
      <w:proofErr w:type="gramStart"/>
      <w:r w:rsidRPr="004153EB">
        <w:rPr>
          <w:rFonts w:ascii="Times New Roman" w:hAnsi="Times New Roman" w:cs="Times New Roman"/>
          <w:i/>
          <w:lang w:val="en-US"/>
        </w:rPr>
        <w:t>The Cambridge World History of Human Disease</w:t>
      </w:r>
      <w:r w:rsidRPr="004153EB">
        <w:rPr>
          <w:rFonts w:ascii="Times New Roman" w:hAnsi="Times New Roman" w:cs="Times New Roman"/>
          <w:lang w:val="en-US"/>
        </w:rPr>
        <w:t>.</w:t>
      </w:r>
      <w:proofErr w:type="gramEnd"/>
      <w:r w:rsidRPr="004153EB">
        <w:rPr>
          <w:rFonts w:ascii="Times New Roman" w:hAnsi="Times New Roman" w:cs="Times New Roman"/>
          <w:lang w:val="en-US"/>
        </w:rPr>
        <w:t xml:space="preserve"> </w:t>
      </w:r>
      <w:r w:rsidRPr="004153EB">
        <w:rPr>
          <w:rFonts w:ascii="Times New Roman" w:hAnsi="Times New Roman" w:cs="Times New Roman"/>
        </w:rPr>
        <w:t>Cambridge</w:t>
      </w:r>
      <w:r>
        <w:rPr>
          <w:rFonts w:ascii="Times New Roman" w:hAnsi="Times New Roman" w:cs="Times New Roman"/>
        </w:rPr>
        <w:t>,</w:t>
      </w:r>
      <w:r w:rsidRPr="004153EB">
        <w:rPr>
          <w:rFonts w:ascii="Times New Roman" w:hAnsi="Times New Roman" w:cs="Times New Roman"/>
        </w:rPr>
        <w:t xml:space="preserve"> Cambridge U. P., 1993, p. 872.</w:t>
      </w:r>
    </w:p>
  </w:footnote>
  <w:footnote w:id="27">
    <w:p w:rsidR="00131E94" w:rsidRPr="004153EB" w:rsidRDefault="00131E94" w:rsidP="004153EB">
      <w:pPr>
        <w:pStyle w:val="Textodenotaderodap"/>
        <w:jc w:val="both"/>
        <w:rPr>
          <w:rFonts w:ascii="Times New Roman" w:hAnsi="Times New Roman" w:cs="Times New Roman"/>
          <w:lang w:val="en-US"/>
        </w:rPr>
      </w:pPr>
      <w:r w:rsidRPr="004153EB">
        <w:rPr>
          <w:rStyle w:val="Refdenotaderodap"/>
          <w:rFonts w:ascii="Times New Roman" w:hAnsi="Times New Roman" w:cs="Times New Roman"/>
        </w:rPr>
        <w:footnoteRef/>
      </w:r>
      <w:r w:rsidRPr="004153EB">
        <w:rPr>
          <w:rFonts w:ascii="Times New Roman" w:hAnsi="Times New Roman" w:cs="Times New Roman"/>
        </w:rPr>
        <w:t xml:space="preserve"> </w:t>
      </w:r>
      <w:r w:rsidRPr="004153EB">
        <w:rPr>
          <w:rFonts w:ascii="Times New Roman" w:eastAsia="Calibri" w:hAnsi="Times New Roman" w:cs="Times New Roman"/>
        </w:rPr>
        <w:t xml:space="preserve">Valores entre </w:t>
      </w:r>
      <w:proofErr w:type="gramStart"/>
      <w:r w:rsidRPr="004153EB">
        <w:rPr>
          <w:rFonts w:ascii="Times New Roman" w:eastAsia="Calibri" w:hAnsi="Times New Roman" w:cs="Times New Roman"/>
        </w:rPr>
        <w:t>1</w:t>
      </w:r>
      <w:proofErr w:type="gramEnd"/>
      <w:r w:rsidRPr="004153EB">
        <w:rPr>
          <w:rFonts w:ascii="Times New Roman" w:eastAsia="Calibri" w:hAnsi="Times New Roman" w:cs="Times New Roman"/>
        </w:rPr>
        <w:t xml:space="preserve"> e 2 apontariam para uma crise fraca; de 2 a 4, para uma crise média; de 4 a 8, para uma forte; de 8 a 16, para crise maior; de 16 a 32, para uma supercrise e superiores a 32, para catástrofes. </w:t>
      </w:r>
      <w:r w:rsidRPr="004153EB">
        <w:rPr>
          <w:rFonts w:ascii="Times New Roman" w:eastAsia="Calibri" w:hAnsi="Times New Roman" w:cs="Times New Roman"/>
          <w:lang w:val="en-US"/>
        </w:rPr>
        <w:t xml:space="preserve">Cf. </w:t>
      </w:r>
      <w:proofErr w:type="spellStart"/>
      <w:r w:rsidRPr="004153EB">
        <w:rPr>
          <w:rFonts w:ascii="Times New Roman" w:eastAsia="Calibri" w:hAnsi="Times New Roman" w:cs="Times New Roman"/>
          <w:lang w:val="en-US"/>
        </w:rPr>
        <w:t>Dupaquier</w:t>
      </w:r>
      <w:proofErr w:type="spellEnd"/>
      <w:r w:rsidRPr="004153EB">
        <w:rPr>
          <w:rFonts w:ascii="Times New Roman" w:eastAsia="Calibri" w:hAnsi="Times New Roman" w:cs="Times New Roman"/>
          <w:lang w:val="en-US"/>
        </w:rPr>
        <w:t xml:space="preserve">, Jacques. </w:t>
      </w:r>
      <w:proofErr w:type="gramStart"/>
      <w:r w:rsidR="00940C9B">
        <w:rPr>
          <w:rFonts w:ascii="Times New Roman" w:eastAsia="Calibri" w:hAnsi="Times New Roman" w:cs="Times New Roman"/>
          <w:lang w:val="en-US"/>
        </w:rPr>
        <w:t>“</w:t>
      </w:r>
      <w:proofErr w:type="spellStart"/>
      <w:r w:rsidRPr="004153EB">
        <w:rPr>
          <w:rFonts w:ascii="Times New Roman" w:eastAsia="Calibri" w:hAnsi="Times New Roman" w:cs="Times New Roman"/>
          <w:lang w:val="en-US"/>
        </w:rPr>
        <w:t>L’analyse</w:t>
      </w:r>
      <w:proofErr w:type="spellEnd"/>
      <w:r w:rsidRPr="004153EB">
        <w:rPr>
          <w:rFonts w:ascii="Times New Roman" w:eastAsia="Calibri" w:hAnsi="Times New Roman" w:cs="Times New Roman"/>
          <w:lang w:val="en-US"/>
        </w:rPr>
        <w:t xml:space="preserve"> </w:t>
      </w:r>
      <w:proofErr w:type="spellStart"/>
      <w:r w:rsidRPr="004153EB">
        <w:rPr>
          <w:rFonts w:ascii="Times New Roman" w:eastAsia="Calibri" w:hAnsi="Times New Roman" w:cs="Times New Roman"/>
          <w:lang w:val="en-US"/>
        </w:rPr>
        <w:t>statistique</w:t>
      </w:r>
      <w:proofErr w:type="spellEnd"/>
      <w:r w:rsidRPr="004153EB">
        <w:rPr>
          <w:rFonts w:ascii="Times New Roman" w:eastAsia="Calibri" w:hAnsi="Times New Roman" w:cs="Times New Roman"/>
          <w:lang w:val="en-US"/>
        </w:rPr>
        <w:t xml:space="preserve"> des crises de </w:t>
      </w:r>
      <w:proofErr w:type="spellStart"/>
      <w:r w:rsidRPr="004153EB">
        <w:rPr>
          <w:rFonts w:ascii="Times New Roman" w:eastAsia="Calibri" w:hAnsi="Times New Roman" w:cs="Times New Roman"/>
          <w:lang w:val="en-US"/>
        </w:rPr>
        <w:t>mortalité</w:t>
      </w:r>
      <w:proofErr w:type="spellEnd"/>
      <w:r w:rsidR="00940C9B">
        <w:rPr>
          <w:rFonts w:ascii="Times New Roman" w:eastAsia="Calibri" w:hAnsi="Times New Roman" w:cs="Times New Roman"/>
          <w:lang w:val="en-US"/>
        </w:rPr>
        <w:t>”</w:t>
      </w:r>
      <w:r w:rsidRPr="004153EB">
        <w:rPr>
          <w:rFonts w:ascii="Times New Roman" w:eastAsia="Calibri" w:hAnsi="Times New Roman" w:cs="Times New Roman"/>
          <w:lang w:val="en-US"/>
        </w:rPr>
        <w:t xml:space="preserve"> In C</w:t>
      </w:r>
      <w:r w:rsidR="00940C9B">
        <w:rPr>
          <w:rFonts w:ascii="Times New Roman" w:eastAsia="Calibri" w:hAnsi="Times New Roman" w:cs="Times New Roman"/>
          <w:lang w:val="en-US"/>
        </w:rPr>
        <w:t>HARBONNEAU</w:t>
      </w:r>
      <w:r w:rsidRPr="004153EB">
        <w:rPr>
          <w:rFonts w:ascii="Times New Roman" w:eastAsia="Calibri" w:hAnsi="Times New Roman" w:cs="Times New Roman"/>
          <w:lang w:val="en-US"/>
        </w:rPr>
        <w:t>, Hubert e L</w:t>
      </w:r>
      <w:r w:rsidR="00940C9B">
        <w:rPr>
          <w:rFonts w:ascii="Times New Roman" w:eastAsia="Calibri" w:hAnsi="Times New Roman" w:cs="Times New Roman"/>
          <w:lang w:val="en-US"/>
        </w:rPr>
        <w:t>AROSE</w:t>
      </w:r>
      <w:r w:rsidRPr="004153EB">
        <w:rPr>
          <w:rFonts w:ascii="Times New Roman" w:eastAsia="Calibri" w:hAnsi="Times New Roman" w:cs="Times New Roman"/>
          <w:lang w:val="en-US"/>
        </w:rPr>
        <w:t>, André (</w:t>
      </w:r>
      <w:r>
        <w:rPr>
          <w:rFonts w:ascii="Times New Roman" w:eastAsia="Calibri" w:hAnsi="Times New Roman" w:cs="Times New Roman"/>
          <w:lang w:val="en-US"/>
        </w:rPr>
        <w:t>org</w:t>
      </w:r>
      <w:r w:rsidRPr="004153EB">
        <w:rPr>
          <w:rFonts w:ascii="Times New Roman" w:eastAsia="Calibri" w:hAnsi="Times New Roman" w:cs="Times New Roman"/>
          <w:lang w:val="en-US"/>
        </w:rPr>
        <w:t>.).</w:t>
      </w:r>
      <w:proofErr w:type="gramEnd"/>
      <w:r w:rsidRPr="004153EB">
        <w:rPr>
          <w:rFonts w:ascii="Times New Roman" w:eastAsia="Calibri" w:hAnsi="Times New Roman" w:cs="Times New Roman"/>
          <w:lang w:val="en-US"/>
        </w:rPr>
        <w:t xml:space="preserve"> </w:t>
      </w:r>
      <w:proofErr w:type="gramStart"/>
      <w:r w:rsidRPr="004153EB">
        <w:rPr>
          <w:rFonts w:ascii="Times New Roman" w:eastAsia="Calibri" w:hAnsi="Times New Roman" w:cs="Times New Roman"/>
          <w:i/>
          <w:lang w:val="en-US"/>
        </w:rPr>
        <w:t>The great mortalities</w:t>
      </w:r>
      <w:r w:rsidRPr="004153EB">
        <w:rPr>
          <w:rFonts w:ascii="Times New Roman" w:eastAsia="Calibri" w:hAnsi="Times New Roman" w:cs="Times New Roman"/>
          <w:lang w:val="en-US"/>
        </w:rPr>
        <w:t>.</w:t>
      </w:r>
      <w:proofErr w:type="gramEnd"/>
      <w:r w:rsidRPr="004153EB">
        <w:rPr>
          <w:rFonts w:ascii="Times New Roman" w:eastAsia="Calibri" w:hAnsi="Times New Roman" w:cs="Times New Roman"/>
          <w:lang w:val="en-US"/>
        </w:rPr>
        <w:t xml:space="preserve"> </w:t>
      </w:r>
      <w:proofErr w:type="spellStart"/>
      <w:r w:rsidRPr="004153EB">
        <w:rPr>
          <w:rFonts w:ascii="Times New Roman" w:eastAsia="Calibri" w:hAnsi="Times New Roman" w:cs="Times New Roman"/>
          <w:lang w:val="en-US"/>
        </w:rPr>
        <w:t>Liège</w:t>
      </w:r>
      <w:proofErr w:type="spellEnd"/>
      <w:r>
        <w:rPr>
          <w:rFonts w:ascii="Times New Roman" w:eastAsia="Calibri" w:hAnsi="Times New Roman" w:cs="Times New Roman"/>
          <w:lang w:val="en-US"/>
        </w:rPr>
        <w:t>,</w:t>
      </w:r>
      <w:r w:rsidRPr="004153EB">
        <w:rPr>
          <w:rFonts w:ascii="Times New Roman" w:eastAsia="Calibri" w:hAnsi="Times New Roman" w:cs="Times New Roman"/>
          <w:lang w:val="en-US"/>
        </w:rPr>
        <w:t xml:space="preserve"> IUSSP, 1979, p. 93.</w:t>
      </w:r>
    </w:p>
  </w:footnote>
  <w:footnote w:id="28">
    <w:p w:rsidR="00131E94" w:rsidRPr="004153EB" w:rsidRDefault="00131E94" w:rsidP="004153EB">
      <w:pPr>
        <w:pStyle w:val="Textodenotaderodap"/>
        <w:jc w:val="both"/>
        <w:rPr>
          <w:rFonts w:ascii="Times New Roman" w:hAnsi="Times New Roman" w:cs="Times New Roman"/>
          <w:lang w:val="en-US"/>
        </w:rPr>
      </w:pPr>
      <w:r w:rsidRPr="004153EB">
        <w:rPr>
          <w:rStyle w:val="Refdenotaderodap"/>
          <w:rFonts w:ascii="Times New Roman" w:hAnsi="Times New Roman" w:cs="Times New Roman"/>
        </w:rPr>
        <w:footnoteRef/>
      </w:r>
      <w:r w:rsidRPr="004153EB">
        <w:rPr>
          <w:rFonts w:ascii="Times New Roman" w:hAnsi="Times New Roman" w:cs="Times New Roman"/>
          <w:lang w:val="en-US"/>
        </w:rPr>
        <w:t xml:space="preserve"> SCHWARTZ, Stuart B. </w:t>
      </w:r>
      <w:r w:rsidRPr="004153EB">
        <w:rPr>
          <w:rFonts w:ascii="Times New Roman" w:hAnsi="Times New Roman" w:cs="Times New Roman"/>
          <w:i/>
          <w:lang w:val="en-US"/>
        </w:rPr>
        <w:t>Slaves, peasants, and rebels</w:t>
      </w:r>
      <w:r w:rsidRPr="004153EB">
        <w:rPr>
          <w:rFonts w:ascii="Times New Roman" w:hAnsi="Times New Roman" w:cs="Times New Roman"/>
          <w:lang w:val="en-US"/>
        </w:rPr>
        <w:t>. Urbana</w:t>
      </w:r>
      <w:r>
        <w:rPr>
          <w:rFonts w:ascii="Times New Roman" w:hAnsi="Times New Roman" w:cs="Times New Roman"/>
          <w:lang w:val="en-US"/>
        </w:rPr>
        <w:t>,</w:t>
      </w:r>
      <w:r w:rsidRPr="004153EB">
        <w:rPr>
          <w:rFonts w:ascii="Times New Roman" w:hAnsi="Times New Roman" w:cs="Times New Roman"/>
          <w:lang w:val="en-US"/>
        </w:rPr>
        <w:t xml:space="preserve"> University of Illinois Press, 1992, p. 145; LIMA, </w:t>
      </w:r>
      <w:r w:rsidR="003224AB">
        <w:rPr>
          <w:rFonts w:ascii="Times New Roman" w:hAnsi="Times New Roman" w:cs="Times New Roman"/>
          <w:lang w:val="en-US"/>
        </w:rPr>
        <w:t>“</w:t>
      </w:r>
      <w:proofErr w:type="spellStart"/>
      <w:r w:rsidRPr="004153EB">
        <w:rPr>
          <w:rFonts w:ascii="Times New Roman" w:hAnsi="Times New Roman" w:cs="Times New Roman"/>
          <w:lang w:val="en-US"/>
        </w:rPr>
        <w:t>Distância</w:t>
      </w:r>
      <w:proofErr w:type="spellEnd"/>
      <w:r w:rsidR="003224AB">
        <w:rPr>
          <w:rFonts w:ascii="Times New Roman" w:hAnsi="Times New Roman" w:cs="Times New Roman"/>
          <w:lang w:val="en-US"/>
        </w:rPr>
        <w:t>”</w:t>
      </w:r>
      <w:r w:rsidRPr="004153EB">
        <w:rPr>
          <w:rFonts w:ascii="Times New Roman" w:hAnsi="Times New Roman" w:cs="Times New Roman"/>
          <w:lang w:val="en-US"/>
        </w:rPr>
        <w:t>, op. cit., p. 332.</w:t>
      </w:r>
    </w:p>
  </w:footnote>
  <w:footnote w:id="29">
    <w:p w:rsidR="00131E94" w:rsidRPr="004153EB" w:rsidRDefault="00131E94" w:rsidP="004153EB">
      <w:pPr>
        <w:pStyle w:val="Textodenotaderodap"/>
        <w:jc w:val="both"/>
        <w:rPr>
          <w:rFonts w:ascii="Times New Roman" w:hAnsi="Times New Roman" w:cs="Times New Roman"/>
        </w:rPr>
      </w:pPr>
      <w:r w:rsidRPr="004153EB">
        <w:rPr>
          <w:rStyle w:val="Refdenotaderodap"/>
          <w:rFonts w:ascii="Times New Roman" w:hAnsi="Times New Roman" w:cs="Times New Roman"/>
        </w:rPr>
        <w:footnoteRef/>
      </w:r>
      <w:r w:rsidRPr="004153EB">
        <w:rPr>
          <w:rFonts w:ascii="Times New Roman" w:hAnsi="Times New Roman" w:cs="Times New Roman"/>
        </w:rPr>
        <w:t xml:space="preserve"> Na historiografia examinada para a confecção do apêndice </w:t>
      </w:r>
      <w:proofErr w:type="gramStart"/>
      <w:r w:rsidRPr="004153EB">
        <w:rPr>
          <w:rFonts w:ascii="Times New Roman" w:hAnsi="Times New Roman" w:cs="Times New Roman"/>
        </w:rPr>
        <w:t>4</w:t>
      </w:r>
      <w:proofErr w:type="gramEnd"/>
      <w:r w:rsidRPr="004153EB">
        <w:rPr>
          <w:rFonts w:ascii="Times New Roman" w:hAnsi="Times New Roman" w:cs="Times New Roman"/>
        </w:rPr>
        <w:t xml:space="preserve"> aparecem diversas referências à febre amarela no inverno, especialmente em relação à Bahia do final do século XVII. Essas referências foram ignoradas, pois, além de a doença não ter sido registrada no hemisfério sul durante o século XVIII, sua aparição no Nordeste brasileiro no final do século XVII, com incidência ainda no inverno se deveu a algo francamente peculiar, ou seja, o regime de chuvas nordestino, segundo o qual elas se concentram no outono ainda quente e permanecem em junho.</w:t>
      </w:r>
    </w:p>
  </w:footnote>
  <w:footnote w:id="30">
    <w:p w:rsidR="00131E94" w:rsidRPr="004153EB" w:rsidRDefault="00131E94" w:rsidP="004153EB">
      <w:pPr>
        <w:pStyle w:val="Textodenotaderodap"/>
        <w:jc w:val="both"/>
        <w:rPr>
          <w:rFonts w:ascii="Times New Roman" w:hAnsi="Times New Roman" w:cs="Times New Roman"/>
          <w:lang w:val="en-US"/>
        </w:rPr>
      </w:pPr>
      <w:r w:rsidRPr="004153EB">
        <w:rPr>
          <w:rStyle w:val="Refdenotaderodap"/>
          <w:rFonts w:ascii="Times New Roman" w:hAnsi="Times New Roman" w:cs="Times New Roman"/>
        </w:rPr>
        <w:footnoteRef/>
      </w:r>
      <w:r w:rsidRPr="004153EB">
        <w:rPr>
          <w:rFonts w:ascii="Times New Roman" w:hAnsi="Times New Roman" w:cs="Times New Roman"/>
          <w:lang w:val="en-US"/>
        </w:rPr>
        <w:t xml:space="preserve"> </w:t>
      </w:r>
      <w:r w:rsidRPr="004153EB">
        <w:rPr>
          <w:rFonts w:ascii="Times New Roman" w:hAnsi="Times New Roman" w:cs="Times New Roman"/>
          <w:color w:val="222222"/>
          <w:shd w:val="clear" w:color="auto" w:fill="FFFFFF"/>
          <w:lang w:val="en-US"/>
        </w:rPr>
        <w:t xml:space="preserve">CHOWELL, Gerardo </w:t>
      </w:r>
      <w:r w:rsidRPr="004153EB">
        <w:rPr>
          <w:rFonts w:ascii="Times New Roman" w:hAnsi="Times New Roman" w:cs="Times New Roman"/>
          <w:i/>
          <w:color w:val="222222"/>
          <w:shd w:val="clear" w:color="auto" w:fill="FFFFFF"/>
          <w:lang w:val="en-US"/>
        </w:rPr>
        <w:t>et al</w:t>
      </w:r>
      <w:r w:rsidRPr="004153EB">
        <w:rPr>
          <w:rFonts w:ascii="Times New Roman" w:hAnsi="Times New Roman" w:cs="Times New Roman"/>
          <w:color w:val="222222"/>
          <w:shd w:val="clear" w:color="auto" w:fill="FFFFFF"/>
          <w:lang w:val="en-US"/>
        </w:rPr>
        <w:t xml:space="preserve">. </w:t>
      </w:r>
      <w:r w:rsidR="003224AB">
        <w:rPr>
          <w:rFonts w:ascii="Times New Roman" w:hAnsi="Times New Roman" w:cs="Times New Roman"/>
          <w:color w:val="222222"/>
          <w:shd w:val="clear" w:color="auto" w:fill="FFFFFF"/>
          <w:lang w:val="en-US"/>
        </w:rPr>
        <w:t>“</w:t>
      </w:r>
      <w:r w:rsidRPr="004153EB">
        <w:rPr>
          <w:rFonts w:ascii="Times New Roman" w:hAnsi="Times New Roman" w:cs="Times New Roman"/>
          <w:color w:val="222222"/>
          <w:shd w:val="clear" w:color="auto" w:fill="FFFFFF"/>
          <w:lang w:val="en-US"/>
        </w:rPr>
        <w:t>The 1918-1919 influenza pandemics in Boyacá, Colombia</w:t>
      </w:r>
      <w:r w:rsidR="003224AB">
        <w:rPr>
          <w:rFonts w:ascii="Times New Roman" w:hAnsi="Times New Roman" w:cs="Times New Roman"/>
          <w:color w:val="222222"/>
          <w:shd w:val="clear" w:color="auto" w:fill="FFFFFF"/>
          <w:lang w:val="en-US"/>
        </w:rPr>
        <w:t>”</w:t>
      </w:r>
      <w:r w:rsidRPr="004153EB">
        <w:rPr>
          <w:rFonts w:ascii="Times New Roman" w:hAnsi="Times New Roman" w:cs="Times New Roman"/>
          <w:color w:val="222222"/>
          <w:shd w:val="clear" w:color="auto" w:fill="FFFFFF"/>
          <w:lang w:val="en-US"/>
        </w:rPr>
        <w:t xml:space="preserve"> In </w:t>
      </w:r>
      <w:proofErr w:type="gramStart"/>
      <w:r w:rsidRPr="004153EB">
        <w:rPr>
          <w:rFonts w:ascii="Times New Roman" w:hAnsi="Times New Roman" w:cs="Times New Roman"/>
          <w:i/>
          <w:color w:val="222222"/>
          <w:shd w:val="clear" w:color="auto" w:fill="FFFFFF"/>
          <w:lang w:val="en-US"/>
        </w:rPr>
        <w:t>Emerging</w:t>
      </w:r>
      <w:proofErr w:type="gramEnd"/>
      <w:r w:rsidRPr="004153EB">
        <w:rPr>
          <w:rFonts w:ascii="Times New Roman" w:hAnsi="Times New Roman" w:cs="Times New Roman"/>
          <w:i/>
          <w:color w:val="222222"/>
          <w:shd w:val="clear" w:color="auto" w:fill="FFFFFF"/>
          <w:lang w:val="en-US"/>
        </w:rPr>
        <w:t xml:space="preserve"> infectious diseases</w:t>
      </w:r>
      <w:r w:rsidRPr="004153EB">
        <w:rPr>
          <w:rFonts w:ascii="Times New Roman" w:hAnsi="Times New Roman" w:cs="Times New Roman"/>
          <w:color w:val="222222"/>
          <w:shd w:val="clear" w:color="auto" w:fill="FFFFFF"/>
          <w:lang w:val="en-US"/>
        </w:rPr>
        <w:t xml:space="preserve">. </w:t>
      </w:r>
      <w:r w:rsidR="003224AB">
        <w:rPr>
          <w:rFonts w:ascii="Times New Roman" w:hAnsi="Times New Roman" w:cs="Times New Roman"/>
          <w:color w:val="222222"/>
          <w:shd w:val="clear" w:color="auto" w:fill="FFFFFF"/>
          <w:lang w:val="en-US"/>
        </w:rPr>
        <w:t>Atlanta, Vol</w:t>
      </w:r>
      <w:r w:rsidRPr="004153EB">
        <w:rPr>
          <w:rFonts w:ascii="Times New Roman" w:hAnsi="Times New Roman" w:cs="Times New Roman"/>
          <w:color w:val="222222"/>
          <w:shd w:val="clear" w:color="auto" w:fill="FFFFFF"/>
          <w:lang w:val="en-US"/>
        </w:rPr>
        <w:t>. 18, n</w:t>
      </w:r>
      <w:r w:rsidR="003224AB">
        <w:rPr>
          <w:rFonts w:ascii="Times New Roman" w:hAnsi="Times New Roman" w:cs="Times New Roman"/>
          <w:color w:val="222222"/>
          <w:shd w:val="clear" w:color="auto" w:fill="FFFFFF"/>
          <w:lang w:val="en-US"/>
        </w:rPr>
        <w:t>º</w:t>
      </w:r>
      <w:r w:rsidRPr="004153EB">
        <w:rPr>
          <w:rFonts w:ascii="Times New Roman" w:hAnsi="Times New Roman" w:cs="Times New Roman"/>
          <w:color w:val="222222"/>
          <w:shd w:val="clear" w:color="auto" w:fill="FFFFFF"/>
          <w:lang w:val="en-US"/>
        </w:rPr>
        <w:t xml:space="preserve"> 1, 2012, p. 48.</w:t>
      </w:r>
    </w:p>
  </w:footnote>
  <w:footnote w:id="31">
    <w:p w:rsidR="00131E94" w:rsidRPr="004153EB" w:rsidRDefault="00131E94" w:rsidP="004153EB">
      <w:pPr>
        <w:pStyle w:val="Textodenotaderodap"/>
        <w:jc w:val="both"/>
        <w:rPr>
          <w:rFonts w:ascii="Times New Roman" w:hAnsi="Times New Roman" w:cs="Times New Roman"/>
        </w:rPr>
      </w:pPr>
      <w:r w:rsidRPr="004153EB">
        <w:rPr>
          <w:rStyle w:val="Refdenotaderodap"/>
          <w:rFonts w:ascii="Times New Roman" w:hAnsi="Times New Roman" w:cs="Times New Roman"/>
        </w:rPr>
        <w:footnoteRef/>
      </w:r>
      <w:r w:rsidRPr="004153EB">
        <w:rPr>
          <w:rFonts w:ascii="Times New Roman" w:hAnsi="Times New Roman" w:cs="Times New Roman"/>
          <w:lang w:val="en-US"/>
        </w:rPr>
        <w:t xml:space="preserve"> PATTERSON, K. David. </w:t>
      </w:r>
      <w:proofErr w:type="gramStart"/>
      <w:r w:rsidR="003224AB">
        <w:rPr>
          <w:rFonts w:ascii="Times New Roman" w:hAnsi="Times New Roman" w:cs="Times New Roman"/>
          <w:lang w:val="en-US"/>
        </w:rPr>
        <w:t>“</w:t>
      </w:r>
      <w:r w:rsidRPr="004153EB">
        <w:rPr>
          <w:rFonts w:ascii="Times New Roman" w:hAnsi="Times New Roman" w:cs="Times New Roman"/>
          <w:lang w:val="en-US"/>
        </w:rPr>
        <w:t>Typhus and its control in Russia, 1870-1940</w:t>
      </w:r>
      <w:r w:rsidR="003224AB">
        <w:rPr>
          <w:rFonts w:ascii="Times New Roman" w:hAnsi="Times New Roman" w:cs="Times New Roman"/>
          <w:lang w:val="en-US"/>
        </w:rPr>
        <w:t>”</w:t>
      </w:r>
      <w:r w:rsidRPr="004153EB">
        <w:rPr>
          <w:rFonts w:ascii="Times New Roman" w:hAnsi="Times New Roman" w:cs="Times New Roman"/>
          <w:lang w:val="en-US"/>
        </w:rPr>
        <w:t xml:space="preserve"> </w:t>
      </w:r>
      <w:r w:rsidRPr="004153EB">
        <w:rPr>
          <w:rFonts w:ascii="Times New Roman" w:hAnsi="Times New Roman" w:cs="Times New Roman"/>
        </w:rPr>
        <w:t xml:space="preserve">In </w:t>
      </w:r>
      <w:r w:rsidRPr="004153EB">
        <w:rPr>
          <w:rFonts w:ascii="Times New Roman" w:hAnsi="Times New Roman" w:cs="Times New Roman"/>
          <w:i/>
        </w:rPr>
        <w:t xml:space="preserve">Medical </w:t>
      </w:r>
      <w:proofErr w:type="spellStart"/>
      <w:r w:rsidRPr="004153EB">
        <w:rPr>
          <w:rFonts w:ascii="Times New Roman" w:hAnsi="Times New Roman" w:cs="Times New Roman"/>
          <w:i/>
        </w:rPr>
        <w:t>History</w:t>
      </w:r>
      <w:proofErr w:type="spellEnd"/>
      <w:r w:rsidRPr="004153EB">
        <w:rPr>
          <w:rFonts w:ascii="Times New Roman" w:hAnsi="Times New Roman" w:cs="Times New Roman"/>
        </w:rPr>
        <w:t>.</w:t>
      </w:r>
      <w:proofErr w:type="gramEnd"/>
      <w:r w:rsidRPr="004153EB">
        <w:rPr>
          <w:rFonts w:ascii="Times New Roman" w:hAnsi="Times New Roman" w:cs="Times New Roman"/>
        </w:rPr>
        <w:t xml:space="preserve"> </w:t>
      </w:r>
      <w:r w:rsidR="009E58D9">
        <w:rPr>
          <w:rFonts w:ascii="Times New Roman" w:hAnsi="Times New Roman" w:cs="Times New Roman"/>
        </w:rPr>
        <w:t xml:space="preserve">Cambridge, </w:t>
      </w:r>
      <w:r w:rsidRPr="004153EB">
        <w:rPr>
          <w:rFonts w:ascii="Times New Roman" w:hAnsi="Times New Roman" w:cs="Times New Roman"/>
        </w:rPr>
        <w:t>n</w:t>
      </w:r>
      <w:r w:rsidR="009E58D9">
        <w:rPr>
          <w:rFonts w:ascii="Times New Roman" w:hAnsi="Times New Roman" w:cs="Times New Roman"/>
        </w:rPr>
        <w:t>º</w:t>
      </w:r>
      <w:r w:rsidRPr="004153EB">
        <w:rPr>
          <w:rFonts w:ascii="Times New Roman" w:hAnsi="Times New Roman" w:cs="Times New Roman"/>
        </w:rPr>
        <w:t xml:space="preserve"> 37, 1993. Sugestão de que o tifo se associava ao tráfico de escravos em uma base mais ou menos permanente, juntamente com a febre tifoide (que tinha mecânica diferente), aparece em MILLER, </w:t>
      </w:r>
      <w:proofErr w:type="spellStart"/>
      <w:r w:rsidRPr="004153EB">
        <w:rPr>
          <w:rFonts w:ascii="Times New Roman" w:hAnsi="Times New Roman" w:cs="Times New Roman"/>
          <w:bCs/>
          <w:i/>
        </w:rPr>
        <w:t>Way</w:t>
      </w:r>
      <w:proofErr w:type="spellEnd"/>
      <w:r w:rsidRPr="004153EB">
        <w:rPr>
          <w:rFonts w:ascii="Times New Roman" w:hAnsi="Times New Roman" w:cs="Times New Roman"/>
          <w:bCs/>
          <w:i/>
        </w:rPr>
        <w:t xml:space="preserve"> </w:t>
      </w:r>
      <w:proofErr w:type="spellStart"/>
      <w:r w:rsidRPr="004153EB">
        <w:rPr>
          <w:rFonts w:ascii="Times New Roman" w:hAnsi="Times New Roman" w:cs="Times New Roman"/>
          <w:bCs/>
          <w:i/>
        </w:rPr>
        <w:t>of</w:t>
      </w:r>
      <w:proofErr w:type="spellEnd"/>
      <w:r w:rsidRPr="004153EB">
        <w:rPr>
          <w:rFonts w:ascii="Times New Roman" w:hAnsi="Times New Roman" w:cs="Times New Roman"/>
          <w:bCs/>
          <w:i/>
        </w:rPr>
        <w:t xml:space="preserve"> </w:t>
      </w:r>
      <w:proofErr w:type="spellStart"/>
      <w:r w:rsidRPr="004153EB">
        <w:rPr>
          <w:rFonts w:ascii="Times New Roman" w:hAnsi="Times New Roman" w:cs="Times New Roman"/>
          <w:bCs/>
          <w:i/>
        </w:rPr>
        <w:t>death</w:t>
      </w:r>
      <w:proofErr w:type="spellEnd"/>
      <w:r w:rsidRPr="004153EB">
        <w:rPr>
          <w:rFonts w:ascii="Times New Roman" w:hAnsi="Times New Roman" w:cs="Times New Roman"/>
        </w:rPr>
        <w:t>, op. cit., pp. 437-440.</w:t>
      </w:r>
    </w:p>
  </w:footnote>
  <w:footnote w:id="32">
    <w:p w:rsidR="00131E94" w:rsidRPr="004153EB" w:rsidRDefault="00131E94" w:rsidP="004153EB">
      <w:pPr>
        <w:pStyle w:val="Textodenotaderodap"/>
        <w:jc w:val="both"/>
        <w:rPr>
          <w:rFonts w:ascii="Times New Roman" w:hAnsi="Times New Roman" w:cs="Times New Roman"/>
          <w:lang w:val="en-US"/>
        </w:rPr>
      </w:pPr>
      <w:r w:rsidRPr="004153EB">
        <w:rPr>
          <w:rStyle w:val="Refdenotaderodap"/>
          <w:rFonts w:ascii="Times New Roman" w:hAnsi="Times New Roman" w:cs="Times New Roman"/>
        </w:rPr>
        <w:footnoteRef/>
      </w:r>
      <w:r w:rsidRPr="004153EB">
        <w:rPr>
          <w:rFonts w:ascii="Times New Roman" w:hAnsi="Times New Roman" w:cs="Times New Roman"/>
          <w:lang w:val="en-US"/>
        </w:rPr>
        <w:t xml:space="preserve"> </w:t>
      </w:r>
      <w:proofErr w:type="gramStart"/>
      <w:r w:rsidRPr="004153EB">
        <w:rPr>
          <w:rFonts w:ascii="Times New Roman" w:hAnsi="Times New Roman" w:cs="Times New Roman"/>
          <w:lang w:val="en-US"/>
        </w:rPr>
        <w:t>BIRABEN, Jean-</w:t>
      </w:r>
      <w:proofErr w:type="spellStart"/>
      <w:r w:rsidRPr="004153EB">
        <w:rPr>
          <w:rFonts w:ascii="Times New Roman" w:hAnsi="Times New Roman" w:cs="Times New Roman"/>
          <w:lang w:val="en-US"/>
        </w:rPr>
        <w:t>Nöel</w:t>
      </w:r>
      <w:proofErr w:type="spellEnd"/>
      <w:r w:rsidRPr="004153EB">
        <w:rPr>
          <w:rFonts w:ascii="Times New Roman" w:hAnsi="Times New Roman" w:cs="Times New Roman"/>
          <w:lang w:val="en-US"/>
        </w:rPr>
        <w:t>.</w:t>
      </w:r>
      <w:proofErr w:type="gramEnd"/>
      <w:r w:rsidRPr="004153EB">
        <w:rPr>
          <w:rFonts w:ascii="Times New Roman" w:hAnsi="Times New Roman" w:cs="Times New Roman"/>
          <w:lang w:val="en-US"/>
        </w:rPr>
        <w:t xml:space="preserve"> </w:t>
      </w:r>
      <w:proofErr w:type="gramStart"/>
      <w:r w:rsidR="009E58D9">
        <w:rPr>
          <w:rFonts w:ascii="Times New Roman" w:hAnsi="Times New Roman" w:cs="Times New Roman"/>
          <w:lang w:val="en-US"/>
        </w:rPr>
        <w:t>“</w:t>
      </w:r>
      <w:proofErr w:type="spellStart"/>
      <w:r w:rsidRPr="004153EB">
        <w:rPr>
          <w:rFonts w:ascii="Times New Roman" w:hAnsi="Times New Roman" w:cs="Times New Roman"/>
          <w:lang w:val="en-US"/>
        </w:rPr>
        <w:t>Epidemias</w:t>
      </w:r>
      <w:proofErr w:type="spellEnd"/>
      <w:r w:rsidRPr="004153EB">
        <w:rPr>
          <w:rFonts w:ascii="Times New Roman" w:hAnsi="Times New Roman" w:cs="Times New Roman"/>
          <w:lang w:val="en-US"/>
        </w:rPr>
        <w:t xml:space="preserve"> </w:t>
      </w:r>
      <w:proofErr w:type="spellStart"/>
      <w:r w:rsidRPr="004153EB">
        <w:rPr>
          <w:rFonts w:ascii="Times New Roman" w:hAnsi="Times New Roman" w:cs="Times New Roman"/>
          <w:lang w:val="en-US"/>
        </w:rPr>
        <w:t>na</w:t>
      </w:r>
      <w:proofErr w:type="spellEnd"/>
      <w:r w:rsidRPr="004153EB">
        <w:rPr>
          <w:rFonts w:ascii="Times New Roman" w:hAnsi="Times New Roman" w:cs="Times New Roman"/>
          <w:lang w:val="en-US"/>
        </w:rPr>
        <w:t xml:space="preserve"> </w:t>
      </w:r>
      <w:proofErr w:type="spellStart"/>
      <w:r w:rsidRPr="004153EB">
        <w:rPr>
          <w:rFonts w:ascii="Times New Roman" w:hAnsi="Times New Roman" w:cs="Times New Roman"/>
          <w:lang w:val="en-US"/>
        </w:rPr>
        <w:t>história</w:t>
      </w:r>
      <w:proofErr w:type="spellEnd"/>
      <w:r w:rsidRPr="004153EB">
        <w:rPr>
          <w:rFonts w:ascii="Times New Roman" w:hAnsi="Times New Roman" w:cs="Times New Roman"/>
          <w:lang w:val="en-US"/>
        </w:rPr>
        <w:t xml:space="preserve"> </w:t>
      </w:r>
      <w:proofErr w:type="spellStart"/>
      <w:r w:rsidRPr="004153EB">
        <w:rPr>
          <w:rFonts w:ascii="Times New Roman" w:hAnsi="Times New Roman" w:cs="Times New Roman"/>
          <w:lang w:val="en-US"/>
        </w:rPr>
        <w:t>da</w:t>
      </w:r>
      <w:proofErr w:type="spellEnd"/>
      <w:r w:rsidRPr="004153EB">
        <w:rPr>
          <w:rFonts w:ascii="Times New Roman" w:hAnsi="Times New Roman" w:cs="Times New Roman"/>
          <w:lang w:val="en-US"/>
        </w:rPr>
        <w:t xml:space="preserve"> </w:t>
      </w:r>
      <w:proofErr w:type="spellStart"/>
      <w:r w:rsidRPr="004153EB">
        <w:rPr>
          <w:rFonts w:ascii="Times New Roman" w:hAnsi="Times New Roman" w:cs="Times New Roman"/>
          <w:lang w:val="en-US"/>
        </w:rPr>
        <w:t>população</w:t>
      </w:r>
      <w:proofErr w:type="spellEnd"/>
      <w:r w:rsidR="009E58D9">
        <w:rPr>
          <w:rFonts w:ascii="Times New Roman" w:hAnsi="Times New Roman" w:cs="Times New Roman"/>
          <w:lang w:val="en-US"/>
        </w:rPr>
        <w:t xml:space="preserve">” </w:t>
      </w:r>
      <w:r w:rsidRPr="004153EB">
        <w:rPr>
          <w:rFonts w:ascii="Times New Roman" w:hAnsi="Times New Roman" w:cs="Times New Roman"/>
          <w:lang w:val="en-US"/>
        </w:rPr>
        <w:t xml:space="preserve">In MARCÍLIO, Maria </w:t>
      </w:r>
      <w:proofErr w:type="spellStart"/>
      <w:r w:rsidRPr="004153EB">
        <w:rPr>
          <w:rFonts w:ascii="Times New Roman" w:hAnsi="Times New Roman" w:cs="Times New Roman"/>
          <w:lang w:val="en-US"/>
        </w:rPr>
        <w:t>Luiza</w:t>
      </w:r>
      <w:proofErr w:type="spellEnd"/>
      <w:r w:rsidRPr="004153EB">
        <w:rPr>
          <w:rFonts w:ascii="Times New Roman" w:hAnsi="Times New Roman" w:cs="Times New Roman"/>
          <w:lang w:val="en-US"/>
        </w:rPr>
        <w:t xml:space="preserve"> (org.).</w:t>
      </w:r>
      <w:proofErr w:type="gramEnd"/>
      <w:r w:rsidRPr="004153EB">
        <w:rPr>
          <w:rFonts w:ascii="Times New Roman" w:hAnsi="Times New Roman" w:cs="Times New Roman"/>
          <w:lang w:val="en-US"/>
        </w:rPr>
        <w:t xml:space="preserve"> </w:t>
      </w:r>
      <w:proofErr w:type="spellStart"/>
      <w:proofErr w:type="gramStart"/>
      <w:r w:rsidRPr="004153EB">
        <w:rPr>
          <w:rFonts w:ascii="Times New Roman" w:hAnsi="Times New Roman" w:cs="Times New Roman"/>
          <w:i/>
          <w:lang w:val="en-US"/>
        </w:rPr>
        <w:t>População</w:t>
      </w:r>
      <w:proofErr w:type="spellEnd"/>
      <w:r w:rsidRPr="004153EB">
        <w:rPr>
          <w:rFonts w:ascii="Times New Roman" w:hAnsi="Times New Roman" w:cs="Times New Roman"/>
          <w:i/>
          <w:lang w:val="en-US"/>
        </w:rPr>
        <w:t xml:space="preserve"> e </w:t>
      </w:r>
      <w:proofErr w:type="spellStart"/>
      <w:r w:rsidRPr="004153EB">
        <w:rPr>
          <w:rFonts w:ascii="Times New Roman" w:hAnsi="Times New Roman" w:cs="Times New Roman"/>
          <w:i/>
          <w:lang w:val="en-US"/>
        </w:rPr>
        <w:t>sociedade</w:t>
      </w:r>
      <w:proofErr w:type="spellEnd"/>
      <w:r w:rsidRPr="004153EB">
        <w:rPr>
          <w:rFonts w:ascii="Times New Roman" w:hAnsi="Times New Roman" w:cs="Times New Roman"/>
          <w:lang w:val="en-US"/>
        </w:rPr>
        <w:t>.</w:t>
      </w:r>
      <w:proofErr w:type="gramEnd"/>
      <w:r w:rsidRPr="004153EB">
        <w:rPr>
          <w:rFonts w:ascii="Times New Roman" w:hAnsi="Times New Roman" w:cs="Times New Roman"/>
          <w:lang w:val="en-US"/>
        </w:rPr>
        <w:t xml:space="preserve"> </w:t>
      </w:r>
      <w:proofErr w:type="spellStart"/>
      <w:r w:rsidRPr="004153EB">
        <w:rPr>
          <w:rFonts w:ascii="Times New Roman" w:hAnsi="Times New Roman" w:cs="Times New Roman"/>
          <w:lang w:val="en-US"/>
        </w:rPr>
        <w:t>Petrópolis</w:t>
      </w:r>
      <w:proofErr w:type="spellEnd"/>
      <w:r>
        <w:rPr>
          <w:rFonts w:ascii="Times New Roman" w:hAnsi="Times New Roman" w:cs="Times New Roman"/>
          <w:lang w:val="en-US"/>
        </w:rPr>
        <w:t>,</w:t>
      </w:r>
      <w:r w:rsidRPr="004153EB">
        <w:rPr>
          <w:rFonts w:ascii="Times New Roman" w:hAnsi="Times New Roman" w:cs="Times New Roman"/>
          <w:lang w:val="en-US"/>
        </w:rPr>
        <w:t xml:space="preserve"> </w:t>
      </w:r>
      <w:proofErr w:type="spellStart"/>
      <w:r w:rsidRPr="004153EB">
        <w:rPr>
          <w:rFonts w:ascii="Times New Roman" w:hAnsi="Times New Roman" w:cs="Times New Roman"/>
          <w:lang w:val="en-US"/>
        </w:rPr>
        <w:t>Vozes</w:t>
      </w:r>
      <w:proofErr w:type="spellEnd"/>
      <w:r w:rsidRPr="004153EB">
        <w:rPr>
          <w:rFonts w:ascii="Times New Roman" w:hAnsi="Times New Roman" w:cs="Times New Roman"/>
          <w:lang w:val="en-US"/>
        </w:rPr>
        <w:t>, 1984, p. 126.</w:t>
      </w:r>
    </w:p>
  </w:footnote>
  <w:footnote w:id="33">
    <w:p w:rsidR="00131E94" w:rsidRPr="004153EB" w:rsidRDefault="00131E94" w:rsidP="004153EB">
      <w:pPr>
        <w:pStyle w:val="Textodenotaderodap"/>
        <w:jc w:val="both"/>
        <w:rPr>
          <w:rFonts w:ascii="Times New Roman" w:hAnsi="Times New Roman" w:cs="Times New Roman"/>
          <w:lang w:val="en-US"/>
        </w:rPr>
      </w:pPr>
      <w:r w:rsidRPr="004153EB">
        <w:rPr>
          <w:rStyle w:val="Refdenotaderodap"/>
          <w:rFonts w:ascii="Times New Roman" w:hAnsi="Times New Roman" w:cs="Times New Roman"/>
        </w:rPr>
        <w:footnoteRef/>
      </w:r>
      <w:r w:rsidRPr="004153EB">
        <w:rPr>
          <w:rFonts w:ascii="Times New Roman" w:hAnsi="Times New Roman" w:cs="Times New Roman"/>
          <w:lang w:val="en-US"/>
        </w:rPr>
        <w:t xml:space="preserve"> </w:t>
      </w:r>
      <w:proofErr w:type="gramStart"/>
      <w:r w:rsidRPr="004153EB">
        <w:rPr>
          <w:rStyle w:val="Refdenotaderodap1"/>
          <w:rFonts w:ascii="Times New Roman" w:hAnsi="Times New Roman" w:cs="Times New Roman"/>
          <w:vertAlign w:val="baseline"/>
          <w:lang w:val="en-US"/>
        </w:rPr>
        <w:t xml:space="preserve">PATCH, Robert W. </w:t>
      </w:r>
      <w:r w:rsidR="009E58D9">
        <w:rPr>
          <w:rStyle w:val="Refdenotaderodap1"/>
          <w:rFonts w:ascii="Times New Roman" w:hAnsi="Times New Roman" w:cs="Times New Roman"/>
          <w:vertAlign w:val="baseline"/>
          <w:lang w:val="en-US"/>
        </w:rPr>
        <w:t>“</w:t>
      </w:r>
      <w:r w:rsidRPr="004153EB">
        <w:rPr>
          <w:rStyle w:val="Refdenotaderodap1"/>
          <w:rFonts w:ascii="Times New Roman" w:hAnsi="Times New Roman" w:cs="Times New Roman"/>
          <w:vertAlign w:val="baseline"/>
          <w:lang w:val="en-US"/>
        </w:rPr>
        <w:t>Sacraments and disease in Mérida, Yucatán, México, 1648-1727</w:t>
      </w:r>
      <w:r w:rsidR="009E58D9">
        <w:rPr>
          <w:rStyle w:val="Refdenotaderodap1"/>
          <w:rFonts w:ascii="Times New Roman" w:hAnsi="Times New Roman" w:cs="Times New Roman"/>
          <w:vertAlign w:val="baseline"/>
          <w:lang w:val="en-US"/>
        </w:rPr>
        <w:t>”</w:t>
      </w:r>
      <w:r w:rsidRPr="004153EB">
        <w:rPr>
          <w:rStyle w:val="Refdenotaderodap1"/>
          <w:rFonts w:ascii="Times New Roman" w:hAnsi="Times New Roman" w:cs="Times New Roman"/>
          <w:vertAlign w:val="baseline"/>
          <w:lang w:val="en-US"/>
        </w:rPr>
        <w:t xml:space="preserve"> In </w:t>
      </w:r>
      <w:r w:rsidRPr="004153EB">
        <w:rPr>
          <w:rStyle w:val="Refdenotaderodap1"/>
          <w:rFonts w:ascii="Times New Roman" w:hAnsi="Times New Roman" w:cs="Times New Roman"/>
          <w:i/>
          <w:vertAlign w:val="baseline"/>
          <w:lang w:val="en-US"/>
        </w:rPr>
        <w:t>Historian</w:t>
      </w:r>
      <w:r w:rsidRPr="004153EB">
        <w:rPr>
          <w:rStyle w:val="Refdenotaderodap1"/>
          <w:rFonts w:ascii="Times New Roman" w:hAnsi="Times New Roman" w:cs="Times New Roman"/>
          <w:vertAlign w:val="baseline"/>
          <w:lang w:val="en-US"/>
        </w:rPr>
        <w:t>.</w:t>
      </w:r>
      <w:proofErr w:type="gramEnd"/>
      <w:r w:rsidRPr="004153EB">
        <w:rPr>
          <w:rStyle w:val="Refdenotaderodap1"/>
          <w:rFonts w:ascii="Times New Roman" w:hAnsi="Times New Roman" w:cs="Times New Roman"/>
          <w:vertAlign w:val="baseline"/>
          <w:lang w:val="en-US"/>
        </w:rPr>
        <w:t xml:space="preserve"> </w:t>
      </w:r>
      <w:r w:rsidR="00EB2E1B">
        <w:rPr>
          <w:rStyle w:val="Refdenotaderodap1"/>
          <w:rFonts w:ascii="Times New Roman" w:hAnsi="Times New Roman" w:cs="Times New Roman"/>
          <w:vertAlign w:val="baseline"/>
          <w:lang w:val="en-US"/>
        </w:rPr>
        <w:t>Malden, Vol</w:t>
      </w:r>
      <w:r w:rsidRPr="004153EB">
        <w:rPr>
          <w:rStyle w:val="Refdenotaderodap1"/>
          <w:rFonts w:ascii="Times New Roman" w:hAnsi="Times New Roman" w:cs="Times New Roman"/>
          <w:vertAlign w:val="baseline"/>
          <w:lang w:val="en-US"/>
        </w:rPr>
        <w:t xml:space="preserve">. 58, </w:t>
      </w:r>
      <w:r w:rsidR="00EB2E1B">
        <w:rPr>
          <w:rStyle w:val="Refdenotaderodap1"/>
          <w:rFonts w:ascii="Times New Roman" w:hAnsi="Times New Roman" w:cs="Times New Roman"/>
          <w:vertAlign w:val="baseline"/>
          <w:lang w:val="en-US"/>
        </w:rPr>
        <w:t>nº</w:t>
      </w:r>
      <w:r w:rsidRPr="004153EB">
        <w:rPr>
          <w:rStyle w:val="Refdenotaderodap1"/>
          <w:rFonts w:ascii="Times New Roman" w:hAnsi="Times New Roman" w:cs="Times New Roman"/>
          <w:vertAlign w:val="baseline"/>
          <w:lang w:val="en-US"/>
        </w:rPr>
        <w:t xml:space="preserve"> 4, 1996, p. 740.</w:t>
      </w:r>
    </w:p>
  </w:footnote>
  <w:footnote w:id="34">
    <w:p w:rsidR="00131E94" w:rsidRPr="004153EB" w:rsidRDefault="00131E94" w:rsidP="004153EB">
      <w:pPr>
        <w:pStyle w:val="Textodenotaderodap"/>
        <w:jc w:val="both"/>
        <w:rPr>
          <w:rFonts w:ascii="Times New Roman" w:hAnsi="Times New Roman" w:cs="Times New Roman"/>
          <w:lang w:val="en-US"/>
        </w:rPr>
      </w:pPr>
      <w:r w:rsidRPr="004153EB">
        <w:rPr>
          <w:rStyle w:val="Refdenotaderodap"/>
          <w:rFonts w:ascii="Times New Roman" w:hAnsi="Times New Roman" w:cs="Times New Roman"/>
        </w:rPr>
        <w:footnoteRef/>
      </w:r>
      <w:r w:rsidRPr="004153EB">
        <w:rPr>
          <w:rFonts w:ascii="Times New Roman" w:hAnsi="Times New Roman" w:cs="Times New Roman"/>
          <w:lang w:val="en-US"/>
        </w:rPr>
        <w:t xml:space="preserve"> </w:t>
      </w:r>
      <w:r w:rsidRPr="004153EB">
        <w:rPr>
          <w:rFonts w:ascii="Times New Roman" w:hAnsi="Times New Roman" w:cs="Times New Roman"/>
          <w:lang w:val="es-AR"/>
        </w:rPr>
        <w:t xml:space="preserve">MCNEILL, </w:t>
      </w:r>
      <w:r w:rsidRPr="004153EB">
        <w:rPr>
          <w:rFonts w:ascii="Times New Roman" w:hAnsi="Times New Roman" w:cs="Times New Roman"/>
          <w:i/>
          <w:lang w:val="es-AR"/>
        </w:rPr>
        <w:t>Mosquito</w:t>
      </w:r>
      <w:r w:rsidRPr="004153EB">
        <w:rPr>
          <w:rFonts w:ascii="Times New Roman" w:hAnsi="Times New Roman" w:cs="Times New Roman"/>
          <w:lang w:val="es-AR"/>
        </w:rPr>
        <w:t xml:space="preserve">, </w:t>
      </w:r>
      <w:proofErr w:type="spellStart"/>
      <w:r w:rsidRPr="004153EB">
        <w:rPr>
          <w:rFonts w:ascii="Times New Roman" w:hAnsi="Times New Roman" w:cs="Times New Roman"/>
          <w:lang w:val="es-AR"/>
        </w:rPr>
        <w:t>op</w:t>
      </w:r>
      <w:proofErr w:type="spellEnd"/>
      <w:r w:rsidRPr="004153EB">
        <w:rPr>
          <w:rFonts w:ascii="Times New Roman" w:hAnsi="Times New Roman" w:cs="Times New Roman"/>
          <w:lang w:val="es-AR"/>
        </w:rPr>
        <w:t xml:space="preserve">. cit., </w:t>
      </w:r>
      <w:proofErr w:type="spellStart"/>
      <w:r w:rsidRPr="004153EB">
        <w:rPr>
          <w:rFonts w:ascii="Times New Roman" w:hAnsi="Times New Roman" w:cs="Times New Roman"/>
          <w:i/>
          <w:lang w:val="es-AR"/>
        </w:rPr>
        <w:t>passim</w:t>
      </w:r>
      <w:proofErr w:type="spellEnd"/>
      <w:r w:rsidRPr="004153EB">
        <w:rPr>
          <w:rFonts w:ascii="Times New Roman" w:hAnsi="Times New Roman" w:cs="Times New Roman"/>
          <w:lang w:val="es-AR"/>
        </w:rPr>
        <w: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1"/>
    <w:footnote w:id="0"/>
  </w:footnotePr>
  <w:endnotePr>
    <w:endnote w:id="-1"/>
    <w:endnote w:id="0"/>
  </w:endnotePr>
  <w:compat/>
  <w:rsids>
    <w:rsidRoot w:val="00FD7B33"/>
    <w:rsid w:val="000016B6"/>
    <w:rsid w:val="0000235D"/>
    <w:rsid w:val="000047B0"/>
    <w:rsid w:val="00004F88"/>
    <w:rsid w:val="000129E4"/>
    <w:rsid w:val="00013BCF"/>
    <w:rsid w:val="00013E8C"/>
    <w:rsid w:val="00014676"/>
    <w:rsid w:val="00014B25"/>
    <w:rsid w:val="000150C0"/>
    <w:rsid w:val="000158DD"/>
    <w:rsid w:val="000219CE"/>
    <w:rsid w:val="00021BD0"/>
    <w:rsid w:val="00026D70"/>
    <w:rsid w:val="00034CA4"/>
    <w:rsid w:val="00034DDF"/>
    <w:rsid w:val="00035FD9"/>
    <w:rsid w:val="000400B6"/>
    <w:rsid w:val="000405A2"/>
    <w:rsid w:val="000414F2"/>
    <w:rsid w:val="00042DA0"/>
    <w:rsid w:val="00043DA4"/>
    <w:rsid w:val="00046CFF"/>
    <w:rsid w:val="000607A8"/>
    <w:rsid w:val="00060D9A"/>
    <w:rsid w:val="000611AF"/>
    <w:rsid w:val="000652C7"/>
    <w:rsid w:val="00065891"/>
    <w:rsid w:val="00067847"/>
    <w:rsid w:val="000679E6"/>
    <w:rsid w:val="0007034F"/>
    <w:rsid w:val="00072C74"/>
    <w:rsid w:val="00073A8B"/>
    <w:rsid w:val="00073FD7"/>
    <w:rsid w:val="00074845"/>
    <w:rsid w:val="00081324"/>
    <w:rsid w:val="00082D7E"/>
    <w:rsid w:val="000918F3"/>
    <w:rsid w:val="0009199E"/>
    <w:rsid w:val="00093393"/>
    <w:rsid w:val="00095F84"/>
    <w:rsid w:val="00096A93"/>
    <w:rsid w:val="000A2051"/>
    <w:rsid w:val="000A297A"/>
    <w:rsid w:val="000B3CEF"/>
    <w:rsid w:val="000B714C"/>
    <w:rsid w:val="000C2BAC"/>
    <w:rsid w:val="000C3D2D"/>
    <w:rsid w:val="000C48E2"/>
    <w:rsid w:val="000C6E23"/>
    <w:rsid w:val="000D499B"/>
    <w:rsid w:val="000D4C65"/>
    <w:rsid w:val="000D6544"/>
    <w:rsid w:val="000D65C9"/>
    <w:rsid w:val="000D7A69"/>
    <w:rsid w:val="000E0417"/>
    <w:rsid w:val="000E36F6"/>
    <w:rsid w:val="000F0FFF"/>
    <w:rsid w:val="000F1EDC"/>
    <w:rsid w:val="000F4456"/>
    <w:rsid w:val="000F5561"/>
    <w:rsid w:val="000F6908"/>
    <w:rsid w:val="0010046E"/>
    <w:rsid w:val="00100FF8"/>
    <w:rsid w:val="00101BF0"/>
    <w:rsid w:val="00103E23"/>
    <w:rsid w:val="001041A0"/>
    <w:rsid w:val="001059BA"/>
    <w:rsid w:val="0011561C"/>
    <w:rsid w:val="00124493"/>
    <w:rsid w:val="00125549"/>
    <w:rsid w:val="00125A0D"/>
    <w:rsid w:val="00125BEB"/>
    <w:rsid w:val="00131009"/>
    <w:rsid w:val="00131E94"/>
    <w:rsid w:val="0014284B"/>
    <w:rsid w:val="00142C3F"/>
    <w:rsid w:val="001459B7"/>
    <w:rsid w:val="001469AE"/>
    <w:rsid w:val="001470B9"/>
    <w:rsid w:val="001524D2"/>
    <w:rsid w:val="0016005A"/>
    <w:rsid w:val="001629CC"/>
    <w:rsid w:val="00163F93"/>
    <w:rsid w:val="00164513"/>
    <w:rsid w:val="00172FD5"/>
    <w:rsid w:val="001749E5"/>
    <w:rsid w:val="0017541B"/>
    <w:rsid w:val="001775E0"/>
    <w:rsid w:val="00181B92"/>
    <w:rsid w:val="0018259E"/>
    <w:rsid w:val="001863B9"/>
    <w:rsid w:val="0018732F"/>
    <w:rsid w:val="0019319A"/>
    <w:rsid w:val="00197362"/>
    <w:rsid w:val="001A0634"/>
    <w:rsid w:val="001A1943"/>
    <w:rsid w:val="001A1B5A"/>
    <w:rsid w:val="001A2AB3"/>
    <w:rsid w:val="001A324F"/>
    <w:rsid w:val="001B20B6"/>
    <w:rsid w:val="001B22F7"/>
    <w:rsid w:val="001B26DE"/>
    <w:rsid w:val="001B3D68"/>
    <w:rsid w:val="001B5A88"/>
    <w:rsid w:val="001B78F9"/>
    <w:rsid w:val="001C38C5"/>
    <w:rsid w:val="001C39F6"/>
    <w:rsid w:val="001C4BD7"/>
    <w:rsid w:val="001D0C35"/>
    <w:rsid w:val="001D1141"/>
    <w:rsid w:val="001D5887"/>
    <w:rsid w:val="001D64C1"/>
    <w:rsid w:val="001E0027"/>
    <w:rsid w:val="001E096F"/>
    <w:rsid w:val="001E249C"/>
    <w:rsid w:val="001E4CB4"/>
    <w:rsid w:val="001E6C78"/>
    <w:rsid w:val="001E7823"/>
    <w:rsid w:val="001F251F"/>
    <w:rsid w:val="001F3AC2"/>
    <w:rsid w:val="001F4C26"/>
    <w:rsid w:val="001F56E7"/>
    <w:rsid w:val="001F683E"/>
    <w:rsid w:val="0020437D"/>
    <w:rsid w:val="0020498D"/>
    <w:rsid w:val="0020526F"/>
    <w:rsid w:val="002057E0"/>
    <w:rsid w:val="00205E4C"/>
    <w:rsid w:val="0020736F"/>
    <w:rsid w:val="00211337"/>
    <w:rsid w:val="00214342"/>
    <w:rsid w:val="00215830"/>
    <w:rsid w:val="0022121A"/>
    <w:rsid w:val="002215C6"/>
    <w:rsid w:val="002234B6"/>
    <w:rsid w:val="0022619F"/>
    <w:rsid w:val="002262A4"/>
    <w:rsid w:val="00227A92"/>
    <w:rsid w:val="00232026"/>
    <w:rsid w:val="00233781"/>
    <w:rsid w:val="002347AF"/>
    <w:rsid w:val="00236FB2"/>
    <w:rsid w:val="00243C0E"/>
    <w:rsid w:val="0024563B"/>
    <w:rsid w:val="002543B9"/>
    <w:rsid w:val="002543D9"/>
    <w:rsid w:val="002547AB"/>
    <w:rsid w:val="002551F8"/>
    <w:rsid w:val="00255B65"/>
    <w:rsid w:val="00256227"/>
    <w:rsid w:val="0025698E"/>
    <w:rsid w:val="00263E8B"/>
    <w:rsid w:val="00264686"/>
    <w:rsid w:val="00265996"/>
    <w:rsid w:val="002670F1"/>
    <w:rsid w:val="0027552F"/>
    <w:rsid w:val="00276942"/>
    <w:rsid w:val="00277DED"/>
    <w:rsid w:val="00286260"/>
    <w:rsid w:val="00287669"/>
    <w:rsid w:val="002925C0"/>
    <w:rsid w:val="00297012"/>
    <w:rsid w:val="002A0579"/>
    <w:rsid w:val="002A0F62"/>
    <w:rsid w:val="002A1329"/>
    <w:rsid w:val="002A2933"/>
    <w:rsid w:val="002B1C3A"/>
    <w:rsid w:val="002B3A62"/>
    <w:rsid w:val="002B5F99"/>
    <w:rsid w:val="002C6C9C"/>
    <w:rsid w:val="002D2738"/>
    <w:rsid w:val="002D433A"/>
    <w:rsid w:val="002D4BF5"/>
    <w:rsid w:val="002D7E13"/>
    <w:rsid w:val="002E0473"/>
    <w:rsid w:val="002E18CD"/>
    <w:rsid w:val="002E3A3A"/>
    <w:rsid w:val="002E42D1"/>
    <w:rsid w:val="002E4775"/>
    <w:rsid w:val="002E50E0"/>
    <w:rsid w:val="002E56A3"/>
    <w:rsid w:val="002E5D1A"/>
    <w:rsid w:val="002E7D97"/>
    <w:rsid w:val="002F077F"/>
    <w:rsid w:val="002F1465"/>
    <w:rsid w:val="002F3DD4"/>
    <w:rsid w:val="002F3FE4"/>
    <w:rsid w:val="002F43D5"/>
    <w:rsid w:val="002F5D36"/>
    <w:rsid w:val="002F6B2A"/>
    <w:rsid w:val="002F7F56"/>
    <w:rsid w:val="00302C20"/>
    <w:rsid w:val="0030630F"/>
    <w:rsid w:val="0031083A"/>
    <w:rsid w:val="00313068"/>
    <w:rsid w:val="003224AB"/>
    <w:rsid w:val="00324B6D"/>
    <w:rsid w:val="00325385"/>
    <w:rsid w:val="00325FE8"/>
    <w:rsid w:val="00330B57"/>
    <w:rsid w:val="00331A18"/>
    <w:rsid w:val="003353C8"/>
    <w:rsid w:val="0033567E"/>
    <w:rsid w:val="00335BD7"/>
    <w:rsid w:val="00347ED1"/>
    <w:rsid w:val="00350BC6"/>
    <w:rsid w:val="00350E42"/>
    <w:rsid w:val="00351E5E"/>
    <w:rsid w:val="00352245"/>
    <w:rsid w:val="003529A5"/>
    <w:rsid w:val="003613F4"/>
    <w:rsid w:val="0036385B"/>
    <w:rsid w:val="003701AD"/>
    <w:rsid w:val="0037160C"/>
    <w:rsid w:val="00375516"/>
    <w:rsid w:val="0037675D"/>
    <w:rsid w:val="003834E2"/>
    <w:rsid w:val="0038376F"/>
    <w:rsid w:val="00384243"/>
    <w:rsid w:val="003845BE"/>
    <w:rsid w:val="00384DE4"/>
    <w:rsid w:val="0039152D"/>
    <w:rsid w:val="003925D5"/>
    <w:rsid w:val="00394030"/>
    <w:rsid w:val="003965CC"/>
    <w:rsid w:val="0039663D"/>
    <w:rsid w:val="003A07D1"/>
    <w:rsid w:val="003A5716"/>
    <w:rsid w:val="003B12D6"/>
    <w:rsid w:val="003B60CC"/>
    <w:rsid w:val="003C121F"/>
    <w:rsid w:val="003C2001"/>
    <w:rsid w:val="003C41CC"/>
    <w:rsid w:val="003C52C9"/>
    <w:rsid w:val="003C7276"/>
    <w:rsid w:val="003D3517"/>
    <w:rsid w:val="003D631B"/>
    <w:rsid w:val="003E1DB4"/>
    <w:rsid w:val="003E3EFB"/>
    <w:rsid w:val="003E45B8"/>
    <w:rsid w:val="003E4EFF"/>
    <w:rsid w:val="003F00AB"/>
    <w:rsid w:val="003F0FFD"/>
    <w:rsid w:val="003F36C0"/>
    <w:rsid w:val="003F4149"/>
    <w:rsid w:val="003F4F1E"/>
    <w:rsid w:val="003F5840"/>
    <w:rsid w:val="00400036"/>
    <w:rsid w:val="00402C4B"/>
    <w:rsid w:val="00404E6A"/>
    <w:rsid w:val="00406B64"/>
    <w:rsid w:val="00410B73"/>
    <w:rsid w:val="004153EB"/>
    <w:rsid w:val="00417A06"/>
    <w:rsid w:val="00421A27"/>
    <w:rsid w:val="0042403D"/>
    <w:rsid w:val="00424D22"/>
    <w:rsid w:val="00427F95"/>
    <w:rsid w:val="00433E4A"/>
    <w:rsid w:val="004347C3"/>
    <w:rsid w:val="00434879"/>
    <w:rsid w:val="004373C6"/>
    <w:rsid w:val="00437E56"/>
    <w:rsid w:val="00440C22"/>
    <w:rsid w:val="004421C9"/>
    <w:rsid w:val="00446E6F"/>
    <w:rsid w:val="00447FD8"/>
    <w:rsid w:val="00451334"/>
    <w:rsid w:val="00452A80"/>
    <w:rsid w:val="00454001"/>
    <w:rsid w:val="00455CDE"/>
    <w:rsid w:val="00456722"/>
    <w:rsid w:val="00456E8E"/>
    <w:rsid w:val="00457EE1"/>
    <w:rsid w:val="004602CC"/>
    <w:rsid w:val="004603AB"/>
    <w:rsid w:val="00460BDF"/>
    <w:rsid w:val="00461C76"/>
    <w:rsid w:val="004643AF"/>
    <w:rsid w:val="00465E78"/>
    <w:rsid w:val="00470397"/>
    <w:rsid w:val="00475229"/>
    <w:rsid w:val="004760B4"/>
    <w:rsid w:val="004769D8"/>
    <w:rsid w:val="00476CFA"/>
    <w:rsid w:val="004824C3"/>
    <w:rsid w:val="004827BC"/>
    <w:rsid w:val="00485FF5"/>
    <w:rsid w:val="0049152D"/>
    <w:rsid w:val="00493332"/>
    <w:rsid w:val="00495D26"/>
    <w:rsid w:val="004A0842"/>
    <w:rsid w:val="004A1E8D"/>
    <w:rsid w:val="004A5240"/>
    <w:rsid w:val="004A787B"/>
    <w:rsid w:val="004B2F3B"/>
    <w:rsid w:val="004B5E28"/>
    <w:rsid w:val="004C2B18"/>
    <w:rsid w:val="004D3552"/>
    <w:rsid w:val="004D4076"/>
    <w:rsid w:val="004D6784"/>
    <w:rsid w:val="004E0C5A"/>
    <w:rsid w:val="00503943"/>
    <w:rsid w:val="005059E4"/>
    <w:rsid w:val="005130CA"/>
    <w:rsid w:val="00516386"/>
    <w:rsid w:val="00523678"/>
    <w:rsid w:val="0052424E"/>
    <w:rsid w:val="00524715"/>
    <w:rsid w:val="00524EED"/>
    <w:rsid w:val="005250B9"/>
    <w:rsid w:val="00530BC9"/>
    <w:rsid w:val="0053138F"/>
    <w:rsid w:val="00532D13"/>
    <w:rsid w:val="00533074"/>
    <w:rsid w:val="00537E25"/>
    <w:rsid w:val="00542234"/>
    <w:rsid w:val="0054379C"/>
    <w:rsid w:val="00547EB3"/>
    <w:rsid w:val="0055018C"/>
    <w:rsid w:val="00551186"/>
    <w:rsid w:val="00552E82"/>
    <w:rsid w:val="005542B5"/>
    <w:rsid w:val="005567D0"/>
    <w:rsid w:val="00557CE9"/>
    <w:rsid w:val="00561BFC"/>
    <w:rsid w:val="00566F3F"/>
    <w:rsid w:val="005679AD"/>
    <w:rsid w:val="00570CBE"/>
    <w:rsid w:val="0057146A"/>
    <w:rsid w:val="005758C6"/>
    <w:rsid w:val="00576F50"/>
    <w:rsid w:val="0058091D"/>
    <w:rsid w:val="0058563B"/>
    <w:rsid w:val="00586362"/>
    <w:rsid w:val="0059074C"/>
    <w:rsid w:val="00591402"/>
    <w:rsid w:val="005935C3"/>
    <w:rsid w:val="00595C69"/>
    <w:rsid w:val="00596102"/>
    <w:rsid w:val="005A1A8E"/>
    <w:rsid w:val="005A362C"/>
    <w:rsid w:val="005A4B5E"/>
    <w:rsid w:val="005A6F2D"/>
    <w:rsid w:val="005B1608"/>
    <w:rsid w:val="005B31CB"/>
    <w:rsid w:val="005B3FCD"/>
    <w:rsid w:val="005C11DF"/>
    <w:rsid w:val="005C33E4"/>
    <w:rsid w:val="005C4311"/>
    <w:rsid w:val="005C7521"/>
    <w:rsid w:val="005D246E"/>
    <w:rsid w:val="005E2D73"/>
    <w:rsid w:val="005F00E0"/>
    <w:rsid w:val="005F029D"/>
    <w:rsid w:val="005F1444"/>
    <w:rsid w:val="005F2929"/>
    <w:rsid w:val="005F5C45"/>
    <w:rsid w:val="005F64E1"/>
    <w:rsid w:val="005F71BB"/>
    <w:rsid w:val="00601DB0"/>
    <w:rsid w:val="00602D6F"/>
    <w:rsid w:val="0061309F"/>
    <w:rsid w:val="00616F85"/>
    <w:rsid w:val="00617E1E"/>
    <w:rsid w:val="00617F23"/>
    <w:rsid w:val="00620E77"/>
    <w:rsid w:val="006211AA"/>
    <w:rsid w:val="00625536"/>
    <w:rsid w:val="00631F5E"/>
    <w:rsid w:val="006324DF"/>
    <w:rsid w:val="00633307"/>
    <w:rsid w:val="00633F75"/>
    <w:rsid w:val="00634AAD"/>
    <w:rsid w:val="0063684F"/>
    <w:rsid w:val="00637DE7"/>
    <w:rsid w:val="006410E2"/>
    <w:rsid w:val="006418DC"/>
    <w:rsid w:val="006421F4"/>
    <w:rsid w:val="00643531"/>
    <w:rsid w:val="006462CE"/>
    <w:rsid w:val="00655BB6"/>
    <w:rsid w:val="00656A60"/>
    <w:rsid w:val="00657759"/>
    <w:rsid w:val="00660EC5"/>
    <w:rsid w:val="006610FD"/>
    <w:rsid w:val="00664C8E"/>
    <w:rsid w:val="006715F8"/>
    <w:rsid w:val="0067386C"/>
    <w:rsid w:val="0067605A"/>
    <w:rsid w:val="00677F7A"/>
    <w:rsid w:val="00682E56"/>
    <w:rsid w:val="00684717"/>
    <w:rsid w:val="00686456"/>
    <w:rsid w:val="00690B0D"/>
    <w:rsid w:val="00692F2C"/>
    <w:rsid w:val="006A05E4"/>
    <w:rsid w:val="006B063A"/>
    <w:rsid w:val="006B2E48"/>
    <w:rsid w:val="006B6B3B"/>
    <w:rsid w:val="006C2CCC"/>
    <w:rsid w:val="006C4393"/>
    <w:rsid w:val="006C5313"/>
    <w:rsid w:val="006C6C17"/>
    <w:rsid w:val="006C6EE6"/>
    <w:rsid w:val="006C708E"/>
    <w:rsid w:val="006D35C4"/>
    <w:rsid w:val="006D4A9C"/>
    <w:rsid w:val="006D72BF"/>
    <w:rsid w:val="006E1269"/>
    <w:rsid w:val="006F021C"/>
    <w:rsid w:val="006F34BC"/>
    <w:rsid w:val="006F465E"/>
    <w:rsid w:val="006F6739"/>
    <w:rsid w:val="006F7027"/>
    <w:rsid w:val="00702011"/>
    <w:rsid w:val="00702846"/>
    <w:rsid w:val="0070393A"/>
    <w:rsid w:val="00704C5D"/>
    <w:rsid w:val="007062F5"/>
    <w:rsid w:val="00707720"/>
    <w:rsid w:val="00707C87"/>
    <w:rsid w:val="00712484"/>
    <w:rsid w:val="0071470F"/>
    <w:rsid w:val="007148CA"/>
    <w:rsid w:val="00720C93"/>
    <w:rsid w:val="007249C8"/>
    <w:rsid w:val="00725518"/>
    <w:rsid w:val="00725D60"/>
    <w:rsid w:val="0073341B"/>
    <w:rsid w:val="0073462A"/>
    <w:rsid w:val="00735A96"/>
    <w:rsid w:val="00735C39"/>
    <w:rsid w:val="00737ABB"/>
    <w:rsid w:val="007419D9"/>
    <w:rsid w:val="00741C89"/>
    <w:rsid w:val="00742708"/>
    <w:rsid w:val="00743621"/>
    <w:rsid w:val="007451AE"/>
    <w:rsid w:val="00747B90"/>
    <w:rsid w:val="00750003"/>
    <w:rsid w:val="0075047C"/>
    <w:rsid w:val="007504AE"/>
    <w:rsid w:val="00750A92"/>
    <w:rsid w:val="007530BA"/>
    <w:rsid w:val="007530C8"/>
    <w:rsid w:val="00767D3B"/>
    <w:rsid w:val="00767DB4"/>
    <w:rsid w:val="007804D3"/>
    <w:rsid w:val="00780F07"/>
    <w:rsid w:val="0078121C"/>
    <w:rsid w:val="00781D33"/>
    <w:rsid w:val="0078362B"/>
    <w:rsid w:val="00785BC0"/>
    <w:rsid w:val="007909EB"/>
    <w:rsid w:val="00794A9C"/>
    <w:rsid w:val="007A283E"/>
    <w:rsid w:val="007A55EA"/>
    <w:rsid w:val="007A7E3B"/>
    <w:rsid w:val="007B071B"/>
    <w:rsid w:val="007B1608"/>
    <w:rsid w:val="007B2A97"/>
    <w:rsid w:val="007B6FA3"/>
    <w:rsid w:val="007B7B5A"/>
    <w:rsid w:val="007C0D48"/>
    <w:rsid w:val="007C6822"/>
    <w:rsid w:val="007D11A3"/>
    <w:rsid w:val="007D16BB"/>
    <w:rsid w:val="007D41F8"/>
    <w:rsid w:val="007D750B"/>
    <w:rsid w:val="007D77A3"/>
    <w:rsid w:val="007D7B31"/>
    <w:rsid w:val="007E1184"/>
    <w:rsid w:val="007E274B"/>
    <w:rsid w:val="007F21C0"/>
    <w:rsid w:val="007F23A9"/>
    <w:rsid w:val="007F2549"/>
    <w:rsid w:val="007F49CB"/>
    <w:rsid w:val="007F4FF9"/>
    <w:rsid w:val="007F5562"/>
    <w:rsid w:val="007F5C0F"/>
    <w:rsid w:val="007F6B48"/>
    <w:rsid w:val="007F753C"/>
    <w:rsid w:val="008040BF"/>
    <w:rsid w:val="00807292"/>
    <w:rsid w:val="008121F2"/>
    <w:rsid w:val="0081463B"/>
    <w:rsid w:val="00814ABC"/>
    <w:rsid w:val="0082180B"/>
    <w:rsid w:val="00827CAA"/>
    <w:rsid w:val="00835D7A"/>
    <w:rsid w:val="008367A5"/>
    <w:rsid w:val="00836E2A"/>
    <w:rsid w:val="00842EA6"/>
    <w:rsid w:val="00844B3F"/>
    <w:rsid w:val="0084582D"/>
    <w:rsid w:val="00854137"/>
    <w:rsid w:val="00854DD5"/>
    <w:rsid w:val="008602A4"/>
    <w:rsid w:val="008605B7"/>
    <w:rsid w:val="00866AD3"/>
    <w:rsid w:val="00867884"/>
    <w:rsid w:val="0087025B"/>
    <w:rsid w:val="00870606"/>
    <w:rsid w:val="0087081C"/>
    <w:rsid w:val="00876AF5"/>
    <w:rsid w:val="008779C7"/>
    <w:rsid w:val="00881868"/>
    <w:rsid w:val="00881D29"/>
    <w:rsid w:val="00886025"/>
    <w:rsid w:val="0088609E"/>
    <w:rsid w:val="00887043"/>
    <w:rsid w:val="008902FB"/>
    <w:rsid w:val="00890359"/>
    <w:rsid w:val="00892679"/>
    <w:rsid w:val="00893F9D"/>
    <w:rsid w:val="008B1C7E"/>
    <w:rsid w:val="008B5BF3"/>
    <w:rsid w:val="008B66BB"/>
    <w:rsid w:val="008C0DEC"/>
    <w:rsid w:val="008C3820"/>
    <w:rsid w:val="008C4B78"/>
    <w:rsid w:val="008C4B7E"/>
    <w:rsid w:val="008C51AB"/>
    <w:rsid w:val="008D1DDC"/>
    <w:rsid w:val="008D2879"/>
    <w:rsid w:val="008D287A"/>
    <w:rsid w:val="008D2DAA"/>
    <w:rsid w:val="008E059F"/>
    <w:rsid w:val="008E24FD"/>
    <w:rsid w:val="008E45E2"/>
    <w:rsid w:val="008E4698"/>
    <w:rsid w:val="008E4C6D"/>
    <w:rsid w:val="008E6176"/>
    <w:rsid w:val="008E7D35"/>
    <w:rsid w:val="008F2C54"/>
    <w:rsid w:val="008F6757"/>
    <w:rsid w:val="008F782A"/>
    <w:rsid w:val="00903F65"/>
    <w:rsid w:val="00912924"/>
    <w:rsid w:val="00917F02"/>
    <w:rsid w:val="00920D5F"/>
    <w:rsid w:val="009272B9"/>
    <w:rsid w:val="0093088E"/>
    <w:rsid w:val="00932713"/>
    <w:rsid w:val="00933CC6"/>
    <w:rsid w:val="0093439B"/>
    <w:rsid w:val="00937FC7"/>
    <w:rsid w:val="00940147"/>
    <w:rsid w:val="00940C9B"/>
    <w:rsid w:val="00941707"/>
    <w:rsid w:val="00943B86"/>
    <w:rsid w:val="00944E77"/>
    <w:rsid w:val="00952BF9"/>
    <w:rsid w:val="00961CDC"/>
    <w:rsid w:val="0096202F"/>
    <w:rsid w:val="0097463E"/>
    <w:rsid w:val="0097568B"/>
    <w:rsid w:val="00977318"/>
    <w:rsid w:val="00977746"/>
    <w:rsid w:val="00981299"/>
    <w:rsid w:val="0098265E"/>
    <w:rsid w:val="009860FC"/>
    <w:rsid w:val="00992B69"/>
    <w:rsid w:val="00993B9A"/>
    <w:rsid w:val="00996FD9"/>
    <w:rsid w:val="009A1ECD"/>
    <w:rsid w:val="009A2E0E"/>
    <w:rsid w:val="009B4034"/>
    <w:rsid w:val="009B58B3"/>
    <w:rsid w:val="009B5A9F"/>
    <w:rsid w:val="009C0465"/>
    <w:rsid w:val="009C291A"/>
    <w:rsid w:val="009C2F07"/>
    <w:rsid w:val="009C3B8C"/>
    <w:rsid w:val="009D08B9"/>
    <w:rsid w:val="009D2151"/>
    <w:rsid w:val="009D30CB"/>
    <w:rsid w:val="009D412D"/>
    <w:rsid w:val="009E1B91"/>
    <w:rsid w:val="009E29BA"/>
    <w:rsid w:val="009E5430"/>
    <w:rsid w:val="009E58D9"/>
    <w:rsid w:val="009E6534"/>
    <w:rsid w:val="009F0424"/>
    <w:rsid w:val="009F2677"/>
    <w:rsid w:val="009F276D"/>
    <w:rsid w:val="009F3FEE"/>
    <w:rsid w:val="009F65A9"/>
    <w:rsid w:val="009F65C0"/>
    <w:rsid w:val="00A006B1"/>
    <w:rsid w:val="00A01481"/>
    <w:rsid w:val="00A022AB"/>
    <w:rsid w:val="00A03CD5"/>
    <w:rsid w:val="00A05B67"/>
    <w:rsid w:val="00A078D7"/>
    <w:rsid w:val="00A13A2B"/>
    <w:rsid w:val="00A146B7"/>
    <w:rsid w:val="00A14C9D"/>
    <w:rsid w:val="00A20181"/>
    <w:rsid w:val="00A24054"/>
    <w:rsid w:val="00A26969"/>
    <w:rsid w:val="00A27098"/>
    <w:rsid w:val="00A3207B"/>
    <w:rsid w:val="00A40995"/>
    <w:rsid w:val="00A4256A"/>
    <w:rsid w:val="00A46682"/>
    <w:rsid w:val="00A46AE9"/>
    <w:rsid w:val="00A46CED"/>
    <w:rsid w:val="00A5212D"/>
    <w:rsid w:val="00A52517"/>
    <w:rsid w:val="00A564F6"/>
    <w:rsid w:val="00A5661B"/>
    <w:rsid w:val="00A604AE"/>
    <w:rsid w:val="00A607DA"/>
    <w:rsid w:val="00A67B6E"/>
    <w:rsid w:val="00A701FD"/>
    <w:rsid w:val="00A71F93"/>
    <w:rsid w:val="00A72E7F"/>
    <w:rsid w:val="00A75EC9"/>
    <w:rsid w:val="00A77A2D"/>
    <w:rsid w:val="00A821A2"/>
    <w:rsid w:val="00A8346B"/>
    <w:rsid w:val="00A83665"/>
    <w:rsid w:val="00A8619F"/>
    <w:rsid w:val="00A87873"/>
    <w:rsid w:val="00A90318"/>
    <w:rsid w:val="00A92122"/>
    <w:rsid w:val="00A92A4F"/>
    <w:rsid w:val="00A96C92"/>
    <w:rsid w:val="00AA1AE2"/>
    <w:rsid w:val="00AA209B"/>
    <w:rsid w:val="00AA4A01"/>
    <w:rsid w:val="00AA78DB"/>
    <w:rsid w:val="00AA7C83"/>
    <w:rsid w:val="00AB0AF5"/>
    <w:rsid w:val="00AB281F"/>
    <w:rsid w:val="00AB29D0"/>
    <w:rsid w:val="00AB3024"/>
    <w:rsid w:val="00AB3DFA"/>
    <w:rsid w:val="00AB56C0"/>
    <w:rsid w:val="00AB7BA1"/>
    <w:rsid w:val="00AC0D25"/>
    <w:rsid w:val="00AC1CC2"/>
    <w:rsid w:val="00AC31E7"/>
    <w:rsid w:val="00AC6D10"/>
    <w:rsid w:val="00AD08EA"/>
    <w:rsid w:val="00AD2C59"/>
    <w:rsid w:val="00AD49F7"/>
    <w:rsid w:val="00AD56A0"/>
    <w:rsid w:val="00AE0CF9"/>
    <w:rsid w:val="00AE7131"/>
    <w:rsid w:val="00B027E4"/>
    <w:rsid w:val="00B06412"/>
    <w:rsid w:val="00B13614"/>
    <w:rsid w:val="00B1388E"/>
    <w:rsid w:val="00B140ED"/>
    <w:rsid w:val="00B14CB2"/>
    <w:rsid w:val="00B20D1E"/>
    <w:rsid w:val="00B24424"/>
    <w:rsid w:val="00B32B35"/>
    <w:rsid w:val="00B43FF3"/>
    <w:rsid w:val="00B4465A"/>
    <w:rsid w:val="00B45012"/>
    <w:rsid w:val="00B451E0"/>
    <w:rsid w:val="00B4763E"/>
    <w:rsid w:val="00B4797E"/>
    <w:rsid w:val="00B47E4D"/>
    <w:rsid w:val="00B53496"/>
    <w:rsid w:val="00B550C6"/>
    <w:rsid w:val="00B5623D"/>
    <w:rsid w:val="00B60DF8"/>
    <w:rsid w:val="00B6133E"/>
    <w:rsid w:val="00B62B7D"/>
    <w:rsid w:val="00B64696"/>
    <w:rsid w:val="00B64AD5"/>
    <w:rsid w:val="00B6747E"/>
    <w:rsid w:val="00B77E00"/>
    <w:rsid w:val="00B83769"/>
    <w:rsid w:val="00B87851"/>
    <w:rsid w:val="00B9432F"/>
    <w:rsid w:val="00B95A33"/>
    <w:rsid w:val="00B95AAA"/>
    <w:rsid w:val="00BA113E"/>
    <w:rsid w:val="00BA1DC1"/>
    <w:rsid w:val="00BA31C3"/>
    <w:rsid w:val="00BA4D86"/>
    <w:rsid w:val="00BB277D"/>
    <w:rsid w:val="00BB63D9"/>
    <w:rsid w:val="00BB7A9A"/>
    <w:rsid w:val="00BC0F43"/>
    <w:rsid w:val="00BC4C20"/>
    <w:rsid w:val="00BC60E9"/>
    <w:rsid w:val="00BD0395"/>
    <w:rsid w:val="00BD0D80"/>
    <w:rsid w:val="00BD1C37"/>
    <w:rsid w:val="00BD2A53"/>
    <w:rsid w:val="00BD502D"/>
    <w:rsid w:val="00BD686D"/>
    <w:rsid w:val="00BD6DCE"/>
    <w:rsid w:val="00BE6ACB"/>
    <w:rsid w:val="00BE7FA1"/>
    <w:rsid w:val="00BF00CF"/>
    <w:rsid w:val="00C010EC"/>
    <w:rsid w:val="00C05B25"/>
    <w:rsid w:val="00C0657F"/>
    <w:rsid w:val="00C07FF7"/>
    <w:rsid w:val="00C10B37"/>
    <w:rsid w:val="00C131EE"/>
    <w:rsid w:val="00C13E1B"/>
    <w:rsid w:val="00C14443"/>
    <w:rsid w:val="00C17A72"/>
    <w:rsid w:val="00C2029B"/>
    <w:rsid w:val="00C23DFE"/>
    <w:rsid w:val="00C279A8"/>
    <w:rsid w:val="00C3248A"/>
    <w:rsid w:val="00C3452A"/>
    <w:rsid w:val="00C36086"/>
    <w:rsid w:val="00C37AFB"/>
    <w:rsid w:val="00C422ED"/>
    <w:rsid w:val="00C437C2"/>
    <w:rsid w:val="00C44A4F"/>
    <w:rsid w:val="00C460A7"/>
    <w:rsid w:val="00C516F6"/>
    <w:rsid w:val="00C51D94"/>
    <w:rsid w:val="00C626E7"/>
    <w:rsid w:val="00C637CF"/>
    <w:rsid w:val="00C649E1"/>
    <w:rsid w:val="00C67128"/>
    <w:rsid w:val="00C71275"/>
    <w:rsid w:val="00C7165D"/>
    <w:rsid w:val="00C73BCB"/>
    <w:rsid w:val="00C75498"/>
    <w:rsid w:val="00C8167B"/>
    <w:rsid w:val="00C85D4A"/>
    <w:rsid w:val="00C90266"/>
    <w:rsid w:val="00C91971"/>
    <w:rsid w:val="00C929A8"/>
    <w:rsid w:val="00C96A00"/>
    <w:rsid w:val="00CA4218"/>
    <w:rsid w:val="00CA4BFD"/>
    <w:rsid w:val="00CA541C"/>
    <w:rsid w:val="00CA590B"/>
    <w:rsid w:val="00CA7F87"/>
    <w:rsid w:val="00CB3EE1"/>
    <w:rsid w:val="00CB7980"/>
    <w:rsid w:val="00CC0F20"/>
    <w:rsid w:val="00CC3B07"/>
    <w:rsid w:val="00CC3C82"/>
    <w:rsid w:val="00CC61EC"/>
    <w:rsid w:val="00CC659E"/>
    <w:rsid w:val="00CD065E"/>
    <w:rsid w:val="00CD6136"/>
    <w:rsid w:val="00CE2C9E"/>
    <w:rsid w:val="00CE5883"/>
    <w:rsid w:val="00CF147E"/>
    <w:rsid w:val="00CF2EC1"/>
    <w:rsid w:val="00CF35E2"/>
    <w:rsid w:val="00CF3A1C"/>
    <w:rsid w:val="00CF5724"/>
    <w:rsid w:val="00CF6163"/>
    <w:rsid w:val="00D005E9"/>
    <w:rsid w:val="00D045BC"/>
    <w:rsid w:val="00D15482"/>
    <w:rsid w:val="00D163E8"/>
    <w:rsid w:val="00D17003"/>
    <w:rsid w:val="00D17019"/>
    <w:rsid w:val="00D17AC7"/>
    <w:rsid w:val="00D25F11"/>
    <w:rsid w:val="00D31F56"/>
    <w:rsid w:val="00D35361"/>
    <w:rsid w:val="00D40979"/>
    <w:rsid w:val="00D41678"/>
    <w:rsid w:val="00D44555"/>
    <w:rsid w:val="00D44929"/>
    <w:rsid w:val="00D45FAB"/>
    <w:rsid w:val="00D50B48"/>
    <w:rsid w:val="00D56189"/>
    <w:rsid w:val="00D57184"/>
    <w:rsid w:val="00D5778B"/>
    <w:rsid w:val="00D65D18"/>
    <w:rsid w:val="00D66C73"/>
    <w:rsid w:val="00D70095"/>
    <w:rsid w:val="00D71E33"/>
    <w:rsid w:val="00D75385"/>
    <w:rsid w:val="00D75EC5"/>
    <w:rsid w:val="00D776BA"/>
    <w:rsid w:val="00D81482"/>
    <w:rsid w:val="00D82AD3"/>
    <w:rsid w:val="00D93025"/>
    <w:rsid w:val="00D93940"/>
    <w:rsid w:val="00D93C94"/>
    <w:rsid w:val="00D954EA"/>
    <w:rsid w:val="00D9781B"/>
    <w:rsid w:val="00DA18AC"/>
    <w:rsid w:val="00DA4808"/>
    <w:rsid w:val="00DB0528"/>
    <w:rsid w:val="00DB0F3B"/>
    <w:rsid w:val="00DB2975"/>
    <w:rsid w:val="00DB59DD"/>
    <w:rsid w:val="00DB6AC6"/>
    <w:rsid w:val="00DB7057"/>
    <w:rsid w:val="00DC00B6"/>
    <w:rsid w:val="00DC20FC"/>
    <w:rsid w:val="00DC23FF"/>
    <w:rsid w:val="00DC2A9A"/>
    <w:rsid w:val="00DC4F99"/>
    <w:rsid w:val="00DD0061"/>
    <w:rsid w:val="00DD1A08"/>
    <w:rsid w:val="00DD7BEC"/>
    <w:rsid w:val="00DE22CA"/>
    <w:rsid w:val="00DE2A68"/>
    <w:rsid w:val="00DE2E51"/>
    <w:rsid w:val="00DE406C"/>
    <w:rsid w:val="00DE5906"/>
    <w:rsid w:val="00DE68B0"/>
    <w:rsid w:val="00DE6D06"/>
    <w:rsid w:val="00DE764B"/>
    <w:rsid w:val="00DF168E"/>
    <w:rsid w:val="00DF2FC0"/>
    <w:rsid w:val="00DF6CDC"/>
    <w:rsid w:val="00E054DD"/>
    <w:rsid w:val="00E06310"/>
    <w:rsid w:val="00E07AEE"/>
    <w:rsid w:val="00E14815"/>
    <w:rsid w:val="00E15C83"/>
    <w:rsid w:val="00E17C1C"/>
    <w:rsid w:val="00E212F1"/>
    <w:rsid w:val="00E329BB"/>
    <w:rsid w:val="00E3501D"/>
    <w:rsid w:val="00E3544A"/>
    <w:rsid w:val="00E37BCF"/>
    <w:rsid w:val="00E45CD8"/>
    <w:rsid w:val="00E5047E"/>
    <w:rsid w:val="00E50569"/>
    <w:rsid w:val="00E53CF2"/>
    <w:rsid w:val="00E550D0"/>
    <w:rsid w:val="00E63AC0"/>
    <w:rsid w:val="00E65063"/>
    <w:rsid w:val="00E84114"/>
    <w:rsid w:val="00E851B9"/>
    <w:rsid w:val="00E85FF1"/>
    <w:rsid w:val="00E8617A"/>
    <w:rsid w:val="00E862BB"/>
    <w:rsid w:val="00E913CC"/>
    <w:rsid w:val="00E9149C"/>
    <w:rsid w:val="00E92A40"/>
    <w:rsid w:val="00E95D16"/>
    <w:rsid w:val="00EA02F6"/>
    <w:rsid w:val="00EA2B61"/>
    <w:rsid w:val="00EA311C"/>
    <w:rsid w:val="00EB2CAD"/>
    <w:rsid w:val="00EB2CCF"/>
    <w:rsid w:val="00EB2D4D"/>
    <w:rsid w:val="00EB2E1B"/>
    <w:rsid w:val="00EB39F4"/>
    <w:rsid w:val="00EB4934"/>
    <w:rsid w:val="00EB497B"/>
    <w:rsid w:val="00EB4EFD"/>
    <w:rsid w:val="00EC2BC8"/>
    <w:rsid w:val="00EC7125"/>
    <w:rsid w:val="00ED4D75"/>
    <w:rsid w:val="00ED4F26"/>
    <w:rsid w:val="00EE06FA"/>
    <w:rsid w:val="00EE25E0"/>
    <w:rsid w:val="00EE25F2"/>
    <w:rsid w:val="00EE2B53"/>
    <w:rsid w:val="00EE2E50"/>
    <w:rsid w:val="00EE4CF8"/>
    <w:rsid w:val="00EF0651"/>
    <w:rsid w:val="00EF0D7A"/>
    <w:rsid w:val="00EF10C6"/>
    <w:rsid w:val="00EF5C9E"/>
    <w:rsid w:val="00F01249"/>
    <w:rsid w:val="00F03AE0"/>
    <w:rsid w:val="00F06CD9"/>
    <w:rsid w:val="00F1499D"/>
    <w:rsid w:val="00F2146E"/>
    <w:rsid w:val="00F22A4D"/>
    <w:rsid w:val="00F32E2F"/>
    <w:rsid w:val="00F34735"/>
    <w:rsid w:val="00F36164"/>
    <w:rsid w:val="00F42960"/>
    <w:rsid w:val="00F429BE"/>
    <w:rsid w:val="00F4378F"/>
    <w:rsid w:val="00F4621C"/>
    <w:rsid w:val="00F51505"/>
    <w:rsid w:val="00F52F0D"/>
    <w:rsid w:val="00F54BAD"/>
    <w:rsid w:val="00F606E6"/>
    <w:rsid w:val="00F61B90"/>
    <w:rsid w:val="00F63F7F"/>
    <w:rsid w:val="00F641DD"/>
    <w:rsid w:val="00F66B35"/>
    <w:rsid w:val="00F72EE5"/>
    <w:rsid w:val="00F739C1"/>
    <w:rsid w:val="00F742D0"/>
    <w:rsid w:val="00F74481"/>
    <w:rsid w:val="00F74E20"/>
    <w:rsid w:val="00F75012"/>
    <w:rsid w:val="00F80B4E"/>
    <w:rsid w:val="00F81F49"/>
    <w:rsid w:val="00F833BB"/>
    <w:rsid w:val="00F85C60"/>
    <w:rsid w:val="00F85E67"/>
    <w:rsid w:val="00F8771A"/>
    <w:rsid w:val="00F87C4E"/>
    <w:rsid w:val="00F90560"/>
    <w:rsid w:val="00F94AB0"/>
    <w:rsid w:val="00F959AA"/>
    <w:rsid w:val="00F95ADA"/>
    <w:rsid w:val="00FA41A5"/>
    <w:rsid w:val="00FA7264"/>
    <w:rsid w:val="00FB3EA0"/>
    <w:rsid w:val="00FB48EE"/>
    <w:rsid w:val="00FB4BEE"/>
    <w:rsid w:val="00FB5BE6"/>
    <w:rsid w:val="00FB6A50"/>
    <w:rsid w:val="00FC0659"/>
    <w:rsid w:val="00FC0B11"/>
    <w:rsid w:val="00FC2BAC"/>
    <w:rsid w:val="00FC5824"/>
    <w:rsid w:val="00FC5A93"/>
    <w:rsid w:val="00FD2E55"/>
    <w:rsid w:val="00FD4807"/>
    <w:rsid w:val="00FD68E0"/>
    <w:rsid w:val="00FD7686"/>
    <w:rsid w:val="00FD7B33"/>
    <w:rsid w:val="00FE54D0"/>
    <w:rsid w:val="00FF3505"/>
    <w:rsid w:val="00FF3F1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9CC"/>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ontedodetabela">
    <w:name w:val="Conteúdo de tabela"/>
    <w:basedOn w:val="Normal"/>
    <w:rsid w:val="00FD7B33"/>
    <w:pPr>
      <w:suppressLineNumbers/>
      <w:suppressAutoHyphens/>
      <w:spacing w:after="0" w:line="240" w:lineRule="auto"/>
    </w:pPr>
    <w:rPr>
      <w:rFonts w:ascii="Times New Roman" w:eastAsia="Times New Roman" w:hAnsi="Times New Roman" w:cs="Times New Roman"/>
      <w:sz w:val="24"/>
      <w:szCs w:val="24"/>
      <w:lang w:eastAsia="ar-SA"/>
    </w:rPr>
  </w:style>
  <w:style w:type="table" w:styleId="Tabelacomgrade">
    <w:name w:val="Table Grid"/>
    <w:basedOn w:val="Tabelanormal"/>
    <w:uiPriority w:val="59"/>
    <w:rsid w:val="00A878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har"/>
    <w:uiPriority w:val="99"/>
    <w:semiHidden/>
    <w:unhideWhenUsed/>
    <w:rsid w:val="00F959A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959AA"/>
    <w:rPr>
      <w:sz w:val="20"/>
      <w:szCs w:val="20"/>
    </w:rPr>
  </w:style>
  <w:style w:type="character" w:styleId="Refdenotaderodap">
    <w:name w:val="footnote reference"/>
    <w:basedOn w:val="Fontepargpadro"/>
    <w:uiPriority w:val="99"/>
    <w:semiHidden/>
    <w:unhideWhenUsed/>
    <w:rsid w:val="00F959AA"/>
    <w:rPr>
      <w:vertAlign w:val="superscript"/>
    </w:rPr>
  </w:style>
  <w:style w:type="character" w:customStyle="1" w:styleId="Caracteresdenotaderodap">
    <w:name w:val="Caracteres de nota de rodapé"/>
    <w:rsid w:val="00F2146E"/>
    <w:rPr>
      <w:vertAlign w:val="superscript"/>
    </w:rPr>
  </w:style>
  <w:style w:type="character" w:customStyle="1" w:styleId="Refdenotaderodap1">
    <w:name w:val="Ref. de nota de rodapé1"/>
    <w:rsid w:val="00297012"/>
    <w:rPr>
      <w:vertAlign w:val="superscript"/>
    </w:rPr>
  </w:style>
  <w:style w:type="paragraph" w:styleId="Textodebalo">
    <w:name w:val="Balloon Text"/>
    <w:basedOn w:val="Normal"/>
    <w:link w:val="TextodebaloChar"/>
    <w:uiPriority w:val="99"/>
    <w:semiHidden/>
    <w:unhideWhenUsed/>
    <w:rsid w:val="00243C0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43C0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CARLOS\AAATUAL\TRABALHO\ESTACOES_OBITOS\art_Curitiba\ESCRAVOS_SAZON.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CARLOS\AAATUAL\TRABALHO\ESTACOES_OBITOS\art_Curitiba\ESCRAVOS_SAZON.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CARLOS\AAATUAL\TRABALHO\ESTACOES_OBITOS\art_Curitiba\ESCRAVOS_SAZON.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ser\CARLOS\AAATUAL\TRABALHO\ESTACOES_OBITOS\art_Curitiba\ESCRAVOS_SAZON.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user\CARLOS\AAATUAL\TRABALHO\ESTACOES_OBITOS\art_Curitiba\ADMINISTRADOS_SAZON.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user\CARLOS\AAATUAL\TRABALHO\ESTACOES_OBITOS\art_Curitiba\ADMINISTRADOS_SAZON.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user\CARLOS\AAATUAL\TRABALHO\ESTACOES_OBITOS\art_Curitiba\ADMINISTRADOS_SAZO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t-BR"/>
  <c:chart>
    <c:title>
      <c:tx>
        <c:rich>
          <a:bodyPr/>
          <a:lstStyle/>
          <a:p>
            <a:pPr>
              <a:defRPr/>
            </a:pPr>
            <a:r>
              <a:rPr lang="pt-BR" sz="1200">
                <a:latin typeface="Times New Roman" pitchFamily="18" charset="0"/>
                <a:cs typeface="Times New Roman" pitchFamily="18" charset="0"/>
              </a:rPr>
              <a:t>Gráfico 1 - Estacionalidade das mortes de escravos em Curitiba, 1733-1746</a:t>
            </a:r>
          </a:p>
        </c:rich>
      </c:tx>
    </c:title>
    <c:plotArea>
      <c:layout/>
      <c:barChart>
        <c:barDir val="col"/>
        <c:grouping val="clustered"/>
        <c:ser>
          <c:idx val="0"/>
          <c:order val="0"/>
          <c:tx>
            <c:strRef>
              <c:f>Plan1!$H$84</c:f>
              <c:strCache>
                <c:ptCount val="1"/>
                <c:pt idx="0">
                  <c:v>1733-46</c:v>
                </c:pt>
              </c:strCache>
            </c:strRef>
          </c:tx>
          <c:cat>
            <c:strRef>
              <c:f>Plan1!$I$83:$L$83</c:f>
              <c:strCache>
                <c:ptCount val="4"/>
                <c:pt idx="0">
                  <c:v>verão</c:v>
                </c:pt>
                <c:pt idx="1">
                  <c:v>outono</c:v>
                </c:pt>
                <c:pt idx="2">
                  <c:v>inverno</c:v>
                </c:pt>
                <c:pt idx="3">
                  <c:v>primavera</c:v>
                </c:pt>
              </c:strCache>
            </c:strRef>
          </c:cat>
          <c:val>
            <c:numRef>
              <c:f>Plan1!$I$84:$L$84</c:f>
              <c:numCache>
                <c:formatCode>General</c:formatCode>
                <c:ptCount val="4"/>
                <c:pt idx="0">
                  <c:v>166.64540615155639</c:v>
                </c:pt>
                <c:pt idx="1">
                  <c:v>54.491840236152072</c:v>
                </c:pt>
                <c:pt idx="2">
                  <c:v>85.630034656810381</c:v>
                </c:pt>
                <c:pt idx="3">
                  <c:v>92.410125377437595</c:v>
                </c:pt>
              </c:numCache>
            </c:numRef>
          </c:val>
        </c:ser>
        <c:axId val="61060224"/>
        <c:axId val="61061760"/>
      </c:barChart>
      <c:catAx>
        <c:axId val="61060224"/>
        <c:scaling>
          <c:orientation val="minMax"/>
        </c:scaling>
        <c:axPos val="b"/>
        <c:tickLblPos val="nextTo"/>
        <c:txPr>
          <a:bodyPr/>
          <a:lstStyle/>
          <a:p>
            <a:pPr>
              <a:defRPr>
                <a:latin typeface="Times New Roman" pitchFamily="18" charset="0"/>
                <a:cs typeface="Times New Roman" pitchFamily="18" charset="0"/>
              </a:defRPr>
            </a:pPr>
            <a:endParaRPr lang="pt-BR"/>
          </a:p>
        </c:txPr>
        <c:crossAx val="61061760"/>
        <c:crosses val="autoZero"/>
        <c:auto val="1"/>
        <c:lblAlgn val="ctr"/>
        <c:lblOffset val="100"/>
      </c:catAx>
      <c:valAx>
        <c:axId val="61061760"/>
        <c:scaling>
          <c:orientation val="minMax"/>
        </c:scaling>
        <c:axPos val="l"/>
        <c:majorGridlines/>
        <c:numFmt formatCode="General" sourceLinked="1"/>
        <c:tickLblPos val="nextTo"/>
        <c:txPr>
          <a:bodyPr/>
          <a:lstStyle/>
          <a:p>
            <a:pPr>
              <a:defRPr>
                <a:latin typeface="Times New Roman" pitchFamily="18" charset="0"/>
                <a:cs typeface="Times New Roman" pitchFamily="18" charset="0"/>
              </a:defRPr>
            </a:pPr>
            <a:endParaRPr lang="pt-BR"/>
          </a:p>
        </c:txPr>
        <c:crossAx val="61060224"/>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pt-BR"/>
  <c:chart>
    <c:title>
      <c:tx>
        <c:rich>
          <a:bodyPr/>
          <a:lstStyle/>
          <a:p>
            <a:pPr>
              <a:defRPr/>
            </a:pPr>
            <a:r>
              <a:rPr lang="pt-BR" sz="1200">
                <a:latin typeface="Times New Roman" pitchFamily="18" charset="0"/>
                <a:cs typeface="Times New Roman" pitchFamily="18" charset="0"/>
              </a:rPr>
              <a:t>Gráfico 2 - Estacionalidade das mortes de escravos em Curitiba, 1747-1756</a:t>
            </a:r>
          </a:p>
        </c:rich>
      </c:tx>
    </c:title>
    <c:plotArea>
      <c:layout/>
      <c:barChart>
        <c:barDir val="col"/>
        <c:grouping val="clustered"/>
        <c:ser>
          <c:idx val="0"/>
          <c:order val="0"/>
          <c:tx>
            <c:strRef>
              <c:f>Plan1!$H$87</c:f>
              <c:strCache>
                <c:ptCount val="1"/>
                <c:pt idx="0">
                  <c:v>1747-56</c:v>
                </c:pt>
              </c:strCache>
            </c:strRef>
          </c:tx>
          <c:cat>
            <c:strRef>
              <c:f>Plan1!$I$86:$L$86</c:f>
              <c:strCache>
                <c:ptCount val="4"/>
                <c:pt idx="0">
                  <c:v>verão</c:v>
                </c:pt>
                <c:pt idx="1">
                  <c:v>outono</c:v>
                </c:pt>
                <c:pt idx="2">
                  <c:v>inverno</c:v>
                </c:pt>
                <c:pt idx="3">
                  <c:v>primavera</c:v>
                </c:pt>
              </c:strCache>
            </c:strRef>
          </c:cat>
          <c:val>
            <c:numRef>
              <c:f>Plan1!$I$87:$L$87</c:f>
              <c:numCache>
                <c:formatCode>General</c:formatCode>
                <c:ptCount val="4"/>
                <c:pt idx="0">
                  <c:v>67.451542938024858</c:v>
                </c:pt>
                <c:pt idx="1">
                  <c:v>39.701098370587516</c:v>
                </c:pt>
                <c:pt idx="2">
                  <c:v>172.03809293921259</c:v>
                </c:pt>
                <c:pt idx="3">
                  <c:v>117.82261451916297</c:v>
                </c:pt>
              </c:numCache>
            </c:numRef>
          </c:val>
        </c:ser>
        <c:axId val="63940864"/>
        <c:axId val="63943808"/>
      </c:barChart>
      <c:catAx>
        <c:axId val="63940864"/>
        <c:scaling>
          <c:orientation val="minMax"/>
        </c:scaling>
        <c:axPos val="b"/>
        <c:tickLblPos val="nextTo"/>
        <c:txPr>
          <a:bodyPr/>
          <a:lstStyle/>
          <a:p>
            <a:pPr>
              <a:defRPr>
                <a:latin typeface="Times New Roman" pitchFamily="18" charset="0"/>
                <a:cs typeface="Times New Roman" pitchFamily="18" charset="0"/>
              </a:defRPr>
            </a:pPr>
            <a:endParaRPr lang="pt-BR"/>
          </a:p>
        </c:txPr>
        <c:crossAx val="63943808"/>
        <c:crosses val="autoZero"/>
        <c:auto val="1"/>
        <c:lblAlgn val="ctr"/>
        <c:lblOffset val="100"/>
      </c:catAx>
      <c:valAx>
        <c:axId val="63943808"/>
        <c:scaling>
          <c:orientation val="minMax"/>
          <c:max val="180"/>
        </c:scaling>
        <c:axPos val="l"/>
        <c:majorGridlines/>
        <c:numFmt formatCode="General" sourceLinked="1"/>
        <c:tickLblPos val="nextTo"/>
        <c:txPr>
          <a:bodyPr/>
          <a:lstStyle/>
          <a:p>
            <a:pPr>
              <a:defRPr>
                <a:latin typeface="Times New Roman" pitchFamily="18" charset="0"/>
                <a:cs typeface="Times New Roman" pitchFamily="18" charset="0"/>
              </a:defRPr>
            </a:pPr>
            <a:endParaRPr lang="pt-BR"/>
          </a:p>
        </c:txPr>
        <c:crossAx val="63940864"/>
        <c:crosses val="autoZero"/>
        <c:crossBetween val="between"/>
        <c:majorUnit val="20"/>
      </c:valAx>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pt-BR"/>
  <c:chart>
    <c:title>
      <c:tx>
        <c:rich>
          <a:bodyPr/>
          <a:lstStyle/>
          <a:p>
            <a:pPr>
              <a:defRPr/>
            </a:pPr>
            <a:r>
              <a:rPr lang="pt-BR" sz="1200">
                <a:latin typeface="Times New Roman" pitchFamily="18" charset="0"/>
                <a:cs typeface="Times New Roman" pitchFamily="18" charset="0"/>
              </a:rPr>
              <a:t>Gráfico 3 - Estacionalidade das mortes de escravos em Curitiba, 1757-1777</a:t>
            </a:r>
          </a:p>
        </c:rich>
      </c:tx>
    </c:title>
    <c:plotArea>
      <c:layout/>
      <c:barChart>
        <c:barDir val="col"/>
        <c:grouping val="clustered"/>
        <c:ser>
          <c:idx val="0"/>
          <c:order val="0"/>
          <c:tx>
            <c:strRef>
              <c:f>Plan1!$H$90</c:f>
              <c:strCache>
                <c:ptCount val="1"/>
                <c:pt idx="0">
                  <c:v>1757-77</c:v>
                </c:pt>
              </c:strCache>
            </c:strRef>
          </c:tx>
          <c:cat>
            <c:strRef>
              <c:f>Plan1!$I$89:$L$89</c:f>
              <c:strCache>
                <c:ptCount val="4"/>
                <c:pt idx="0">
                  <c:v>verão</c:v>
                </c:pt>
                <c:pt idx="1">
                  <c:v>outono</c:v>
                </c:pt>
                <c:pt idx="2">
                  <c:v>inverno</c:v>
                </c:pt>
                <c:pt idx="3">
                  <c:v>primavera</c:v>
                </c:pt>
              </c:strCache>
            </c:strRef>
          </c:cat>
          <c:val>
            <c:numRef>
              <c:f>Plan1!$I$90:$L$90</c:f>
              <c:numCache>
                <c:formatCode>General</c:formatCode>
                <c:ptCount val="4"/>
                <c:pt idx="0">
                  <c:v>73.108726050617548</c:v>
                </c:pt>
                <c:pt idx="1">
                  <c:v>81.963509640599227</c:v>
                </c:pt>
                <c:pt idx="2">
                  <c:v>115.26118543209266</c:v>
                </c:pt>
                <c:pt idx="3">
                  <c:v>126.69090871866797</c:v>
                </c:pt>
              </c:numCache>
            </c:numRef>
          </c:val>
        </c:ser>
        <c:axId val="69064960"/>
        <c:axId val="70404352"/>
      </c:barChart>
      <c:catAx>
        <c:axId val="69064960"/>
        <c:scaling>
          <c:orientation val="minMax"/>
        </c:scaling>
        <c:axPos val="b"/>
        <c:tickLblPos val="nextTo"/>
        <c:txPr>
          <a:bodyPr/>
          <a:lstStyle/>
          <a:p>
            <a:pPr>
              <a:defRPr>
                <a:latin typeface="Times New Roman" pitchFamily="18" charset="0"/>
                <a:cs typeface="Times New Roman" pitchFamily="18" charset="0"/>
              </a:defRPr>
            </a:pPr>
            <a:endParaRPr lang="pt-BR"/>
          </a:p>
        </c:txPr>
        <c:crossAx val="70404352"/>
        <c:crosses val="autoZero"/>
        <c:auto val="1"/>
        <c:lblAlgn val="ctr"/>
        <c:lblOffset val="100"/>
      </c:catAx>
      <c:valAx>
        <c:axId val="70404352"/>
        <c:scaling>
          <c:orientation val="minMax"/>
          <c:max val="180"/>
        </c:scaling>
        <c:axPos val="l"/>
        <c:majorGridlines/>
        <c:numFmt formatCode="General" sourceLinked="1"/>
        <c:tickLblPos val="nextTo"/>
        <c:txPr>
          <a:bodyPr/>
          <a:lstStyle/>
          <a:p>
            <a:pPr>
              <a:defRPr>
                <a:latin typeface="Times New Roman" pitchFamily="18" charset="0"/>
                <a:cs typeface="Times New Roman" pitchFamily="18" charset="0"/>
              </a:defRPr>
            </a:pPr>
            <a:endParaRPr lang="pt-BR"/>
          </a:p>
        </c:txPr>
        <c:crossAx val="69064960"/>
        <c:crosses val="autoZero"/>
        <c:crossBetween val="between"/>
      </c:valAx>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pt-BR"/>
  <c:chart>
    <c:title>
      <c:tx>
        <c:rich>
          <a:bodyPr/>
          <a:lstStyle/>
          <a:p>
            <a:pPr>
              <a:defRPr/>
            </a:pPr>
            <a:r>
              <a:rPr lang="pt-BR" sz="1200">
                <a:latin typeface="Times New Roman" pitchFamily="18" charset="0"/>
                <a:cs typeface="Times New Roman" pitchFamily="18" charset="0"/>
              </a:rPr>
              <a:t>Gráfico 4 - Estacionalidade dos óbitos escravos (Curitiba,</a:t>
            </a:r>
            <a:r>
              <a:rPr lang="pt-BR" sz="1200" baseline="0">
                <a:latin typeface="Times New Roman" pitchFamily="18" charset="0"/>
                <a:cs typeface="Times New Roman" pitchFamily="18" charset="0"/>
              </a:rPr>
              <a:t> </a:t>
            </a:r>
            <a:r>
              <a:rPr lang="pt-BR" sz="1200">
                <a:latin typeface="Times New Roman" pitchFamily="18" charset="0"/>
                <a:cs typeface="Times New Roman" pitchFamily="18" charset="0"/>
              </a:rPr>
              <a:t>1794-1801)</a:t>
            </a:r>
          </a:p>
        </c:rich>
      </c:tx>
    </c:title>
    <c:plotArea>
      <c:layout/>
      <c:barChart>
        <c:barDir val="col"/>
        <c:grouping val="clustered"/>
        <c:ser>
          <c:idx val="0"/>
          <c:order val="0"/>
          <c:tx>
            <c:strRef>
              <c:f>Plan1!$A$154</c:f>
              <c:strCache>
                <c:ptCount val="1"/>
                <c:pt idx="0">
                  <c:v>1794-1801</c:v>
                </c:pt>
              </c:strCache>
            </c:strRef>
          </c:tx>
          <c:cat>
            <c:strRef>
              <c:f>Plan1!$B$153:$E$153</c:f>
              <c:strCache>
                <c:ptCount val="4"/>
                <c:pt idx="0">
                  <c:v>verão</c:v>
                </c:pt>
                <c:pt idx="1">
                  <c:v>outono</c:v>
                </c:pt>
                <c:pt idx="2">
                  <c:v>inverno</c:v>
                </c:pt>
                <c:pt idx="3">
                  <c:v>Primavera</c:v>
                </c:pt>
              </c:strCache>
            </c:strRef>
          </c:cat>
          <c:val>
            <c:numRef>
              <c:f>Plan1!$B$154:$E$154</c:f>
              <c:numCache>
                <c:formatCode>General</c:formatCode>
                <c:ptCount val="4"/>
                <c:pt idx="0">
                  <c:v>90.464325110691519</c:v>
                </c:pt>
                <c:pt idx="1">
                  <c:v>72.396042785594219</c:v>
                </c:pt>
                <c:pt idx="2">
                  <c:v>140.12137313340816</c:v>
                </c:pt>
                <c:pt idx="3">
                  <c:v>96.801798435753525</c:v>
                </c:pt>
              </c:numCache>
            </c:numRef>
          </c:val>
        </c:ser>
        <c:axId val="70523520"/>
        <c:axId val="70624768"/>
      </c:barChart>
      <c:catAx>
        <c:axId val="70523520"/>
        <c:scaling>
          <c:orientation val="minMax"/>
        </c:scaling>
        <c:axPos val="b"/>
        <c:tickLblPos val="nextTo"/>
        <c:txPr>
          <a:bodyPr/>
          <a:lstStyle/>
          <a:p>
            <a:pPr>
              <a:defRPr>
                <a:latin typeface="Times New Roman" pitchFamily="18" charset="0"/>
                <a:cs typeface="Times New Roman" pitchFamily="18" charset="0"/>
              </a:defRPr>
            </a:pPr>
            <a:endParaRPr lang="pt-BR"/>
          </a:p>
        </c:txPr>
        <c:crossAx val="70624768"/>
        <c:crosses val="autoZero"/>
        <c:auto val="1"/>
        <c:lblAlgn val="ctr"/>
        <c:lblOffset val="100"/>
      </c:catAx>
      <c:valAx>
        <c:axId val="70624768"/>
        <c:scaling>
          <c:orientation val="minMax"/>
          <c:max val="180"/>
        </c:scaling>
        <c:axPos val="l"/>
        <c:majorGridlines/>
        <c:numFmt formatCode="General" sourceLinked="1"/>
        <c:tickLblPos val="nextTo"/>
        <c:txPr>
          <a:bodyPr/>
          <a:lstStyle/>
          <a:p>
            <a:pPr>
              <a:defRPr>
                <a:latin typeface="Times New Roman" pitchFamily="18" charset="0"/>
                <a:cs typeface="Times New Roman" pitchFamily="18" charset="0"/>
              </a:defRPr>
            </a:pPr>
            <a:endParaRPr lang="pt-BR"/>
          </a:p>
        </c:txPr>
        <c:crossAx val="70523520"/>
        <c:crosses val="autoZero"/>
        <c:crossBetween val="between"/>
      </c:valAx>
    </c:plotArea>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pt-BR"/>
  <c:chart>
    <c:title>
      <c:tx>
        <c:rich>
          <a:bodyPr/>
          <a:lstStyle/>
          <a:p>
            <a:pPr>
              <a:defRPr/>
            </a:pPr>
            <a:r>
              <a:rPr lang="pt-BR" sz="1200">
                <a:latin typeface="Times New Roman" pitchFamily="18" charset="0"/>
                <a:cs typeface="Times New Roman" pitchFamily="18" charset="0"/>
              </a:rPr>
              <a:t>Gráfico 5 - Estacionalidade</a:t>
            </a:r>
            <a:r>
              <a:rPr lang="pt-BR" sz="1200" baseline="0">
                <a:latin typeface="Times New Roman" pitchFamily="18" charset="0"/>
                <a:cs typeface="Times New Roman" pitchFamily="18" charset="0"/>
              </a:rPr>
              <a:t> das mortes de administrados (Curitiba, </a:t>
            </a:r>
            <a:r>
              <a:rPr lang="pt-BR" sz="1200">
                <a:latin typeface="Times New Roman" pitchFamily="18" charset="0"/>
                <a:cs typeface="Times New Roman" pitchFamily="18" charset="0"/>
              </a:rPr>
              <a:t>1733-1746)</a:t>
            </a:r>
          </a:p>
        </c:rich>
      </c:tx>
    </c:title>
    <c:plotArea>
      <c:layout/>
      <c:barChart>
        <c:barDir val="col"/>
        <c:grouping val="clustered"/>
        <c:ser>
          <c:idx val="0"/>
          <c:order val="0"/>
          <c:tx>
            <c:strRef>
              <c:f>Plan1!$H$84</c:f>
              <c:strCache>
                <c:ptCount val="1"/>
                <c:pt idx="0">
                  <c:v>1733-46</c:v>
                </c:pt>
              </c:strCache>
            </c:strRef>
          </c:tx>
          <c:cat>
            <c:strRef>
              <c:f>Plan1!$I$83:$L$83</c:f>
              <c:strCache>
                <c:ptCount val="4"/>
                <c:pt idx="0">
                  <c:v>verão</c:v>
                </c:pt>
                <c:pt idx="1">
                  <c:v>outono</c:v>
                </c:pt>
                <c:pt idx="2">
                  <c:v>inverno</c:v>
                </c:pt>
                <c:pt idx="3">
                  <c:v>primavera</c:v>
                </c:pt>
              </c:strCache>
            </c:strRef>
          </c:cat>
          <c:val>
            <c:numRef>
              <c:f>Plan1!$I$84:$L$84</c:f>
              <c:numCache>
                <c:formatCode>General</c:formatCode>
                <c:ptCount val="4"/>
                <c:pt idx="0">
                  <c:v>60.706388644222471</c:v>
                </c:pt>
                <c:pt idx="1">
                  <c:v>89.32747133382145</c:v>
                </c:pt>
                <c:pt idx="2">
                  <c:v>119.10329511176255</c:v>
                </c:pt>
                <c:pt idx="3">
                  <c:v>127.64116572909339</c:v>
                </c:pt>
              </c:numCache>
            </c:numRef>
          </c:val>
        </c:ser>
        <c:axId val="72382336"/>
        <c:axId val="72383872"/>
      </c:barChart>
      <c:catAx>
        <c:axId val="72382336"/>
        <c:scaling>
          <c:orientation val="minMax"/>
        </c:scaling>
        <c:axPos val="b"/>
        <c:tickLblPos val="nextTo"/>
        <c:txPr>
          <a:bodyPr/>
          <a:lstStyle/>
          <a:p>
            <a:pPr>
              <a:defRPr>
                <a:latin typeface="Times New Roman" pitchFamily="18" charset="0"/>
                <a:cs typeface="Times New Roman" pitchFamily="18" charset="0"/>
              </a:defRPr>
            </a:pPr>
            <a:endParaRPr lang="pt-BR"/>
          </a:p>
        </c:txPr>
        <c:crossAx val="72383872"/>
        <c:crosses val="autoZero"/>
        <c:auto val="1"/>
        <c:lblAlgn val="ctr"/>
        <c:lblOffset val="100"/>
      </c:catAx>
      <c:valAx>
        <c:axId val="72383872"/>
        <c:scaling>
          <c:orientation val="minMax"/>
          <c:max val="180"/>
        </c:scaling>
        <c:axPos val="l"/>
        <c:majorGridlines/>
        <c:numFmt formatCode="General" sourceLinked="1"/>
        <c:tickLblPos val="nextTo"/>
        <c:txPr>
          <a:bodyPr/>
          <a:lstStyle/>
          <a:p>
            <a:pPr>
              <a:defRPr>
                <a:latin typeface="Times New Roman" pitchFamily="18" charset="0"/>
                <a:cs typeface="Times New Roman" pitchFamily="18" charset="0"/>
              </a:defRPr>
            </a:pPr>
            <a:endParaRPr lang="pt-BR"/>
          </a:p>
        </c:txPr>
        <c:crossAx val="72382336"/>
        <c:crosses val="autoZero"/>
        <c:crossBetween val="between"/>
        <c:majorUnit val="20"/>
      </c:valAx>
    </c:plotArea>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pt-BR"/>
  <c:chart>
    <c:title>
      <c:tx>
        <c:rich>
          <a:bodyPr/>
          <a:lstStyle/>
          <a:p>
            <a:pPr>
              <a:defRPr/>
            </a:pPr>
            <a:r>
              <a:rPr lang="pt-BR" sz="1200">
                <a:latin typeface="Times New Roman" pitchFamily="18" charset="0"/>
                <a:cs typeface="Times New Roman" pitchFamily="18" charset="0"/>
              </a:rPr>
              <a:t>Gráfico 6 - Estacionalidade</a:t>
            </a:r>
            <a:r>
              <a:rPr lang="pt-BR" sz="1200" baseline="0">
                <a:latin typeface="Times New Roman" pitchFamily="18" charset="0"/>
                <a:cs typeface="Times New Roman" pitchFamily="18" charset="0"/>
              </a:rPr>
              <a:t> das mortes de administrados (Curitiba, </a:t>
            </a:r>
            <a:r>
              <a:rPr lang="pt-BR" sz="1200">
                <a:latin typeface="Times New Roman" pitchFamily="18" charset="0"/>
                <a:cs typeface="Times New Roman" pitchFamily="18" charset="0"/>
              </a:rPr>
              <a:t>1747-1756)</a:t>
            </a:r>
          </a:p>
        </c:rich>
      </c:tx>
    </c:title>
    <c:plotArea>
      <c:layout/>
      <c:barChart>
        <c:barDir val="col"/>
        <c:grouping val="clustered"/>
        <c:ser>
          <c:idx val="0"/>
          <c:order val="0"/>
          <c:tx>
            <c:strRef>
              <c:f>Plan1!$H$87</c:f>
              <c:strCache>
                <c:ptCount val="1"/>
                <c:pt idx="0">
                  <c:v>1747-56</c:v>
                </c:pt>
              </c:strCache>
            </c:strRef>
          </c:tx>
          <c:cat>
            <c:strRef>
              <c:f>Plan1!$I$86:$L$86</c:f>
              <c:strCache>
                <c:ptCount val="4"/>
                <c:pt idx="0">
                  <c:v>verão</c:v>
                </c:pt>
                <c:pt idx="1">
                  <c:v>outono</c:v>
                </c:pt>
                <c:pt idx="2">
                  <c:v>inverno</c:v>
                </c:pt>
                <c:pt idx="3">
                  <c:v>primavera</c:v>
                </c:pt>
              </c:strCache>
            </c:strRef>
          </c:cat>
          <c:val>
            <c:numRef>
              <c:f>Plan1!$I$87:$L$87</c:f>
              <c:numCache>
                <c:formatCode>General</c:formatCode>
                <c:ptCount val="4"/>
                <c:pt idx="0">
                  <c:v>29.758001681148542</c:v>
                </c:pt>
                <c:pt idx="1">
                  <c:v>64.222296019478748</c:v>
                </c:pt>
                <c:pt idx="2">
                  <c:v>163.47493532230953</c:v>
                </c:pt>
                <c:pt idx="3">
                  <c:v>138.61469170186527</c:v>
                </c:pt>
              </c:numCache>
            </c:numRef>
          </c:val>
        </c:ser>
        <c:axId val="78110080"/>
        <c:axId val="78497664"/>
      </c:barChart>
      <c:catAx>
        <c:axId val="78110080"/>
        <c:scaling>
          <c:orientation val="minMax"/>
        </c:scaling>
        <c:axPos val="b"/>
        <c:tickLblPos val="nextTo"/>
        <c:txPr>
          <a:bodyPr/>
          <a:lstStyle/>
          <a:p>
            <a:pPr>
              <a:defRPr>
                <a:latin typeface="Times New Roman" pitchFamily="18" charset="0"/>
                <a:cs typeface="Times New Roman" pitchFamily="18" charset="0"/>
              </a:defRPr>
            </a:pPr>
            <a:endParaRPr lang="pt-BR"/>
          </a:p>
        </c:txPr>
        <c:crossAx val="78497664"/>
        <c:crosses val="autoZero"/>
        <c:auto val="1"/>
        <c:lblAlgn val="ctr"/>
        <c:lblOffset val="100"/>
      </c:catAx>
      <c:valAx>
        <c:axId val="78497664"/>
        <c:scaling>
          <c:orientation val="minMax"/>
          <c:max val="180"/>
        </c:scaling>
        <c:axPos val="l"/>
        <c:majorGridlines/>
        <c:numFmt formatCode="General" sourceLinked="1"/>
        <c:tickLblPos val="nextTo"/>
        <c:txPr>
          <a:bodyPr/>
          <a:lstStyle/>
          <a:p>
            <a:pPr>
              <a:defRPr>
                <a:latin typeface="Times New Roman" pitchFamily="18" charset="0"/>
                <a:cs typeface="Times New Roman" pitchFamily="18" charset="0"/>
              </a:defRPr>
            </a:pPr>
            <a:endParaRPr lang="pt-BR"/>
          </a:p>
        </c:txPr>
        <c:crossAx val="78110080"/>
        <c:crosses val="autoZero"/>
        <c:crossBetween val="between"/>
        <c:majorUnit val="20"/>
      </c:valAx>
    </c:plotArea>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pt-BR"/>
  <c:chart>
    <c:title>
      <c:tx>
        <c:rich>
          <a:bodyPr/>
          <a:lstStyle/>
          <a:p>
            <a:pPr>
              <a:defRPr/>
            </a:pPr>
            <a:r>
              <a:rPr lang="pt-BR" sz="1200" b="1" i="0" u="none" strike="noStrike" baseline="0">
                <a:latin typeface="Times New Roman" pitchFamily="18" charset="0"/>
                <a:cs typeface="Times New Roman" pitchFamily="18" charset="0"/>
              </a:rPr>
              <a:t>Gráfico 7 - Estacionalidade das mortes de índios administrados (Curitiba, </a:t>
            </a:r>
            <a:r>
              <a:rPr lang="pt-BR" sz="1200">
                <a:latin typeface="Times New Roman" pitchFamily="18" charset="0"/>
                <a:cs typeface="Times New Roman" pitchFamily="18" charset="0"/>
              </a:rPr>
              <a:t>1757-1777)</a:t>
            </a:r>
          </a:p>
        </c:rich>
      </c:tx>
    </c:title>
    <c:plotArea>
      <c:layout/>
      <c:barChart>
        <c:barDir val="col"/>
        <c:grouping val="clustered"/>
        <c:ser>
          <c:idx val="0"/>
          <c:order val="0"/>
          <c:tx>
            <c:strRef>
              <c:f>Plan1!$H$90</c:f>
              <c:strCache>
                <c:ptCount val="1"/>
                <c:pt idx="0">
                  <c:v>1757-77</c:v>
                </c:pt>
              </c:strCache>
            </c:strRef>
          </c:tx>
          <c:cat>
            <c:strRef>
              <c:f>Plan1!$I$89:$L$89</c:f>
              <c:strCache>
                <c:ptCount val="4"/>
                <c:pt idx="0">
                  <c:v>verão</c:v>
                </c:pt>
                <c:pt idx="1">
                  <c:v>outono</c:v>
                </c:pt>
                <c:pt idx="2">
                  <c:v>inverno</c:v>
                </c:pt>
                <c:pt idx="3">
                  <c:v>primavera</c:v>
                </c:pt>
              </c:strCache>
            </c:strRef>
          </c:cat>
          <c:val>
            <c:numRef>
              <c:f>Plan1!$I$90:$L$90</c:f>
              <c:numCache>
                <c:formatCode>General</c:formatCode>
                <c:ptCount val="4"/>
                <c:pt idx="0">
                  <c:v>94.719151151077725</c:v>
                </c:pt>
                <c:pt idx="1">
                  <c:v>84.470389242932455</c:v>
                </c:pt>
                <c:pt idx="2">
                  <c:v>118.25854494010549</c:v>
                </c:pt>
                <c:pt idx="3">
                  <c:v>100.27452658515871</c:v>
                </c:pt>
              </c:numCache>
            </c:numRef>
          </c:val>
        </c:ser>
        <c:axId val="84987264"/>
        <c:axId val="91760896"/>
      </c:barChart>
      <c:catAx>
        <c:axId val="84987264"/>
        <c:scaling>
          <c:orientation val="minMax"/>
        </c:scaling>
        <c:axPos val="b"/>
        <c:tickLblPos val="nextTo"/>
        <c:txPr>
          <a:bodyPr/>
          <a:lstStyle/>
          <a:p>
            <a:pPr>
              <a:defRPr>
                <a:latin typeface="Times New Roman" pitchFamily="18" charset="0"/>
                <a:cs typeface="Times New Roman" pitchFamily="18" charset="0"/>
              </a:defRPr>
            </a:pPr>
            <a:endParaRPr lang="pt-BR"/>
          </a:p>
        </c:txPr>
        <c:crossAx val="91760896"/>
        <c:crosses val="autoZero"/>
        <c:auto val="1"/>
        <c:lblAlgn val="ctr"/>
        <c:lblOffset val="100"/>
      </c:catAx>
      <c:valAx>
        <c:axId val="91760896"/>
        <c:scaling>
          <c:orientation val="minMax"/>
          <c:max val="180"/>
        </c:scaling>
        <c:axPos val="l"/>
        <c:majorGridlines/>
        <c:numFmt formatCode="General" sourceLinked="1"/>
        <c:tickLblPos val="nextTo"/>
        <c:txPr>
          <a:bodyPr/>
          <a:lstStyle/>
          <a:p>
            <a:pPr>
              <a:defRPr>
                <a:latin typeface="Times New Roman" pitchFamily="18" charset="0"/>
                <a:cs typeface="Times New Roman" pitchFamily="18" charset="0"/>
              </a:defRPr>
            </a:pPr>
            <a:endParaRPr lang="pt-BR"/>
          </a:p>
        </c:txPr>
        <c:crossAx val="84987264"/>
        <c:crosses val="autoZero"/>
        <c:crossBetween val="between"/>
        <c:majorUnit val="20"/>
      </c:valAx>
    </c:plotArea>
    <c:plotVisOnly val="1"/>
  </c:chart>
  <c:externalData r:id="rId1"/>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BB1470-C149-47D5-9BED-53691F178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10374</Words>
  <Characters>49693</Characters>
  <Application>Microsoft Office Word</Application>
  <DocSecurity>0</DocSecurity>
  <Lines>2484</Lines>
  <Paragraphs>2071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2015-07-01T00:08:00Z</dcterms:created>
  <dcterms:modified xsi:type="dcterms:W3CDTF">2015-07-01T00:08:00Z</dcterms:modified>
</cp:coreProperties>
</file>