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559" w:rsidRDefault="006A0559" w:rsidP="006A0559">
      <w:pPr>
        <w:autoSpaceDE w:val="0"/>
        <w:autoSpaceDN w:val="0"/>
        <w:adjustRightInd w:val="0"/>
        <w:jc w:val="center"/>
        <w:rPr>
          <w:rFonts w:ascii="Arial" w:hAnsi="Arial" w:cs="Arial"/>
          <w:b/>
          <w:bCs/>
          <w:color w:val="auto"/>
        </w:rPr>
      </w:pPr>
      <w:r w:rsidRPr="009616C0">
        <w:rPr>
          <w:rFonts w:ascii="Arial" w:hAnsi="Arial" w:cs="Arial"/>
          <w:b/>
          <w:bCs/>
          <w:color w:val="auto"/>
        </w:rPr>
        <w:t>El impacto económico del “Bono Demográfico” en los países de América Latina durante la segunda mitad del siglo XX.</w:t>
      </w:r>
      <w:r w:rsidR="00734E31">
        <w:rPr>
          <w:rFonts w:ascii="Arial" w:hAnsi="Arial" w:cs="Arial"/>
          <w:b/>
          <w:bCs/>
          <w:color w:val="auto"/>
        </w:rPr>
        <w:t xml:space="preserve"> </w:t>
      </w:r>
      <w:r w:rsidRPr="009616C0">
        <w:rPr>
          <w:rFonts w:ascii="Arial" w:hAnsi="Arial" w:cs="Arial"/>
          <w:b/>
          <w:bCs/>
          <w:color w:val="auto"/>
        </w:rPr>
        <w:t>Un análisis crítico</w:t>
      </w:r>
      <w:r>
        <w:rPr>
          <w:rFonts w:ascii="Arial" w:hAnsi="Arial" w:cs="Arial"/>
          <w:b/>
          <w:bCs/>
          <w:color w:val="auto"/>
        </w:rPr>
        <w:t xml:space="preserve"> e interdisciplinario</w:t>
      </w:r>
      <w:r w:rsidRPr="009616C0">
        <w:rPr>
          <w:rFonts w:ascii="Arial" w:hAnsi="Arial" w:cs="Arial"/>
          <w:b/>
          <w:bCs/>
          <w:color w:val="auto"/>
        </w:rPr>
        <w:t>.</w:t>
      </w:r>
    </w:p>
    <w:p w:rsidR="006A0559" w:rsidRPr="00734E31" w:rsidRDefault="006A0559" w:rsidP="006A0559">
      <w:pPr>
        <w:autoSpaceDE w:val="0"/>
        <w:autoSpaceDN w:val="0"/>
        <w:adjustRightInd w:val="0"/>
        <w:jc w:val="center"/>
        <w:rPr>
          <w:rFonts w:ascii="Arial" w:hAnsi="Arial" w:cs="Arial"/>
          <w:b/>
          <w:bCs/>
          <w:color w:val="auto"/>
          <w:lang w:val="en-US"/>
        </w:rPr>
      </w:pPr>
    </w:p>
    <w:p w:rsidR="006A0559" w:rsidRDefault="006A0559" w:rsidP="006A0559">
      <w:pPr>
        <w:autoSpaceDE w:val="0"/>
        <w:autoSpaceDN w:val="0"/>
        <w:adjustRightInd w:val="0"/>
        <w:jc w:val="center"/>
        <w:rPr>
          <w:rFonts w:ascii="Arial" w:hAnsi="Arial" w:cs="Arial"/>
          <w:b/>
          <w:bCs/>
          <w:color w:val="auto"/>
          <w:sz w:val="22"/>
          <w:szCs w:val="22"/>
        </w:rPr>
      </w:pPr>
      <w:r w:rsidRPr="00BD6A07">
        <w:rPr>
          <w:rFonts w:ascii="Arial" w:hAnsi="Arial" w:cs="Arial"/>
          <w:b/>
          <w:bCs/>
          <w:color w:val="auto"/>
          <w:sz w:val="22"/>
          <w:szCs w:val="22"/>
        </w:rPr>
        <w:t xml:space="preserve">O impacto </w:t>
      </w:r>
      <w:proofErr w:type="spellStart"/>
      <w:r w:rsidRPr="00BD6A07">
        <w:rPr>
          <w:rFonts w:ascii="Arial" w:hAnsi="Arial" w:cs="Arial"/>
          <w:b/>
          <w:bCs/>
          <w:color w:val="auto"/>
          <w:sz w:val="22"/>
          <w:szCs w:val="22"/>
        </w:rPr>
        <w:t>econômico</w:t>
      </w:r>
      <w:proofErr w:type="spellEnd"/>
      <w:r w:rsidRPr="00BD6A07">
        <w:rPr>
          <w:rFonts w:ascii="Arial" w:hAnsi="Arial" w:cs="Arial"/>
          <w:b/>
          <w:bCs/>
          <w:color w:val="auto"/>
          <w:sz w:val="22"/>
          <w:szCs w:val="22"/>
        </w:rPr>
        <w:t xml:space="preserve"> do "Dividendo Demográfico" </w:t>
      </w:r>
      <w:proofErr w:type="spellStart"/>
      <w:r w:rsidRPr="00BD6A07">
        <w:rPr>
          <w:rFonts w:ascii="Arial" w:hAnsi="Arial" w:cs="Arial"/>
          <w:b/>
          <w:bCs/>
          <w:color w:val="auto"/>
          <w:sz w:val="22"/>
          <w:szCs w:val="22"/>
        </w:rPr>
        <w:t>na</w:t>
      </w:r>
      <w:proofErr w:type="spellEnd"/>
      <w:r w:rsidRPr="00BD6A07">
        <w:rPr>
          <w:rFonts w:ascii="Arial" w:hAnsi="Arial" w:cs="Arial"/>
          <w:b/>
          <w:bCs/>
          <w:color w:val="auto"/>
          <w:sz w:val="22"/>
          <w:szCs w:val="22"/>
        </w:rPr>
        <w:t xml:space="preserve"> América Latina durante </w:t>
      </w:r>
      <w:proofErr w:type="spellStart"/>
      <w:r w:rsidRPr="00BD6A07">
        <w:rPr>
          <w:rFonts w:ascii="Arial" w:hAnsi="Arial" w:cs="Arial"/>
          <w:b/>
          <w:bCs/>
          <w:color w:val="auto"/>
          <w:sz w:val="22"/>
          <w:szCs w:val="22"/>
        </w:rPr>
        <w:t>a</w:t>
      </w:r>
      <w:proofErr w:type="spellEnd"/>
      <w:r w:rsidRPr="00BD6A07">
        <w:rPr>
          <w:rFonts w:ascii="Arial" w:hAnsi="Arial" w:cs="Arial"/>
          <w:b/>
          <w:bCs/>
          <w:color w:val="auto"/>
          <w:sz w:val="22"/>
          <w:szCs w:val="22"/>
        </w:rPr>
        <w:t xml:space="preserve"> segunda </w:t>
      </w:r>
      <w:proofErr w:type="spellStart"/>
      <w:r w:rsidRPr="00BD6A07">
        <w:rPr>
          <w:rFonts w:ascii="Arial" w:hAnsi="Arial" w:cs="Arial"/>
          <w:b/>
          <w:bCs/>
          <w:color w:val="auto"/>
          <w:sz w:val="22"/>
          <w:szCs w:val="22"/>
        </w:rPr>
        <w:t>metade</w:t>
      </w:r>
      <w:proofErr w:type="spellEnd"/>
      <w:r w:rsidRPr="00BD6A07">
        <w:rPr>
          <w:rFonts w:ascii="Arial" w:hAnsi="Arial" w:cs="Arial"/>
          <w:b/>
          <w:bCs/>
          <w:color w:val="auto"/>
          <w:sz w:val="22"/>
          <w:szCs w:val="22"/>
        </w:rPr>
        <w:t xml:space="preserve"> do </w:t>
      </w:r>
      <w:proofErr w:type="spellStart"/>
      <w:r w:rsidRPr="00BD6A07">
        <w:rPr>
          <w:rFonts w:ascii="Arial" w:hAnsi="Arial" w:cs="Arial"/>
          <w:b/>
          <w:bCs/>
          <w:color w:val="auto"/>
          <w:sz w:val="22"/>
          <w:szCs w:val="22"/>
        </w:rPr>
        <w:t>século</w:t>
      </w:r>
      <w:proofErr w:type="spellEnd"/>
      <w:r w:rsidRPr="00BD6A07">
        <w:rPr>
          <w:rFonts w:ascii="Arial" w:hAnsi="Arial" w:cs="Arial"/>
          <w:b/>
          <w:bCs/>
          <w:color w:val="auto"/>
          <w:sz w:val="22"/>
          <w:szCs w:val="22"/>
        </w:rPr>
        <w:t xml:space="preserve"> XX.</w:t>
      </w:r>
      <w:r w:rsidRPr="00BD6A07">
        <w:rPr>
          <w:b/>
          <w:sz w:val="22"/>
          <w:szCs w:val="22"/>
        </w:rPr>
        <w:t xml:space="preserve"> </w:t>
      </w:r>
      <w:proofErr w:type="spellStart"/>
      <w:r w:rsidRPr="00BD6A07">
        <w:rPr>
          <w:rFonts w:ascii="Arial" w:hAnsi="Arial" w:cs="Arial"/>
          <w:b/>
          <w:bCs/>
          <w:color w:val="auto"/>
          <w:sz w:val="22"/>
          <w:szCs w:val="22"/>
        </w:rPr>
        <w:t>Uma</w:t>
      </w:r>
      <w:proofErr w:type="spellEnd"/>
      <w:r w:rsidRPr="00BD6A07">
        <w:rPr>
          <w:rFonts w:ascii="Arial" w:hAnsi="Arial" w:cs="Arial"/>
          <w:b/>
          <w:bCs/>
          <w:color w:val="auto"/>
          <w:sz w:val="22"/>
          <w:szCs w:val="22"/>
        </w:rPr>
        <w:t xml:space="preserve"> </w:t>
      </w:r>
      <w:proofErr w:type="spellStart"/>
      <w:r w:rsidRPr="00BD6A07">
        <w:rPr>
          <w:rFonts w:ascii="Arial" w:hAnsi="Arial" w:cs="Arial"/>
          <w:b/>
          <w:bCs/>
          <w:color w:val="auto"/>
          <w:sz w:val="22"/>
          <w:szCs w:val="22"/>
        </w:rPr>
        <w:t>análise</w:t>
      </w:r>
      <w:proofErr w:type="spellEnd"/>
      <w:r w:rsidRPr="00BD6A07">
        <w:rPr>
          <w:rFonts w:ascii="Arial" w:hAnsi="Arial" w:cs="Arial"/>
          <w:b/>
          <w:bCs/>
          <w:color w:val="auto"/>
          <w:sz w:val="22"/>
          <w:szCs w:val="22"/>
        </w:rPr>
        <w:t xml:space="preserve"> crítica e interdisciplinar.</w:t>
      </w:r>
    </w:p>
    <w:p w:rsidR="00734E31" w:rsidRDefault="00734E31" w:rsidP="006A0559">
      <w:pPr>
        <w:autoSpaceDE w:val="0"/>
        <w:autoSpaceDN w:val="0"/>
        <w:adjustRightInd w:val="0"/>
        <w:jc w:val="center"/>
        <w:rPr>
          <w:rFonts w:ascii="Arial" w:hAnsi="Arial" w:cs="Arial"/>
          <w:b/>
          <w:bCs/>
          <w:color w:val="auto"/>
          <w:sz w:val="22"/>
          <w:szCs w:val="22"/>
        </w:rPr>
      </w:pPr>
    </w:p>
    <w:p w:rsidR="00734E31" w:rsidRPr="00734E31" w:rsidRDefault="00734E31" w:rsidP="006A0559">
      <w:pPr>
        <w:autoSpaceDE w:val="0"/>
        <w:autoSpaceDN w:val="0"/>
        <w:adjustRightInd w:val="0"/>
        <w:jc w:val="center"/>
        <w:rPr>
          <w:rFonts w:ascii="Arial" w:hAnsi="Arial" w:cs="Arial"/>
          <w:b/>
          <w:bCs/>
          <w:color w:val="auto"/>
          <w:sz w:val="22"/>
          <w:szCs w:val="22"/>
          <w:lang w:val="en-US"/>
        </w:rPr>
      </w:pPr>
      <w:proofErr w:type="gramStart"/>
      <w:r w:rsidRPr="00734E31">
        <w:rPr>
          <w:rFonts w:ascii="Arial" w:hAnsi="Arial" w:cs="Arial"/>
          <w:color w:val="auto"/>
          <w:sz w:val="22"/>
          <w:szCs w:val="22"/>
          <w:shd w:val="clear" w:color="auto" w:fill="FFFFFF"/>
          <w:lang w:val="en-US"/>
        </w:rPr>
        <w:t>The economic impact of "Demographic Bonus" in the countries of Latin America during the century XX.</w:t>
      </w:r>
      <w:proofErr w:type="gramEnd"/>
      <w:r w:rsidRPr="00734E31">
        <w:rPr>
          <w:rFonts w:ascii="Arial" w:hAnsi="Arial" w:cs="Arial"/>
          <w:color w:val="auto"/>
          <w:sz w:val="22"/>
          <w:szCs w:val="22"/>
          <w:shd w:val="clear" w:color="auto" w:fill="FFFFFF"/>
          <w:lang w:val="en-US"/>
        </w:rPr>
        <w:t xml:space="preserve"> </w:t>
      </w:r>
      <w:r w:rsidRPr="00734E31">
        <w:rPr>
          <w:rFonts w:ascii="Arial" w:hAnsi="Arial" w:cs="Arial"/>
          <w:color w:val="auto"/>
          <w:sz w:val="22"/>
          <w:szCs w:val="22"/>
          <w:shd w:val="clear" w:color="auto" w:fill="FFFFFF"/>
        </w:rPr>
        <w:t xml:space="preserve">A </w:t>
      </w:r>
      <w:proofErr w:type="spellStart"/>
      <w:r w:rsidRPr="00734E31">
        <w:rPr>
          <w:rFonts w:ascii="Arial" w:hAnsi="Arial" w:cs="Arial"/>
          <w:color w:val="auto"/>
          <w:sz w:val="22"/>
          <w:szCs w:val="22"/>
          <w:shd w:val="clear" w:color="auto" w:fill="FFFFFF"/>
        </w:rPr>
        <w:t>critical</w:t>
      </w:r>
      <w:proofErr w:type="spellEnd"/>
      <w:r w:rsidRPr="00734E31">
        <w:rPr>
          <w:rFonts w:ascii="Arial" w:hAnsi="Arial" w:cs="Arial"/>
          <w:color w:val="auto"/>
          <w:sz w:val="22"/>
          <w:szCs w:val="22"/>
          <w:shd w:val="clear" w:color="auto" w:fill="FFFFFF"/>
        </w:rPr>
        <w:t xml:space="preserve"> </w:t>
      </w:r>
      <w:proofErr w:type="spellStart"/>
      <w:r w:rsidRPr="00734E31">
        <w:rPr>
          <w:rFonts w:ascii="Arial" w:hAnsi="Arial" w:cs="Arial"/>
          <w:color w:val="auto"/>
          <w:sz w:val="22"/>
          <w:szCs w:val="22"/>
          <w:shd w:val="clear" w:color="auto" w:fill="FFFFFF"/>
        </w:rPr>
        <w:t>analysis</w:t>
      </w:r>
      <w:proofErr w:type="spellEnd"/>
      <w:r w:rsidRPr="00734E31">
        <w:rPr>
          <w:rFonts w:ascii="Arial" w:hAnsi="Arial" w:cs="Arial"/>
          <w:color w:val="auto"/>
          <w:sz w:val="22"/>
          <w:szCs w:val="22"/>
          <w:shd w:val="clear" w:color="auto" w:fill="FFFFFF"/>
        </w:rPr>
        <w:t xml:space="preserve"> and </w:t>
      </w:r>
      <w:proofErr w:type="spellStart"/>
      <w:r w:rsidRPr="00734E31">
        <w:rPr>
          <w:rFonts w:ascii="Arial" w:hAnsi="Arial" w:cs="Arial"/>
          <w:color w:val="auto"/>
          <w:sz w:val="22"/>
          <w:szCs w:val="22"/>
          <w:shd w:val="clear" w:color="auto" w:fill="FFFFFF"/>
        </w:rPr>
        <w:t>interdisciplinary</w:t>
      </w:r>
      <w:proofErr w:type="spellEnd"/>
      <w:r w:rsidRPr="00734E31">
        <w:rPr>
          <w:rFonts w:ascii="Arial" w:hAnsi="Arial" w:cs="Arial"/>
          <w:color w:val="auto"/>
          <w:sz w:val="22"/>
          <w:szCs w:val="22"/>
          <w:shd w:val="clear" w:color="auto" w:fill="FFFFFF"/>
        </w:rPr>
        <w:t>.</w:t>
      </w:r>
    </w:p>
    <w:p w:rsidR="006A0559" w:rsidRPr="00734E31" w:rsidRDefault="006A0559" w:rsidP="006A0559">
      <w:pPr>
        <w:autoSpaceDE w:val="0"/>
        <w:autoSpaceDN w:val="0"/>
        <w:adjustRightInd w:val="0"/>
        <w:jc w:val="center"/>
        <w:rPr>
          <w:rFonts w:ascii="Arial" w:hAnsi="Arial" w:cs="Arial"/>
          <w:b/>
          <w:bCs/>
          <w:color w:val="auto"/>
          <w:sz w:val="22"/>
          <w:szCs w:val="22"/>
          <w:lang w:val="en-US"/>
        </w:rPr>
      </w:pPr>
    </w:p>
    <w:p w:rsidR="006A0559" w:rsidRPr="00734E31" w:rsidRDefault="006A0559" w:rsidP="006A0559">
      <w:pPr>
        <w:pStyle w:val="Default"/>
        <w:jc w:val="center"/>
        <w:rPr>
          <w:bCs/>
          <w:color w:val="auto"/>
          <w:shd w:val="solid" w:color="FFFFFF" w:fill="auto"/>
          <w:lang w:val="en-US" w:eastAsia="ru-RU"/>
        </w:rPr>
      </w:pPr>
    </w:p>
    <w:p w:rsidR="006A0559" w:rsidRPr="009616C0" w:rsidRDefault="006A0559" w:rsidP="006A0559">
      <w:pPr>
        <w:pStyle w:val="Default"/>
        <w:jc w:val="both"/>
        <w:rPr>
          <w:b/>
          <w:color w:val="auto"/>
          <w:shd w:val="solid" w:color="FFFFFF" w:fill="auto"/>
          <w:lang w:val="es-AR" w:eastAsia="ru-RU"/>
        </w:rPr>
      </w:pPr>
      <w:r w:rsidRPr="009616C0">
        <w:rPr>
          <w:b/>
          <w:color w:val="auto"/>
          <w:shd w:val="solid" w:color="FFFFFF" w:fill="auto"/>
          <w:lang w:val="es-AR" w:eastAsia="ru-RU"/>
        </w:rPr>
        <w:t>Resumen</w:t>
      </w:r>
    </w:p>
    <w:p w:rsidR="006A0559" w:rsidRPr="006A0559" w:rsidRDefault="006A0559" w:rsidP="006A0559">
      <w:pPr>
        <w:jc w:val="both"/>
        <w:rPr>
          <w:rFonts w:ascii="Arial" w:hAnsi="Arial" w:cs="Arial"/>
        </w:rPr>
      </w:pPr>
      <w:r w:rsidRPr="009616C0">
        <w:rPr>
          <w:rFonts w:ascii="Arial" w:hAnsi="Arial" w:cs="Arial"/>
          <w:color w:val="auto"/>
          <w:lang w:eastAsia="es-AR"/>
        </w:rPr>
        <w:t xml:space="preserve">En la ciencia demográfica el conocimiento de las modificaciones en la estructura de la población como resultado de los cambios en las tendencias de las variables demográficas, es de larga data. </w:t>
      </w:r>
      <w:r>
        <w:rPr>
          <w:rFonts w:ascii="Arial" w:hAnsi="Arial" w:cs="Arial"/>
          <w:color w:val="auto"/>
          <w:lang w:eastAsia="es-AR"/>
        </w:rPr>
        <w:t>Sin embargo, la introducción del</w:t>
      </w:r>
      <w:r w:rsidRPr="009616C0">
        <w:rPr>
          <w:rFonts w:ascii="Arial" w:hAnsi="Arial" w:cs="Arial"/>
          <w:color w:val="auto"/>
          <w:lang w:eastAsia="es-AR"/>
        </w:rPr>
        <w:t xml:space="preserve"> concepto de “bono demográfico” </w:t>
      </w:r>
      <w:r>
        <w:rPr>
          <w:rFonts w:ascii="Arial" w:hAnsi="Arial" w:cs="Arial"/>
          <w:color w:val="auto"/>
          <w:lang w:eastAsia="es-AR"/>
        </w:rPr>
        <w:t xml:space="preserve">fue </w:t>
      </w:r>
      <w:proofErr w:type="gramStart"/>
      <w:r>
        <w:rPr>
          <w:rFonts w:ascii="Arial" w:hAnsi="Arial" w:cs="Arial"/>
          <w:color w:val="auto"/>
          <w:lang w:eastAsia="es-AR"/>
        </w:rPr>
        <w:t>propuesto</w:t>
      </w:r>
      <w:proofErr w:type="gramEnd"/>
      <w:r w:rsidRPr="009616C0">
        <w:rPr>
          <w:rFonts w:ascii="Arial" w:hAnsi="Arial" w:cs="Arial"/>
          <w:color w:val="auto"/>
          <w:lang w:eastAsia="es-AR"/>
        </w:rPr>
        <w:t xml:space="preserve"> por primera vez en</w:t>
      </w:r>
      <w:r>
        <w:rPr>
          <w:rFonts w:ascii="Arial" w:hAnsi="Arial" w:cs="Arial"/>
          <w:color w:val="auto"/>
          <w:lang w:eastAsia="es-AR"/>
        </w:rPr>
        <w:t xml:space="preserve"> el año 1998. Este</w:t>
      </w:r>
      <w:r w:rsidRPr="009616C0">
        <w:rPr>
          <w:rFonts w:ascii="Arial" w:hAnsi="Arial" w:cs="Arial"/>
          <w:color w:val="auto"/>
          <w:lang w:eastAsia="es-AR"/>
        </w:rPr>
        <w:t xml:space="preserve"> afirma que el aumento de la participación de los grupos en edades potencialmente productivas en comparación con los dependientes ancianos y jóvenes, representa una oportunidad para </w:t>
      </w:r>
      <w:r>
        <w:rPr>
          <w:rFonts w:ascii="Arial" w:hAnsi="Arial" w:cs="Arial"/>
          <w:color w:val="auto"/>
          <w:lang w:eastAsia="es-AR"/>
        </w:rPr>
        <w:t xml:space="preserve">generar crecimiento económico. </w:t>
      </w:r>
      <w:r w:rsidRPr="009616C0">
        <w:rPr>
          <w:rFonts w:ascii="Arial" w:hAnsi="Arial" w:cs="Arial"/>
          <w:color w:val="auto"/>
          <w:lang w:eastAsia="es-AR"/>
        </w:rPr>
        <w:t xml:space="preserve">Este trabajo </w:t>
      </w:r>
      <w:r>
        <w:rPr>
          <w:rFonts w:ascii="Arial" w:hAnsi="Arial" w:cs="Arial"/>
          <w:color w:val="auto"/>
          <w:lang w:eastAsia="es-AR"/>
        </w:rPr>
        <w:t xml:space="preserve">se </w:t>
      </w:r>
      <w:r w:rsidRPr="009616C0">
        <w:rPr>
          <w:rFonts w:ascii="Arial" w:hAnsi="Arial" w:cs="Arial"/>
          <w:color w:val="auto"/>
          <w:lang w:eastAsia="es-AR"/>
        </w:rPr>
        <w:t>permite dudar de</w:t>
      </w:r>
      <w:r>
        <w:rPr>
          <w:rFonts w:ascii="Arial" w:hAnsi="Arial" w:cs="Arial"/>
          <w:color w:val="auto"/>
          <w:lang w:eastAsia="es-AR"/>
        </w:rPr>
        <w:t xml:space="preserve"> la relación mecánica y reduccionista que tiene el bono demográfico sobre un fenómeno complejo y de carácter interdisciplinario, como es el crecimiento </w:t>
      </w:r>
      <w:proofErr w:type="spellStart"/>
      <w:r>
        <w:rPr>
          <w:rFonts w:ascii="Arial" w:hAnsi="Arial" w:cs="Arial"/>
          <w:color w:val="auto"/>
          <w:lang w:eastAsia="es-AR"/>
        </w:rPr>
        <w:t>económico.</w:t>
      </w:r>
      <w:r w:rsidRPr="009616C0">
        <w:rPr>
          <w:rFonts w:ascii="Arial" w:hAnsi="Arial" w:cs="Arial"/>
        </w:rPr>
        <w:t>Las</w:t>
      </w:r>
      <w:proofErr w:type="spellEnd"/>
      <w:r w:rsidRPr="009616C0">
        <w:rPr>
          <w:rFonts w:ascii="Arial" w:hAnsi="Arial" w:cs="Arial"/>
        </w:rPr>
        <w:t xml:space="preserve"> conclusion</w:t>
      </w:r>
      <w:r>
        <w:rPr>
          <w:rFonts w:ascii="Arial" w:hAnsi="Arial" w:cs="Arial"/>
        </w:rPr>
        <w:t xml:space="preserve">es principales de este artículo, destacan las </w:t>
      </w:r>
      <w:r w:rsidRPr="009616C0">
        <w:rPr>
          <w:rFonts w:ascii="Arial" w:hAnsi="Arial" w:cs="Arial"/>
        </w:rPr>
        <w:t xml:space="preserve">limitaciones </w:t>
      </w:r>
      <w:r>
        <w:rPr>
          <w:rFonts w:ascii="Arial" w:hAnsi="Arial" w:cs="Arial"/>
        </w:rPr>
        <w:t>tanto teóricas como empíricas</w:t>
      </w:r>
      <w:r w:rsidRPr="009616C0">
        <w:rPr>
          <w:rFonts w:ascii="Arial" w:hAnsi="Arial" w:cs="Arial"/>
        </w:rPr>
        <w:t>.</w:t>
      </w:r>
      <w:r>
        <w:rPr>
          <w:rFonts w:ascii="Arial" w:hAnsi="Arial" w:cs="Arial"/>
        </w:rPr>
        <w:t xml:space="preserve"> Reconociendo la importancia de la naturaleza del</w:t>
      </w:r>
      <w:r w:rsidRPr="009616C0">
        <w:rPr>
          <w:rFonts w:ascii="Arial" w:hAnsi="Arial" w:cs="Arial"/>
        </w:rPr>
        <w:t xml:space="preserve"> problema </w:t>
      </w:r>
      <w:r>
        <w:rPr>
          <w:rFonts w:ascii="Arial" w:hAnsi="Arial" w:cs="Arial"/>
        </w:rPr>
        <w:t>al cual busca dar respuesta el concepto del bono demográfico. Es importante comenzar por un entendimiento entre las ciencias demográficas y económicas, para</w:t>
      </w:r>
      <w:r w:rsidRPr="009616C0">
        <w:rPr>
          <w:rFonts w:ascii="Arial" w:hAnsi="Arial" w:cs="Arial"/>
        </w:rPr>
        <w:t xml:space="preserve"> poder </w:t>
      </w:r>
      <w:r>
        <w:rPr>
          <w:rFonts w:ascii="Arial" w:hAnsi="Arial" w:cs="Arial"/>
        </w:rPr>
        <w:t>mejorar nuestro conocimiento de un tema central como es el crecimiento económico.</w:t>
      </w:r>
    </w:p>
    <w:p w:rsidR="006A0559" w:rsidRDefault="006A0559" w:rsidP="006A0559">
      <w:pPr>
        <w:pStyle w:val="Default"/>
        <w:jc w:val="both"/>
        <w:rPr>
          <w:color w:val="auto"/>
          <w:lang w:eastAsia="es-AR"/>
        </w:rPr>
      </w:pPr>
      <w:r w:rsidRPr="009616C0">
        <w:rPr>
          <w:b/>
          <w:color w:val="auto"/>
          <w:shd w:val="solid" w:color="FFFFFF" w:fill="auto"/>
          <w:lang w:val="es-AR" w:eastAsia="ru-RU"/>
        </w:rPr>
        <w:t xml:space="preserve">Palabras Claves: </w:t>
      </w:r>
      <w:r w:rsidRPr="009616C0">
        <w:rPr>
          <w:color w:val="auto"/>
          <w:lang w:val="es-AR" w:eastAsia="es-AR"/>
        </w:rPr>
        <w:t>B</w:t>
      </w:r>
      <w:proofErr w:type="spellStart"/>
      <w:r w:rsidRPr="009616C0">
        <w:rPr>
          <w:color w:val="auto"/>
          <w:lang w:eastAsia="es-AR"/>
        </w:rPr>
        <w:t>ono</w:t>
      </w:r>
      <w:proofErr w:type="spellEnd"/>
      <w:r w:rsidRPr="009616C0">
        <w:rPr>
          <w:color w:val="auto"/>
          <w:lang w:eastAsia="es-AR"/>
        </w:rPr>
        <w:t xml:space="preserve"> Demográfico; Convergencia Económica; América Latina.</w:t>
      </w:r>
    </w:p>
    <w:p w:rsidR="006A0559" w:rsidRDefault="006A0559" w:rsidP="006A0559">
      <w:pPr>
        <w:pStyle w:val="Default"/>
        <w:jc w:val="both"/>
        <w:rPr>
          <w:color w:val="auto"/>
          <w:lang w:eastAsia="es-AR"/>
        </w:rPr>
      </w:pPr>
    </w:p>
    <w:p w:rsidR="006A0559" w:rsidRPr="00BD6A07" w:rsidRDefault="006A0559" w:rsidP="006A0559">
      <w:pPr>
        <w:pStyle w:val="Default"/>
        <w:jc w:val="both"/>
        <w:rPr>
          <w:b/>
          <w:color w:val="auto"/>
          <w:lang w:eastAsia="es-AR"/>
        </w:rPr>
      </w:pPr>
      <w:r w:rsidRPr="00BD6A07">
        <w:rPr>
          <w:b/>
          <w:color w:val="auto"/>
          <w:lang w:eastAsia="es-AR"/>
        </w:rPr>
        <w:t>Resumo</w:t>
      </w:r>
    </w:p>
    <w:p w:rsidR="006A0559" w:rsidRDefault="007B5090" w:rsidP="006A0559">
      <w:pPr>
        <w:pStyle w:val="Default"/>
        <w:jc w:val="both"/>
        <w:rPr>
          <w:color w:val="auto"/>
          <w:lang w:eastAsia="es-AR"/>
        </w:rPr>
      </w:pPr>
      <w:r w:rsidRPr="007B5090">
        <w:rPr>
          <w:color w:val="auto"/>
          <w:lang w:eastAsia="es-AR"/>
        </w:rPr>
        <w:t xml:space="preserve">No </w:t>
      </w:r>
      <w:proofErr w:type="spellStart"/>
      <w:r w:rsidRPr="007B5090">
        <w:rPr>
          <w:color w:val="auto"/>
          <w:lang w:eastAsia="es-AR"/>
        </w:rPr>
        <w:t>conhecimento</w:t>
      </w:r>
      <w:proofErr w:type="spellEnd"/>
      <w:r w:rsidRPr="007B5090">
        <w:rPr>
          <w:color w:val="auto"/>
          <w:lang w:eastAsia="es-AR"/>
        </w:rPr>
        <w:t xml:space="preserve"> das </w:t>
      </w:r>
      <w:proofErr w:type="spellStart"/>
      <w:r w:rsidRPr="007B5090">
        <w:rPr>
          <w:color w:val="auto"/>
          <w:lang w:eastAsia="es-AR"/>
        </w:rPr>
        <w:t>ciências</w:t>
      </w:r>
      <w:proofErr w:type="spellEnd"/>
      <w:r w:rsidRPr="007B5090">
        <w:rPr>
          <w:color w:val="auto"/>
          <w:lang w:eastAsia="es-AR"/>
        </w:rPr>
        <w:t xml:space="preserve"> das </w:t>
      </w:r>
      <w:proofErr w:type="spellStart"/>
      <w:r w:rsidRPr="007B5090">
        <w:rPr>
          <w:color w:val="auto"/>
          <w:lang w:eastAsia="es-AR"/>
        </w:rPr>
        <w:t>mudanças</w:t>
      </w:r>
      <w:proofErr w:type="spellEnd"/>
      <w:r w:rsidRPr="007B5090">
        <w:rPr>
          <w:color w:val="auto"/>
          <w:lang w:eastAsia="es-AR"/>
        </w:rPr>
        <w:t xml:space="preserve"> demográficas </w:t>
      </w:r>
      <w:proofErr w:type="spellStart"/>
      <w:r w:rsidRPr="007B5090">
        <w:rPr>
          <w:color w:val="auto"/>
          <w:lang w:eastAsia="es-AR"/>
        </w:rPr>
        <w:t>na</w:t>
      </w:r>
      <w:proofErr w:type="spellEnd"/>
      <w:r w:rsidRPr="007B5090">
        <w:rPr>
          <w:color w:val="auto"/>
          <w:lang w:eastAsia="es-AR"/>
        </w:rPr>
        <w:t xml:space="preserve"> </w:t>
      </w:r>
      <w:proofErr w:type="spellStart"/>
      <w:r w:rsidRPr="007B5090">
        <w:rPr>
          <w:color w:val="auto"/>
          <w:lang w:eastAsia="es-AR"/>
        </w:rPr>
        <w:t>estrutura</w:t>
      </w:r>
      <w:proofErr w:type="spellEnd"/>
      <w:r w:rsidRPr="007B5090">
        <w:rPr>
          <w:color w:val="auto"/>
          <w:lang w:eastAsia="es-AR"/>
        </w:rPr>
        <w:t xml:space="preserve"> da </w:t>
      </w:r>
      <w:proofErr w:type="spellStart"/>
      <w:r w:rsidRPr="007B5090">
        <w:rPr>
          <w:color w:val="auto"/>
          <w:lang w:eastAsia="es-AR"/>
        </w:rPr>
        <w:t>população</w:t>
      </w:r>
      <w:proofErr w:type="spellEnd"/>
      <w:r w:rsidRPr="007B5090">
        <w:rPr>
          <w:color w:val="auto"/>
          <w:lang w:eastAsia="es-AR"/>
        </w:rPr>
        <w:t xml:space="preserve"> como resultado de </w:t>
      </w:r>
      <w:proofErr w:type="spellStart"/>
      <w:r w:rsidRPr="007B5090">
        <w:rPr>
          <w:color w:val="auto"/>
          <w:lang w:eastAsia="es-AR"/>
        </w:rPr>
        <w:t>alterações</w:t>
      </w:r>
      <w:proofErr w:type="spellEnd"/>
      <w:r w:rsidRPr="007B5090">
        <w:rPr>
          <w:color w:val="auto"/>
          <w:lang w:eastAsia="es-AR"/>
        </w:rPr>
        <w:t xml:space="preserve"> </w:t>
      </w:r>
      <w:proofErr w:type="spellStart"/>
      <w:r w:rsidRPr="007B5090">
        <w:rPr>
          <w:color w:val="auto"/>
          <w:lang w:eastAsia="es-AR"/>
        </w:rPr>
        <w:t>nas</w:t>
      </w:r>
      <w:proofErr w:type="spellEnd"/>
      <w:r w:rsidRPr="007B5090">
        <w:rPr>
          <w:color w:val="auto"/>
          <w:lang w:eastAsia="es-AR"/>
        </w:rPr>
        <w:t xml:space="preserve"> </w:t>
      </w:r>
      <w:proofErr w:type="spellStart"/>
      <w:r w:rsidRPr="007B5090">
        <w:rPr>
          <w:color w:val="auto"/>
          <w:lang w:eastAsia="es-AR"/>
        </w:rPr>
        <w:t>tendências</w:t>
      </w:r>
      <w:proofErr w:type="spellEnd"/>
      <w:r w:rsidRPr="007B5090">
        <w:rPr>
          <w:color w:val="auto"/>
          <w:lang w:eastAsia="es-AR"/>
        </w:rPr>
        <w:t xml:space="preserve"> das </w:t>
      </w:r>
      <w:proofErr w:type="spellStart"/>
      <w:r w:rsidRPr="007B5090">
        <w:rPr>
          <w:color w:val="auto"/>
          <w:lang w:eastAsia="es-AR"/>
        </w:rPr>
        <w:t>variáveis</w:t>
      </w:r>
      <w:proofErr w:type="spellEnd"/>
      <w:r w:rsidRPr="007B5090">
        <w:rPr>
          <w:color w:val="auto"/>
          <w:lang w:eastAsia="es-AR"/>
        </w:rPr>
        <w:t xml:space="preserve"> demográficas, é de longa data. No </w:t>
      </w:r>
      <w:proofErr w:type="spellStart"/>
      <w:r w:rsidRPr="007B5090">
        <w:rPr>
          <w:color w:val="auto"/>
          <w:lang w:eastAsia="es-AR"/>
        </w:rPr>
        <w:t>entanto</w:t>
      </w:r>
      <w:proofErr w:type="spellEnd"/>
      <w:r w:rsidRPr="007B5090">
        <w:rPr>
          <w:color w:val="auto"/>
          <w:lang w:eastAsia="es-AR"/>
        </w:rPr>
        <w:t xml:space="preserve">, a </w:t>
      </w:r>
      <w:proofErr w:type="spellStart"/>
      <w:r w:rsidRPr="007B5090">
        <w:rPr>
          <w:color w:val="auto"/>
          <w:lang w:eastAsia="es-AR"/>
        </w:rPr>
        <w:t>introdução</w:t>
      </w:r>
      <w:proofErr w:type="spellEnd"/>
      <w:r w:rsidRPr="007B5090">
        <w:rPr>
          <w:color w:val="auto"/>
          <w:lang w:eastAsia="es-AR"/>
        </w:rPr>
        <w:t xml:space="preserve"> do </w:t>
      </w:r>
      <w:proofErr w:type="spellStart"/>
      <w:r w:rsidRPr="007B5090">
        <w:rPr>
          <w:color w:val="auto"/>
          <w:lang w:eastAsia="es-AR"/>
        </w:rPr>
        <w:t>conceito</w:t>
      </w:r>
      <w:proofErr w:type="spellEnd"/>
      <w:r w:rsidRPr="007B5090">
        <w:rPr>
          <w:color w:val="auto"/>
          <w:lang w:eastAsia="es-AR"/>
        </w:rPr>
        <w:t xml:space="preserve"> de "</w:t>
      </w:r>
      <w:proofErr w:type="spellStart"/>
      <w:r w:rsidRPr="007B5090">
        <w:rPr>
          <w:color w:val="auto"/>
          <w:lang w:eastAsia="es-AR"/>
        </w:rPr>
        <w:t>bônus</w:t>
      </w:r>
      <w:proofErr w:type="spellEnd"/>
      <w:r w:rsidRPr="007B5090">
        <w:rPr>
          <w:color w:val="auto"/>
          <w:lang w:eastAsia="es-AR"/>
        </w:rPr>
        <w:t xml:space="preserve"> demográfico" </w:t>
      </w:r>
      <w:proofErr w:type="spellStart"/>
      <w:r w:rsidRPr="007B5090">
        <w:rPr>
          <w:color w:val="auto"/>
          <w:lang w:eastAsia="es-AR"/>
        </w:rPr>
        <w:t>foi</w:t>
      </w:r>
      <w:proofErr w:type="spellEnd"/>
      <w:r w:rsidRPr="007B5090">
        <w:rPr>
          <w:color w:val="auto"/>
          <w:lang w:eastAsia="es-AR"/>
        </w:rPr>
        <w:t xml:space="preserve"> </w:t>
      </w:r>
      <w:proofErr w:type="spellStart"/>
      <w:r w:rsidRPr="007B5090">
        <w:rPr>
          <w:color w:val="auto"/>
          <w:lang w:eastAsia="es-AR"/>
        </w:rPr>
        <w:t>proposta</w:t>
      </w:r>
      <w:proofErr w:type="spellEnd"/>
      <w:r w:rsidRPr="007B5090">
        <w:rPr>
          <w:color w:val="auto"/>
          <w:lang w:eastAsia="es-AR"/>
        </w:rPr>
        <w:t xml:space="preserve"> pela </w:t>
      </w:r>
      <w:proofErr w:type="spellStart"/>
      <w:r w:rsidRPr="007B5090">
        <w:rPr>
          <w:color w:val="auto"/>
          <w:lang w:eastAsia="es-AR"/>
        </w:rPr>
        <w:t>primeira</w:t>
      </w:r>
      <w:proofErr w:type="spellEnd"/>
      <w:r w:rsidRPr="007B5090">
        <w:rPr>
          <w:color w:val="auto"/>
          <w:lang w:eastAsia="es-AR"/>
        </w:rPr>
        <w:t xml:space="preserve"> vez </w:t>
      </w:r>
      <w:proofErr w:type="spellStart"/>
      <w:r w:rsidRPr="007B5090">
        <w:rPr>
          <w:color w:val="auto"/>
          <w:lang w:eastAsia="es-AR"/>
        </w:rPr>
        <w:t>em</w:t>
      </w:r>
      <w:proofErr w:type="spellEnd"/>
      <w:r w:rsidRPr="007B5090">
        <w:rPr>
          <w:color w:val="auto"/>
          <w:lang w:eastAsia="es-AR"/>
        </w:rPr>
        <w:t xml:space="preserve"> 1998.</w:t>
      </w:r>
      <w:r w:rsidRPr="007B5090">
        <w:t xml:space="preserve"> </w:t>
      </w:r>
      <w:r w:rsidRPr="007B5090">
        <w:rPr>
          <w:color w:val="auto"/>
          <w:lang w:eastAsia="es-AR"/>
        </w:rPr>
        <w:t xml:space="preserve">Este afirma que o aumento da </w:t>
      </w:r>
      <w:proofErr w:type="spellStart"/>
      <w:r w:rsidRPr="007B5090">
        <w:rPr>
          <w:color w:val="auto"/>
          <w:lang w:eastAsia="es-AR"/>
        </w:rPr>
        <w:t>participação</w:t>
      </w:r>
      <w:proofErr w:type="spellEnd"/>
      <w:r w:rsidRPr="007B5090">
        <w:rPr>
          <w:color w:val="auto"/>
          <w:lang w:eastAsia="es-AR"/>
        </w:rPr>
        <w:t xml:space="preserve"> dos grupos </w:t>
      </w:r>
      <w:proofErr w:type="spellStart"/>
      <w:r w:rsidRPr="007B5090">
        <w:rPr>
          <w:color w:val="auto"/>
          <w:lang w:eastAsia="es-AR"/>
        </w:rPr>
        <w:t>em</w:t>
      </w:r>
      <w:proofErr w:type="spellEnd"/>
      <w:r w:rsidRPr="007B5090">
        <w:rPr>
          <w:color w:val="auto"/>
          <w:lang w:eastAsia="es-AR"/>
        </w:rPr>
        <w:t xml:space="preserve"> </w:t>
      </w:r>
      <w:proofErr w:type="spellStart"/>
      <w:r w:rsidRPr="007B5090">
        <w:rPr>
          <w:color w:val="auto"/>
          <w:lang w:eastAsia="es-AR"/>
        </w:rPr>
        <w:t>idade</w:t>
      </w:r>
      <w:proofErr w:type="spellEnd"/>
      <w:r w:rsidRPr="007B5090">
        <w:rPr>
          <w:color w:val="auto"/>
          <w:lang w:eastAsia="es-AR"/>
        </w:rPr>
        <w:t xml:space="preserve"> potencialmente </w:t>
      </w:r>
      <w:proofErr w:type="spellStart"/>
      <w:r w:rsidRPr="007B5090">
        <w:rPr>
          <w:color w:val="auto"/>
          <w:lang w:eastAsia="es-AR"/>
        </w:rPr>
        <w:t>produtiva</w:t>
      </w:r>
      <w:proofErr w:type="spellEnd"/>
      <w:r w:rsidRPr="007B5090">
        <w:rPr>
          <w:color w:val="auto"/>
          <w:lang w:eastAsia="es-AR"/>
        </w:rPr>
        <w:t xml:space="preserve"> </w:t>
      </w:r>
      <w:proofErr w:type="spellStart"/>
      <w:r w:rsidRPr="007B5090">
        <w:rPr>
          <w:color w:val="auto"/>
          <w:lang w:eastAsia="es-AR"/>
        </w:rPr>
        <w:t>em</w:t>
      </w:r>
      <w:proofErr w:type="spellEnd"/>
      <w:r w:rsidRPr="007B5090">
        <w:rPr>
          <w:color w:val="auto"/>
          <w:lang w:eastAsia="es-AR"/>
        </w:rPr>
        <w:t xml:space="preserve"> </w:t>
      </w:r>
      <w:proofErr w:type="spellStart"/>
      <w:r w:rsidRPr="007B5090">
        <w:rPr>
          <w:color w:val="auto"/>
          <w:lang w:eastAsia="es-AR"/>
        </w:rPr>
        <w:t>comparação</w:t>
      </w:r>
      <w:proofErr w:type="spellEnd"/>
      <w:r w:rsidRPr="007B5090">
        <w:rPr>
          <w:color w:val="auto"/>
          <w:lang w:eastAsia="es-AR"/>
        </w:rPr>
        <w:t xml:space="preserve"> </w:t>
      </w:r>
      <w:proofErr w:type="spellStart"/>
      <w:r w:rsidRPr="007B5090">
        <w:rPr>
          <w:color w:val="auto"/>
          <w:lang w:eastAsia="es-AR"/>
        </w:rPr>
        <w:t>com</w:t>
      </w:r>
      <w:proofErr w:type="spellEnd"/>
      <w:r w:rsidRPr="007B5090">
        <w:rPr>
          <w:color w:val="auto"/>
          <w:lang w:eastAsia="es-AR"/>
        </w:rPr>
        <w:t xml:space="preserve"> </w:t>
      </w:r>
      <w:proofErr w:type="spellStart"/>
      <w:r w:rsidRPr="007B5090">
        <w:rPr>
          <w:color w:val="auto"/>
          <w:lang w:eastAsia="es-AR"/>
        </w:rPr>
        <w:t>idosos</w:t>
      </w:r>
      <w:proofErr w:type="spellEnd"/>
      <w:r w:rsidRPr="007B5090">
        <w:rPr>
          <w:color w:val="auto"/>
          <w:lang w:eastAsia="es-AR"/>
        </w:rPr>
        <w:t xml:space="preserve"> </w:t>
      </w:r>
      <w:proofErr w:type="spellStart"/>
      <w:r w:rsidRPr="007B5090">
        <w:rPr>
          <w:color w:val="auto"/>
          <w:lang w:eastAsia="es-AR"/>
        </w:rPr>
        <w:t>dependentes</w:t>
      </w:r>
      <w:proofErr w:type="spellEnd"/>
      <w:r w:rsidRPr="007B5090">
        <w:rPr>
          <w:color w:val="auto"/>
          <w:lang w:eastAsia="es-AR"/>
        </w:rPr>
        <w:t xml:space="preserve"> e os </w:t>
      </w:r>
      <w:proofErr w:type="spellStart"/>
      <w:r w:rsidRPr="007B5090">
        <w:rPr>
          <w:color w:val="auto"/>
          <w:lang w:eastAsia="es-AR"/>
        </w:rPr>
        <w:t>jovens</w:t>
      </w:r>
      <w:proofErr w:type="spellEnd"/>
      <w:r w:rsidRPr="007B5090">
        <w:rPr>
          <w:color w:val="auto"/>
          <w:lang w:eastAsia="es-AR"/>
        </w:rPr>
        <w:t xml:space="preserve">, representa </w:t>
      </w:r>
      <w:proofErr w:type="spellStart"/>
      <w:r w:rsidRPr="007B5090">
        <w:rPr>
          <w:color w:val="auto"/>
          <w:lang w:eastAsia="es-AR"/>
        </w:rPr>
        <w:t>uma</w:t>
      </w:r>
      <w:proofErr w:type="spellEnd"/>
      <w:r w:rsidRPr="007B5090">
        <w:rPr>
          <w:color w:val="auto"/>
          <w:lang w:eastAsia="es-AR"/>
        </w:rPr>
        <w:t xml:space="preserve"> </w:t>
      </w:r>
      <w:proofErr w:type="spellStart"/>
      <w:r w:rsidRPr="007B5090">
        <w:rPr>
          <w:color w:val="auto"/>
          <w:lang w:eastAsia="es-AR"/>
        </w:rPr>
        <w:t>oportunidade</w:t>
      </w:r>
      <w:proofErr w:type="spellEnd"/>
      <w:r w:rsidRPr="007B5090">
        <w:rPr>
          <w:color w:val="auto"/>
          <w:lang w:eastAsia="es-AR"/>
        </w:rPr>
        <w:t xml:space="preserve"> de </w:t>
      </w:r>
      <w:proofErr w:type="spellStart"/>
      <w:r w:rsidRPr="007B5090">
        <w:rPr>
          <w:color w:val="auto"/>
          <w:lang w:eastAsia="es-AR"/>
        </w:rPr>
        <w:t>gerar</w:t>
      </w:r>
      <w:proofErr w:type="spellEnd"/>
      <w:r w:rsidRPr="007B5090">
        <w:rPr>
          <w:color w:val="auto"/>
          <w:lang w:eastAsia="es-AR"/>
        </w:rPr>
        <w:t xml:space="preserve"> </w:t>
      </w:r>
      <w:proofErr w:type="spellStart"/>
      <w:r w:rsidRPr="007B5090">
        <w:rPr>
          <w:color w:val="auto"/>
          <w:lang w:eastAsia="es-AR"/>
        </w:rPr>
        <w:t>crescimento</w:t>
      </w:r>
      <w:proofErr w:type="spellEnd"/>
      <w:r w:rsidRPr="007B5090">
        <w:rPr>
          <w:color w:val="auto"/>
          <w:lang w:eastAsia="es-AR"/>
        </w:rPr>
        <w:t xml:space="preserve"> </w:t>
      </w:r>
      <w:proofErr w:type="spellStart"/>
      <w:r w:rsidRPr="007B5090">
        <w:rPr>
          <w:color w:val="auto"/>
          <w:lang w:eastAsia="es-AR"/>
        </w:rPr>
        <w:t>econômico</w:t>
      </w:r>
      <w:proofErr w:type="spellEnd"/>
      <w:r w:rsidRPr="007B5090">
        <w:rPr>
          <w:color w:val="auto"/>
          <w:lang w:eastAsia="es-AR"/>
        </w:rPr>
        <w:t xml:space="preserve">. Este </w:t>
      </w:r>
      <w:proofErr w:type="spellStart"/>
      <w:r w:rsidRPr="007B5090">
        <w:rPr>
          <w:color w:val="auto"/>
          <w:lang w:eastAsia="es-AR"/>
        </w:rPr>
        <w:t>trabalho</w:t>
      </w:r>
      <w:proofErr w:type="spellEnd"/>
      <w:r w:rsidRPr="007B5090">
        <w:rPr>
          <w:color w:val="auto"/>
          <w:lang w:eastAsia="es-AR"/>
        </w:rPr>
        <w:t xml:space="preserve"> permite que </w:t>
      </w:r>
      <w:proofErr w:type="spellStart"/>
      <w:r w:rsidRPr="007B5090">
        <w:rPr>
          <w:color w:val="auto"/>
          <w:lang w:eastAsia="es-AR"/>
        </w:rPr>
        <w:t>dúvidas</w:t>
      </w:r>
      <w:proofErr w:type="spellEnd"/>
      <w:r w:rsidRPr="007B5090">
        <w:rPr>
          <w:color w:val="auto"/>
          <w:lang w:eastAsia="es-AR"/>
        </w:rPr>
        <w:t xml:space="preserve"> sobre a </w:t>
      </w:r>
      <w:proofErr w:type="spellStart"/>
      <w:r w:rsidRPr="007B5090">
        <w:rPr>
          <w:color w:val="auto"/>
          <w:lang w:eastAsia="es-AR"/>
        </w:rPr>
        <w:t>mecânica</w:t>
      </w:r>
      <w:proofErr w:type="spellEnd"/>
      <w:r w:rsidRPr="007B5090">
        <w:rPr>
          <w:color w:val="auto"/>
          <w:lang w:eastAsia="es-AR"/>
        </w:rPr>
        <w:t xml:space="preserve"> e </w:t>
      </w:r>
      <w:proofErr w:type="spellStart"/>
      <w:r w:rsidRPr="007B5090">
        <w:rPr>
          <w:color w:val="auto"/>
          <w:lang w:eastAsia="es-AR"/>
        </w:rPr>
        <w:t>reducionista</w:t>
      </w:r>
      <w:proofErr w:type="spellEnd"/>
      <w:r w:rsidRPr="007B5090">
        <w:rPr>
          <w:color w:val="auto"/>
          <w:lang w:eastAsia="es-AR"/>
        </w:rPr>
        <w:t xml:space="preserve"> </w:t>
      </w:r>
      <w:proofErr w:type="spellStart"/>
      <w:r w:rsidRPr="007B5090">
        <w:rPr>
          <w:color w:val="auto"/>
          <w:lang w:eastAsia="es-AR"/>
        </w:rPr>
        <w:t>relação</w:t>
      </w:r>
      <w:proofErr w:type="spellEnd"/>
      <w:r w:rsidRPr="007B5090">
        <w:rPr>
          <w:color w:val="auto"/>
          <w:lang w:eastAsia="es-AR"/>
        </w:rPr>
        <w:t xml:space="preserve"> demográfica </w:t>
      </w:r>
      <w:proofErr w:type="spellStart"/>
      <w:r w:rsidRPr="007B5090">
        <w:rPr>
          <w:color w:val="auto"/>
          <w:lang w:eastAsia="es-AR"/>
        </w:rPr>
        <w:t>tem</w:t>
      </w:r>
      <w:proofErr w:type="spellEnd"/>
      <w:r w:rsidRPr="007B5090">
        <w:rPr>
          <w:color w:val="auto"/>
          <w:lang w:eastAsia="es-AR"/>
        </w:rPr>
        <w:t xml:space="preserve"> o vínculo de </w:t>
      </w:r>
      <w:proofErr w:type="spellStart"/>
      <w:r w:rsidRPr="007B5090">
        <w:rPr>
          <w:color w:val="auto"/>
          <w:lang w:eastAsia="es-AR"/>
        </w:rPr>
        <w:t>um</w:t>
      </w:r>
      <w:proofErr w:type="spellEnd"/>
      <w:r w:rsidRPr="007B5090">
        <w:rPr>
          <w:color w:val="auto"/>
          <w:lang w:eastAsia="es-AR"/>
        </w:rPr>
        <w:t xml:space="preserve"> </w:t>
      </w:r>
      <w:proofErr w:type="spellStart"/>
      <w:r w:rsidRPr="007B5090">
        <w:rPr>
          <w:color w:val="auto"/>
          <w:lang w:eastAsia="es-AR"/>
        </w:rPr>
        <w:t>fenômeno</w:t>
      </w:r>
      <w:proofErr w:type="spellEnd"/>
      <w:r w:rsidRPr="007B5090">
        <w:rPr>
          <w:color w:val="auto"/>
          <w:lang w:eastAsia="es-AR"/>
        </w:rPr>
        <w:t xml:space="preserve"> complexo e </w:t>
      </w:r>
      <w:proofErr w:type="spellStart"/>
      <w:r w:rsidRPr="007B5090">
        <w:rPr>
          <w:color w:val="auto"/>
          <w:lang w:eastAsia="es-AR"/>
        </w:rPr>
        <w:t>natureza</w:t>
      </w:r>
      <w:proofErr w:type="spellEnd"/>
      <w:r w:rsidRPr="007B5090">
        <w:rPr>
          <w:color w:val="auto"/>
          <w:lang w:eastAsia="es-AR"/>
        </w:rPr>
        <w:t xml:space="preserve"> interdisciplinar, c</w:t>
      </w:r>
      <w:r>
        <w:rPr>
          <w:color w:val="auto"/>
          <w:lang w:eastAsia="es-AR"/>
        </w:rPr>
        <w:t xml:space="preserve">omo é o </w:t>
      </w:r>
      <w:proofErr w:type="spellStart"/>
      <w:r>
        <w:rPr>
          <w:color w:val="auto"/>
          <w:lang w:eastAsia="es-AR"/>
        </w:rPr>
        <w:t>crescimento</w:t>
      </w:r>
      <w:proofErr w:type="spellEnd"/>
      <w:r>
        <w:rPr>
          <w:color w:val="auto"/>
          <w:lang w:eastAsia="es-AR"/>
        </w:rPr>
        <w:t xml:space="preserve"> da </w:t>
      </w:r>
      <w:proofErr w:type="spellStart"/>
      <w:r>
        <w:rPr>
          <w:color w:val="auto"/>
          <w:lang w:eastAsia="es-AR"/>
        </w:rPr>
        <w:t>economia</w:t>
      </w:r>
      <w:proofErr w:type="spellEnd"/>
      <w:r w:rsidR="006A0559" w:rsidRPr="006A0559">
        <w:rPr>
          <w:color w:val="auto"/>
          <w:lang w:eastAsia="es-AR"/>
        </w:rPr>
        <w:t>.</w:t>
      </w:r>
      <w:r w:rsidRPr="007B5090">
        <w:t xml:space="preserve"> </w:t>
      </w:r>
      <w:r w:rsidRPr="007B5090">
        <w:rPr>
          <w:color w:val="auto"/>
          <w:lang w:eastAsia="es-AR"/>
        </w:rPr>
        <w:t xml:space="preserve">As </w:t>
      </w:r>
      <w:proofErr w:type="spellStart"/>
      <w:r w:rsidRPr="007B5090">
        <w:rPr>
          <w:color w:val="auto"/>
          <w:lang w:eastAsia="es-AR"/>
        </w:rPr>
        <w:t>principais</w:t>
      </w:r>
      <w:proofErr w:type="spellEnd"/>
      <w:r w:rsidRPr="007B5090">
        <w:rPr>
          <w:color w:val="auto"/>
          <w:lang w:eastAsia="es-AR"/>
        </w:rPr>
        <w:t xml:space="preserve"> </w:t>
      </w:r>
      <w:proofErr w:type="spellStart"/>
      <w:r w:rsidRPr="007B5090">
        <w:rPr>
          <w:color w:val="auto"/>
          <w:lang w:eastAsia="es-AR"/>
        </w:rPr>
        <w:t>conclusões</w:t>
      </w:r>
      <w:proofErr w:type="spellEnd"/>
      <w:r w:rsidRPr="007B5090">
        <w:rPr>
          <w:color w:val="auto"/>
          <w:lang w:eastAsia="es-AR"/>
        </w:rPr>
        <w:t xml:space="preserve"> do presente artigo, </w:t>
      </w:r>
      <w:proofErr w:type="spellStart"/>
      <w:r w:rsidRPr="007B5090">
        <w:rPr>
          <w:color w:val="auto"/>
          <w:lang w:eastAsia="es-AR"/>
        </w:rPr>
        <w:t>com</w:t>
      </w:r>
      <w:proofErr w:type="spellEnd"/>
      <w:r w:rsidRPr="007B5090">
        <w:rPr>
          <w:color w:val="auto"/>
          <w:lang w:eastAsia="es-AR"/>
        </w:rPr>
        <w:t xml:space="preserve"> destaque para as </w:t>
      </w:r>
      <w:proofErr w:type="spellStart"/>
      <w:r w:rsidRPr="007B5090">
        <w:rPr>
          <w:color w:val="auto"/>
          <w:lang w:eastAsia="es-AR"/>
        </w:rPr>
        <w:t>limitações</w:t>
      </w:r>
      <w:proofErr w:type="spellEnd"/>
      <w:r w:rsidRPr="007B5090">
        <w:rPr>
          <w:color w:val="auto"/>
          <w:lang w:eastAsia="es-AR"/>
        </w:rPr>
        <w:t xml:space="preserve"> tanto teórica e empírica. </w:t>
      </w:r>
      <w:proofErr w:type="spellStart"/>
      <w:r w:rsidRPr="007B5090">
        <w:rPr>
          <w:color w:val="auto"/>
          <w:lang w:eastAsia="es-AR"/>
        </w:rPr>
        <w:t>Reconhecendo</w:t>
      </w:r>
      <w:proofErr w:type="spellEnd"/>
      <w:r w:rsidRPr="007B5090">
        <w:rPr>
          <w:color w:val="auto"/>
          <w:lang w:eastAsia="es-AR"/>
        </w:rPr>
        <w:t xml:space="preserve"> a </w:t>
      </w:r>
      <w:proofErr w:type="spellStart"/>
      <w:r w:rsidRPr="007B5090">
        <w:rPr>
          <w:color w:val="auto"/>
          <w:lang w:eastAsia="es-AR"/>
        </w:rPr>
        <w:t>importância</w:t>
      </w:r>
      <w:proofErr w:type="spellEnd"/>
      <w:r w:rsidRPr="007B5090">
        <w:rPr>
          <w:color w:val="auto"/>
          <w:lang w:eastAsia="es-AR"/>
        </w:rPr>
        <w:t xml:space="preserve"> da </w:t>
      </w:r>
      <w:proofErr w:type="spellStart"/>
      <w:r w:rsidRPr="007B5090">
        <w:rPr>
          <w:color w:val="auto"/>
          <w:lang w:eastAsia="es-AR"/>
        </w:rPr>
        <w:t>natureza</w:t>
      </w:r>
      <w:proofErr w:type="spellEnd"/>
      <w:r w:rsidRPr="007B5090">
        <w:rPr>
          <w:color w:val="auto"/>
          <w:lang w:eastAsia="es-AR"/>
        </w:rPr>
        <w:t xml:space="preserve"> do problema, para o </w:t>
      </w:r>
      <w:proofErr w:type="spellStart"/>
      <w:r w:rsidRPr="007B5090">
        <w:rPr>
          <w:color w:val="auto"/>
          <w:lang w:eastAsia="es-AR"/>
        </w:rPr>
        <w:t>qual</w:t>
      </w:r>
      <w:proofErr w:type="spellEnd"/>
      <w:r w:rsidRPr="007B5090">
        <w:rPr>
          <w:color w:val="auto"/>
          <w:lang w:eastAsia="es-AR"/>
        </w:rPr>
        <w:t xml:space="preserve"> procura responder o </w:t>
      </w:r>
      <w:proofErr w:type="spellStart"/>
      <w:r w:rsidRPr="007B5090">
        <w:rPr>
          <w:color w:val="auto"/>
          <w:lang w:eastAsia="es-AR"/>
        </w:rPr>
        <w:t>conceito</w:t>
      </w:r>
      <w:proofErr w:type="spellEnd"/>
      <w:r w:rsidRPr="007B5090">
        <w:rPr>
          <w:color w:val="auto"/>
          <w:lang w:eastAsia="es-AR"/>
        </w:rPr>
        <w:t xml:space="preserve"> do </w:t>
      </w:r>
      <w:proofErr w:type="spellStart"/>
      <w:r w:rsidRPr="007B5090">
        <w:rPr>
          <w:color w:val="auto"/>
          <w:lang w:eastAsia="es-AR"/>
        </w:rPr>
        <w:t>bônus</w:t>
      </w:r>
      <w:proofErr w:type="spellEnd"/>
      <w:r w:rsidRPr="007B5090">
        <w:rPr>
          <w:color w:val="auto"/>
          <w:lang w:eastAsia="es-AR"/>
        </w:rPr>
        <w:t xml:space="preserve"> demográfico. É importante </w:t>
      </w:r>
      <w:proofErr w:type="spellStart"/>
      <w:r w:rsidRPr="007B5090">
        <w:rPr>
          <w:color w:val="auto"/>
          <w:lang w:eastAsia="es-AR"/>
        </w:rPr>
        <w:t>começar</w:t>
      </w:r>
      <w:proofErr w:type="spellEnd"/>
      <w:r w:rsidRPr="007B5090">
        <w:rPr>
          <w:color w:val="auto"/>
          <w:lang w:eastAsia="es-AR"/>
        </w:rPr>
        <w:t xml:space="preserve"> </w:t>
      </w:r>
      <w:proofErr w:type="spellStart"/>
      <w:r w:rsidRPr="007B5090">
        <w:rPr>
          <w:color w:val="auto"/>
          <w:lang w:eastAsia="es-AR"/>
        </w:rPr>
        <w:t>com</w:t>
      </w:r>
      <w:proofErr w:type="spellEnd"/>
      <w:r w:rsidRPr="007B5090">
        <w:rPr>
          <w:color w:val="auto"/>
          <w:lang w:eastAsia="es-AR"/>
        </w:rPr>
        <w:t xml:space="preserve"> </w:t>
      </w:r>
      <w:proofErr w:type="spellStart"/>
      <w:r w:rsidRPr="007B5090">
        <w:rPr>
          <w:color w:val="auto"/>
          <w:lang w:eastAsia="es-AR"/>
        </w:rPr>
        <w:t>um</w:t>
      </w:r>
      <w:proofErr w:type="spellEnd"/>
      <w:r w:rsidRPr="007B5090">
        <w:rPr>
          <w:color w:val="auto"/>
          <w:lang w:eastAsia="es-AR"/>
        </w:rPr>
        <w:t xml:space="preserve"> </w:t>
      </w:r>
      <w:proofErr w:type="spellStart"/>
      <w:r w:rsidRPr="007B5090">
        <w:rPr>
          <w:color w:val="auto"/>
          <w:lang w:eastAsia="es-AR"/>
        </w:rPr>
        <w:t>entendimento</w:t>
      </w:r>
      <w:proofErr w:type="spellEnd"/>
      <w:r w:rsidRPr="007B5090">
        <w:rPr>
          <w:color w:val="auto"/>
          <w:lang w:eastAsia="es-AR"/>
        </w:rPr>
        <w:t xml:space="preserve"> entre as </w:t>
      </w:r>
      <w:proofErr w:type="spellStart"/>
      <w:r w:rsidRPr="007B5090">
        <w:rPr>
          <w:color w:val="auto"/>
          <w:lang w:eastAsia="es-AR"/>
        </w:rPr>
        <w:t>ciências</w:t>
      </w:r>
      <w:proofErr w:type="spellEnd"/>
      <w:r w:rsidRPr="007B5090">
        <w:rPr>
          <w:color w:val="auto"/>
          <w:lang w:eastAsia="es-AR"/>
        </w:rPr>
        <w:t xml:space="preserve"> económicas e demográficas, a </w:t>
      </w:r>
      <w:proofErr w:type="spellStart"/>
      <w:r w:rsidRPr="007B5090">
        <w:rPr>
          <w:color w:val="auto"/>
          <w:lang w:eastAsia="es-AR"/>
        </w:rPr>
        <w:t>fim</w:t>
      </w:r>
      <w:proofErr w:type="spellEnd"/>
      <w:r w:rsidRPr="007B5090">
        <w:rPr>
          <w:color w:val="auto"/>
          <w:lang w:eastAsia="es-AR"/>
        </w:rPr>
        <w:t xml:space="preserve"> de </w:t>
      </w:r>
      <w:proofErr w:type="spellStart"/>
      <w:r w:rsidRPr="007B5090">
        <w:rPr>
          <w:color w:val="auto"/>
          <w:lang w:eastAsia="es-AR"/>
        </w:rPr>
        <w:t>melhorar</w:t>
      </w:r>
      <w:proofErr w:type="spellEnd"/>
      <w:r w:rsidRPr="007B5090">
        <w:rPr>
          <w:color w:val="auto"/>
          <w:lang w:eastAsia="es-AR"/>
        </w:rPr>
        <w:t xml:space="preserve"> o </w:t>
      </w:r>
      <w:proofErr w:type="spellStart"/>
      <w:r w:rsidRPr="007B5090">
        <w:rPr>
          <w:color w:val="auto"/>
          <w:lang w:eastAsia="es-AR"/>
        </w:rPr>
        <w:t>nosso</w:t>
      </w:r>
      <w:proofErr w:type="spellEnd"/>
      <w:r w:rsidRPr="007B5090">
        <w:rPr>
          <w:color w:val="auto"/>
          <w:lang w:eastAsia="es-AR"/>
        </w:rPr>
        <w:t xml:space="preserve"> </w:t>
      </w:r>
      <w:proofErr w:type="spellStart"/>
      <w:r w:rsidRPr="007B5090">
        <w:rPr>
          <w:color w:val="auto"/>
          <w:lang w:eastAsia="es-AR"/>
        </w:rPr>
        <w:t>conhecimento</w:t>
      </w:r>
      <w:proofErr w:type="spellEnd"/>
      <w:r w:rsidRPr="007B5090">
        <w:rPr>
          <w:color w:val="auto"/>
          <w:lang w:eastAsia="es-AR"/>
        </w:rPr>
        <w:t xml:space="preserve"> </w:t>
      </w:r>
      <w:proofErr w:type="spellStart"/>
      <w:r w:rsidRPr="007B5090">
        <w:rPr>
          <w:color w:val="auto"/>
          <w:lang w:eastAsia="es-AR"/>
        </w:rPr>
        <w:t>em</w:t>
      </w:r>
      <w:proofErr w:type="spellEnd"/>
      <w:r w:rsidRPr="007B5090">
        <w:rPr>
          <w:color w:val="auto"/>
          <w:lang w:eastAsia="es-AR"/>
        </w:rPr>
        <w:t xml:space="preserve"> </w:t>
      </w:r>
      <w:proofErr w:type="spellStart"/>
      <w:r w:rsidRPr="007B5090">
        <w:rPr>
          <w:color w:val="auto"/>
          <w:lang w:eastAsia="es-AR"/>
        </w:rPr>
        <w:t>um</w:t>
      </w:r>
      <w:proofErr w:type="spellEnd"/>
      <w:r w:rsidRPr="007B5090">
        <w:rPr>
          <w:color w:val="auto"/>
          <w:lang w:eastAsia="es-AR"/>
        </w:rPr>
        <w:t xml:space="preserve"> tema central, como é o </w:t>
      </w:r>
      <w:proofErr w:type="spellStart"/>
      <w:r w:rsidRPr="007B5090">
        <w:rPr>
          <w:color w:val="auto"/>
          <w:lang w:eastAsia="es-AR"/>
        </w:rPr>
        <w:t>crescimento</w:t>
      </w:r>
      <w:proofErr w:type="spellEnd"/>
      <w:r w:rsidRPr="007B5090">
        <w:rPr>
          <w:color w:val="auto"/>
          <w:lang w:eastAsia="es-AR"/>
        </w:rPr>
        <w:t xml:space="preserve"> </w:t>
      </w:r>
      <w:proofErr w:type="spellStart"/>
      <w:r w:rsidRPr="007B5090">
        <w:rPr>
          <w:color w:val="auto"/>
          <w:lang w:eastAsia="es-AR"/>
        </w:rPr>
        <w:t>econômico</w:t>
      </w:r>
      <w:proofErr w:type="spellEnd"/>
      <w:r w:rsidRPr="007B5090">
        <w:rPr>
          <w:color w:val="auto"/>
          <w:lang w:eastAsia="es-AR"/>
        </w:rPr>
        <w:t>.</w:t>
      </w:r>
    </w:p>
    <w:p w:rsidR="006A0559" w:rsidRDefault="006A0559" w:rsidP="006A0559">
      <w:pPr>
        <w:pStyle w:val="Default"/>
        <w:jc w:val="both"/>
        <w:rPr>
          <w:color w:val="auto"/>
          <w:lang w:eastAsia="es-AR"/>
        </w:rPr>
      </w:pPr>
      <w:proofErr w:type="spellStart"/>
      <w:r w:rsidRPr="006A0559">
        <w:rPr>
          <w:b/>
          <w:color w:val="auto"/>
          <w:lang w:eastAsia="es-AR"/>
        </w:rPr>
        <w:t>Palavras</w:t>
      </w:r>
      <w:proofErr w:type="spellEnd"/>
      <w:r w:rsidRPr="006A0559">
        <w:rPr>
          <w:b/>
          <w:color w:val="auto"/>
          <w:lang w:eastAsia="es-AR"/>
        </w:rPr>
        <w:t>-chave:</w:t>
      </w:r>
      <w:r w:rsidR="007B5090">
        <w:rPr>
          <w:color w:val="auto"/>
          <w:lang w:eastAsia="es-AR"/>
        </w:rPr>
        <w:t xml:space="preserve"> </w:t>
      </w:r>
      <w:proofErr w:type="spellStart"/>
      <w:r w:rsidR="007B5090">
        <w:rPr>
          <w:color w:val="auto"/>
          <w:lang w:eastAsia="es-AR"/>
        </w:rPr>
        <w:t>Bônus</w:t>
      </w:r>
      <w:proofErr w:type="spellEnd"/>
      <w:r w:rsidR="007B5090">
        <w:rPr>
          <w:color w:val="auto"/>
          <w:lang w:eastAsia="es-AR"/>
        </w:rPr>
        <w:t xml:space="preserve"> Demográfico; </w:t>
      </w:r>
      <w:proofErr w:type="spellStart"/>
      <w:r w:rsidR="007B5090">
        <w:rPr>
          <w:color w:val="auto"/>
          <w:lang w:eastAsia="es-AR"/>
        </w:rPr>
        <w:t>Convergência</w:t>
      </w:r>
      <w:proofErr w:type="spellEnd"/>
      <w:r w:rsidR="007B5090">
        <w:rPr>
          <w:color w:val="auto"/>
          <w:lang w:eastAsia="es-AR"/>
        </w:rPr>
        <w:t xml:space="preserve"> E</w:t>
      </w:r>
      <w:r w:rsidRPr="006A0559">
        <w:rPr>
          <w:color w:val="auto"/>
          <w:lang w:eastAsia="es-AR"/>
        </w:rPr>
        <w:t>conómica; América Latina.</w:t>
      </w:r>
    </w:p>
    <w:p w:rsidR="00734E31" w:rsidRDefault="00734E31" w:rsidP="006A0559">
      <w:pPr>
        <w:pStyle w:val="Default"/>
        <w:jc w:val="both"/>
        <w:rPr>
          <w:color w:val="auto"/>
          <w:lang w:eastAsia="es-AR"/>
        </w:rPr>
      </w:pPr>
    </w:p>
    <w:p w:rsidR="00734E31" w:rsidRDefault="00734E31" w:rsidP="006A0559">
      <w:pPr>
        <w:pStyle w:val="Default"/>
        <w:jc w:val="both"/>
        <w:rPr>
          <w:b/>
          <w:color w:val="auto"/>
          <w:lang w:eastAsia="es-AR"/>
        </w:rPr>
      </w:pPr>
      <w:proofErr w:type="spellStart"/>
      <w:r w:rsidRPr="00734E31">
        <w:rPr>
          <w:b/>
          <w:color w:val="auto"/>
          <w:lang w:eastAsia="es-AR"/>
        </w:rPr>
        <w:t>Abstract</w:t>
      </w:r>
      <w:proofErr w:type="spellEnd"/>
    </w:p>
    <w:p w:rsidR="00734E31" w:rsidRPr="00FA6C2C" w:rsidRDefault="00734E31" w:rsidP="006A0559">
      <w:pPr>
        <w:pStyle w:val="Default"/>
        <w:jc w:val="both"/>
        <w:rPr>
          <w:b/>
          <w:color w:val="auto"/>
          <w:lang w:val="en-US" w:eastAsia="es-AR"/>
        </w:rPr>
      </w:pPr>
      <w:r w:rsidRPr="00FA6C2C">
        <w:rPr>
          <w:color w:val="auto"/>
          <w:shd w:val="clear" w:color="auto" w:fill="FFFFFF"/>
          <w:lang w:val="en-US"/>
        </w:rPr>
        <w:lastRenderedPageBreak/>
        <w:t xml:space="preserve">In the science knowledge of demographic changes in the structure of the population as a result of changes in the trends of demographic variables, is a long-standing. However, the introduction of the concept of "demographic bonus" was first proposed in the year 1998. This says that the rise in the participation of the groups in ages potentially productive in comparison with the dependent elderly and young </w:t>
      </w:r>
      <w:proofErr w:type="gramStart"/>
      <w:r w:rsidRPr="00FA6C2C">
        <w:rPr>
          <w:color w:val="auto"/>
          <w:shd w:val="clear" w:color="auto" w:fill="FFFFFF"/>
          <w:lang w:val="en-US"/>
        </w:rPr>
        <w:t>people,</w:t>
      </w:r>
      <w:proofErr w:type="gramEnd"/>
      <w:r w:rsidRPr="00FA6C2C">
        <w:rPr>
          <w:color w:val="auto"/>
          <w:shd w:val="clear" w:color="auto" w:fill="FFFFFF"/>
          <w:lang w:val="en-US"/>
        </w:rPr>
        <w:t xml:space="preserve"> represents an opportunity to generate economic growth. This work allows doubt the mechanical relationship and reductionist demographic has the bond on a complex phenomenon and interdisciplinary nature, as is the economic growth.</w:t>
      </w:r>
      <w:r w:rsidR="00FA6C2C" w:rsidRPr="00FA6C2C">
        <w:rPr>
          <w:color w:val="auto"/>
          <w:shd w:val="clear" w:color="auto" w:fill="FFFFFF"/>
          <w:lang w:val="en-US"/>
        </w:rPr>
        <w:t xml:space="preserve"> </w:t>
      </w:r>
      <w:proofErr w:type="gramStart"/>
      <w:r w:rsidR="00FA6C2C" w:rsidRPr="00FA6C2C">
        <w:rPr>
          <w:color w:val="auto"/>
          <w:shd w:val="clear" w:color="auto" w:fill="FFFFFF"/>
          <w:lang w:val="en-US"/>
        </w:rPr>
        <w:t>The main conclusions of this article, highlighting the limitations both theoretical and empirical.</w:t>
      </w:r>
      <w:proofErr w:type="gramEnd"/>
      <w:r w:rsidR="00FA6C2C" w:rsidRPr="00FA6C2C">
        <w:rPr>
          <w:color w:val="auto"/>
          <w:shd w:val="clear" w:color="auto" w:fill="FFFFFF"/>
          <w:lang w:val="en-US"/>
        </w:rPr>
        <w:t xml:space="preserve"> Recognizing the importance of the nature of the problem to which seeks to respond the concept of the demographic bonus. It is important to start with an understanding between the demographic and economic sciences, in order to improve our knowledge in a central theme as is economic growth.</w:t>
      </w:r>
    </w:p>
    <w:p w:rsidR="006C64A8" w:rsidRPr="00FA6C2C" w:rsidRDefault="00FA6C2C" w:rsidP="009616C0">
      <w:pPr>
        <w:pStyle w:val="Default"/>
        <w:jc w:val="both"/>
        <w:rPr>
          <w:color w:val="auto"/>
          <w:lang w:val="en-US" w:eastAsia="es-AR"/>
        </w:rPr>
      </w:pPr>
      <w:r w:rsidRPr="00FA6C2C">
        <w:rPr>
          <w:b/>
          <w:color w:val="auto"/>
          <w:shd w:val="clear" w:color="auto" w:fill="FFFFFF"/>
          <w:lang w:val="en-US"/>
        </w:rPr>
        <w:t>Key Words:</w:t>
      </w:r>
      <w:r w:rsidRPr="00FA6C2C">
        <w:rPr>
          <w:color w:val="auto"/>
          <w:shd w:val="clear" w:color="auto" w:fill="FFFFFF"/>
          <w:lang w:val="en-US"/>
        </w:rPr>
        <w:t xml:space="preserve"> Demographic Bonus; Economic Convergence; Latin America.</w:t>
      </w:r>
    </w:p>
    <w:p w:rsidR="006C64A8" w:rsidRPr="00734E31" w:rsidRDefault="006C64A8" w:rsidP="009616C0">
      <w:pPr>
        <w:pStyle w:val="Default"/>
        <w:jc w:val="both"/>
        <w:rPr>
          <w:color w:val="auto"/>
          <w:lang w:val="en-US" w:eastAsia="es-AR"/>
        </w:rPr>
      </w:pPr>
    </w:p>
    <w:p w:rsidR="006C64A8" w:rsidRPr="00734E31" w:rsidRDefault="006C64A8" w:rsidP="009616C0">
      <w:pPr>
        <w:pStyle w:val="Default"/>
        <w:jc w:val="both"/>
        <w:rPr>
          <w:color w:val="auto"/>
          <w:lang w:val="en-US" w:eastAsia="es-AR"/>
        </w:rPr>
      </w:pPr>
    </w:p>
    <w:p w:rsidR="00090A88" w:rsidRPr="00734E31" w:rsidRDefault="00090A88" w:rsidP="009616C0">
      <w:pPr>
        <w:pStyle w:val="Default"/>
        <w:jc w:val="both"/>
        <w:rPr>
          <w:b/>
          <w:shd w:val="solid" w:color="FFFFFF" w:fill="auto"/>
          <w:lang w:val="en-US" w:eastAsia="ru-RU"/>
        </w:rPr>
      </w:pPr>
    </w:p>
    <w:p w:rsidR="00B14592" w:rsidRPr="00734E31" w:rsidRDefault="00B14592" w:rsidP="009616C0">
      <w:pPr>
        <w:pStyle w:val="Default"/>
        <w:jc w:val="both"/>
        <w:rPr>
          <w:b/>
          <w:shd w:val="solid" w:color="FFFFFF" w:fill="auto"/>
          <w:lang w:val="en-US" w:eastAsia="ru-RU"/>
        </w:rPr>
      </w:pPr>
    </w:p>
    <w:p w:rsidR="00B14592" w:rsidRPr="00734E31" w:rsidRDefault="00B14592" w:rsidP="009616C0">
      <w:pPr>
        <w:pStyle w:val="Default"/>
        <w:jc w:val="both"/>
        <w:rPr>
          <w:b/>
          <w:shd w:val="solid" w:color="FFFFFF" w:fill="auto"/>
          <w:lang w:val="en-US" w:eastAsia="ru-RU"/>
        </w:rPr>
      </w:pPr>
    </w:p>
    <w:p w:rsidR="00B14592" w:rsidRPr="00734E31" w:rsidRDefault="00B14592" w:rsidP="009616C0">
      <w:pPr>
        <w:pStyle w:val="Default"/>
        <w:jc w:val="both"/>
        <w:rPr>
          <w:b/>
          <w:shd w:val="solid" w:color="FFFFFF" w:fill="auto"/>
          <w:lang w:val="en-US" w:eastAsia="ru-RU"/>
        </w:rPr>
      </w:pPr>
    </w:p>
    <w:p w:rsidR="00B14592" w:rsidRPr="00734E31" w:rsidRDefault="00B14592" w:rsidP="009616C0">
      <w:pPr>
        <w:pStyle w:val="Default"/>
        <w:jc w:val="both"/>
        <w:rPr>
          <w:b/>
          <w:shd w:val="solid" w:color="FFFFFF" w:fill="auto"/>
          <w:lang w:val="en-US" w:eastAsia="ru-RU"/>
        </w:rPr>
      </w:pPr>
    </w:p>
    <w:p w:rsidR="00B14592" w:rsidRPr="00734E31" w:rsidRDefault="00B14592" w:rsidP="009616C0">
      <w:pPr>
        <w:pStyle w:val="Default"/>
        <w:jc w:val="both"/>
        <w:rPr>
          <w:b/>
          <w:shd w:val="solid" w:color="FFFFFF" w:fill="auto"/>
          <w:lang w:val="en-US" w:eastAsia="ru-RU"/>
        </w:rPr>
      </w:pPr>
    </w:p>
    <w:p w:rsidR="00B14592" w:rsidRPr="00734E31" w:rsidRDefault="00B14592" w:rsidP="009616C0">
      <w:pPr>
        <w:pStyle w:val="Default"/>
        <w:jc w:val="both"/>
        <w:rPr>
          <w:b/>
          <w:shd w:val="solid" w:color="FFFFFF" w:fill="auto"/>
          <w:lang w:val="en-US" w:eastAsia="ru-RU"/>
        </w:rPr>
      </w:pPr>
    </w:p>
    <w:p w:rsidR="00B14592" w:rsidRPr="00734E31" w:rsidRDefault="00B14592" w:rsidP="009616C0">
      <w:pPr>
        <w:pStyle w:val="Default"/>
        <w:jc w:val="both"/>
        <w:rPr>
          <w:b/>
          <w:shd w:val="solid" w:color="FFFFFF" w:fill="auto"/>
          <w:lang w:val="en-US" w:eastAsia="ru-RU"/>
        </w:rPr>
      </w:pPr>
    </w:p>
    <w:p w:rsidR="00B14592" w:rsidRPr="00734E31" w:rsidRDefault="00B14592" w:rsidP="009616C0">
      <w:pPr>
        <w:pStyle w:val="Default"/>
        <w:jc w:val="both"/>
        <w:rPr>
          <w:b/>
          <w:shd w:val="solid" w:color="FFFFFF" w:fill="auto"/>
          <w:lang w:val="en-US" w:eastAsia="ru-RU"/>
        </w:rPr>
      </w:pPr>
    </w:p>
    <w:p w:rsidR="00B14592" w:rsidRPr="00734E31" w:rsidRDefault="00B14592" w:rsidP="009616C0">
      <w:pPr>
        <w:pStyle w:val="Default"/>
        <w:jc w:val="both"/>
        <w:rPr>
          <w:b/>
          <w:shd w:val="solid" w:color="FFFFFF" w:fill="auto"/>
          <w:lang w:val="en-US" w:eastAsia="ru-RU"/>
        </w:rPr>
      </w:pPr>
    </w:p>
    <w:p w:rsidR="00B14592" w:rsidRPr="00734E31" w:rsidRDefault="00B14592" w:rsidP="009616C0">
      <w:pPr>
        <w:pStyle w:val="Default"/>
        <w:jc w:val="both"/>
        <w:rPr>
          <w:b/>
          <w:shd w:val="solid" w:color="FFFFFF" w:fill="auto"/>
          <w:lang w:val="en-US" w:eastAsia="ru-RU"/>
        </w:rPr>
      </w:pPr>
    </w:p>
    <w:p w:rsidR="00B14592" w:rsidRPr="00734E31" w:rsidRDefault="00B14592" w:rsidP="009616C0">
      <w:pPr>
        <w:pStyle w:val="Default"/>
        <w:jc w:val="both"/>
        <w:rPr>
          <w:b/>
          <w:shd w:val="solid" w:color="FFFFFF" w:fill="auto"/>
          <w:lang w:val="en-US" w:eastAsia="ru-RU"/>
        </w:rPr>
      </w:pPr>
    </w:p>
    <w:p w:rsidR="00B14592" w:rsidRPr="00734E31" w:rsidRDefault="00B14592" w:rsidP="009616C0">
      <w:pPr>
        <w:pStyle w:val="Default"/>
        <w:jc w:val="both"/>
        <w:rPr>
          <w:b/>
          <w:shd w:val="solid" w:color="FFFFFF" w:fill="auto"/>
          <w:lang w:val="en-US" w:eastAsia="ru-RU"/>
        </w:rPr>
      </w:pPr>
    </w:p>
    <w:p w:rsidR="00B14592" w:rsidRPr="00734E31" w:rsidRDefault="00B14592" w:rsidP="009616C0">
      <w:pPr>
        <w:pStyle w:val="Default"/>
        <w:jc w:val="both"/>
        <w:rPr>
          <w:b/>
          <w:shd w:val="solid" w:color="FFFFFF" w:fill="auto"/>
          <w:lang w:val="en-US" w:eastAsia="ru-RU"/>
        </w:rPr>
      </w:pPr>
    </w:p>
    <w:p w:rsidR="00B14592" w:rsidRPr="00734E31" w:rsidRDefault="00B14592" w:rsidP="009616C0">
      <w:pPr>
        <w:pStyle w:val="Default"/>
        <w:jc w:val="both"/>
        <w:rPr>
          <w:b/>
          <w:shd w:val="solid" w:color="FFFFFF" w:fill="auto"/>
          <w:lang w:val="en-US" w:eastAsia="ru-RU"/>
        </w:rPr>
      </w:pPr>
    </w:p>
    <w:p w:rsidR="00B14592" w:rsidRPr="00734E31" w:rsidRDefault="00B14592" w:rsidP="009616C0">
      <w:pPr>
        <w:pStyle w:val="Default"/>
        <w:jc w:val="both"/>
        <w:rPr>
          <w:b/>
          <w:shd w:val="solid" w:color="FFFFFF" w:fill="auto"/>
          <w:lang w:val="en-US" w:eastAsia="ru-RU"/>
        </w:rPr>
      </w:pPr>
    </w:p>
    <w:p w:rsidR="00D23D6D" w:rsidRPr="00734E31" w:rsidRDefault="00D23D6D" w:rsidP="009616C0">
      <w:pPr>
        <w:pStyle w:val="Default"/>
        <w:jc w:val="both"/>
        <w:rPr>
          <w:b/>
          <w:shd w:val="solid" w:color="FFFFFF" w:fill="auto"/>
          <w:lang w:val="en-US" w:eastAsia="ru-RU"/>
        </w:rPr>
      </w:pPr>
    </w:p>
    <w:p w:rsidR="00D23D6D" w:rsidRPr="00734E31" w:rsidRDefault="00D23D6D" w:rsidP="009616C0">
      <w:pPr>
        <w:pStyle w:val="Default"/>
        <w:jc w:val="both"/>
        <w:rPr>
          <w:b/>
          <w:shd w:val="solid" w:color="FFFFFF" w:fill="auto"/>
          <w:lang w:val="en-US" w:eastAsia="ru-RU"/>
        </w:rPr>
      </w:pPr>
    </w:p>
    <w:p w:rsidR="009616C0" w:rsidRDefault="009616C0" w:rsidP="009616C0">
      <w:pPr>
        <w:pStyle w:val="Default"/>
        <w:jc w:val="both"/>
        <w:rPr>
          <w:b/>
          <w:shd w:val="solid" w:color="FFFFFF" w:fill="auto"/>
          <w:lang w:val="en-US" w:eastAsia="ru-RU"/>
        </w:rPr>
      </w:pPr>
    </w:p>
    <w:p w:rsidR="00FA6C2C" w:rsidRDefault="00FA6C2C" w:rsidP="009616C0">
      <w:pPr>
        <w:pStyle w:val="Default"/>
        <w:jc w:val="both"/>
        <w:rPr>
          <w:b/>
          <w:shd w:val="solid" w:color="FFFFFF" w:fill="auto"/>
          <w:lang w:val="en-US" w:eastAsia="ru-RU"/>
        </w:rPr>
      </w:pPr>
    </w:p>
    <w:p w:rsidR="00FA6C2C" w:rsidRDefault="00FA6C2C" w:rsidP="009616C0">
      <w:pPr>
        <w:pStyle w:val="Default"/>
        <w:jc w:val="both"/>
        <w:rPr>
          <w:b/>
          <w:shd w:val="solid" w:color="FFFFFF" w:fill="auto"/>
          <w:lang w:val="en-US" w:eastAsia="ru-RU"/>
        </w:rPr>
      </w:pPr>
    </w:p>
    <w:p w:rsidR="00FA6C2C" w:rsidRPr="00734E31" w:rsidRDefault="00FA6C2C" w:rsidP="009616C0">
      <w:pPr>
        <w:pStyle w:val="Default"/>
        <w:jc w:val="both"/>
        <w:rPr>
          <w:b/>
          <w:shd w:val="solid" w:color="FFFFFF" w:fill="auto"/>
          <w:lang w:val="en-US" w:eastAsia="ru-RU"/>
        </w:rPr>
      </w:pPr>
    </w:p>
    <w:p w:rsidR="009616C0" w:rsidRPr="00734E31" w:rsidRDefault="009616C0" w:rsidP="009616C0">
      <w:pPr>
        <w:pStyle w:val="Default"/>
        <w:jc w:val="both"/>
        <w:rPr>
          <w:b/>
          <w:shd w:val="solid" w:color="FFFFFF" w:fill="auto"/>
          <w:lang w:val="en-US" w:eastAsia="ru-RU"/>
        </w:rPr>
      </w:pPr>
    </w:p>
    <w:p w:rsidR="009616C0" w:rsidRDefault="009616C0" w:rsidP="009616C0">
      <w:pPr>
        <w:pStyle w:val="Default"/>
        <w:jc w:val="both"/>
        <w:rPr>
          <w:b/>
          <w:shd w:val="solid" w:color="FFFFFF" w:fill="auto"/>
          <w:lang w:val="en-US" w:eastAsia="ru-RU"/>
        </w:rPr>
      </w:pPr>
    </w:p>
    <w:p w:rsidR="00FA6C2C" w:rsidRDefault="00FA6C2C" w:rsidP="009616C0">
      <w:pPr>
        <w:pStyle w:val="Default"/>
        <w:jc w:val="both"/>
        <w:rPr>
          <w:b/>
          <w:shd w:val="solid" w:color="FFFFFF" w:fill="auto"/>
          <w:lang w:val="en-US" w:eastAsia="ru-RU"/>
        </w:rPr>
      </w:pPr>
    </w:p>
    <w:p w:rsidR="00FA6C2C" w:rsidRDefault="00FA6C2C" w:rsidP="009616C0">
      <w:pPr>
        <w:pStyle w:val="Default"/>
        <w:jc w:val="both"/>
        <w:rPr>
          <w:b/>
          <w:shd w:val="solid" w:color="FFFFFF" w:fill="auto"/>
          <w:lang w:val="en-US" w:eastAsia="ru-RU"/>
        </w:rPr>
      </w:pPr>
    </w:p>
    <w:p w:rsidR="00FA6C2C" w:rsidRPr="00734E31" w:rsidRDefault="00FA6C2C" w:rsidP="009616C0">
      <w:pPr>
        <w:pStyle w:val="Default"/>
        <w:jc w:val="both"/>
        <w:rPr>
          <w:b/>
          <w:shd w:val="solid" w:color="FFFFFF" w:fill="auto"/>
          <w:lang w:val="en-US" w:eastAsia="ru-RU"/>
        </w:rPr>
      </w:pPr>
    </w:p>
    <w:p w:rsidR="009616C0" w:rsidRPr="00734E31" w:rsidRDefault="009616C0" w:rsidP="009616C0">
      <w:pPr>
        <w:pStyle w:val="Default"/>
        <w:jc w:val="both"/>
        <w:rPr>
          <w:b/>
          <w:shd w:val="solid" w:color="FFFFFF" w:fill="auto"/>
          <w:lang w:val="en-US" w:eastAsia="ru-RU"/>
        </w:rPr>
      </w:pPr>
    </w:p>
    <w:p w:rsidR="009616C0" w:rsidRPr="00734E31" w:rsidRDefault="009616C0" w:rsidP="009616C0">
      <w:pPr>
        <w:pStyle w:val="Default"/>
        <w:jc w:val="both"/>
        <w:rPr>
          <w:b/>
          <w:shd w:val="solid" w:color="FFFFFF" w:fill="auto"/>
          <w:lang w:val="en-US" w:eastAsia="ru-RU"/>
        </w:rPr>
      </w:pPr>
    </w:p>
    <w:p w:rsidR="006D1752" w:rsidRPr="00734E31" w:rsidRDefault="006D1752" w:rsidP="009616C0">
      <w:pPr>
        <w:pStyle w:val="Default"/>
        <w:jc w:val="both"/>
        <w:rPr>
          <w:b/>
          <w:shd w:val="solid" w:color="FFFFFF" w:fill="auto"/>
          <w:lang w:val="en-US" w:eastAsia="ru-RU"/>
        </w:rPr>
      </w:pPr>
    </w:p>
    <w:p w:rsidR="00753DF3" w:rsidRPr="00734E31" w:rsidRDefault="00753DF3" w:rsidP="009616C0">
      <w:pPr>
        <w:pStyle w:val="Default"/>
        <w:jc w:val="both"/>
        <w:rPr>
          <w:b/>
          <w:shd w:val="solid" w:color="FFFFFF" w:fill="auto"/>
          <w:lang w:val="en-US" w:eastAsia="ru-RU"/>
        </w:rPr>
      </w:pPr>
    </w:p>
    <w:p w:rsidR="00B14592" w:rsidRPr="009616C0" w:rsidRDefault="00B14592" w:rsidP="009616C0">
      <w:pPr>
        <w:pStyle w:val="Default"/>
        <w:jc w:val="both"/>
        <w:rPr>
          <w:b/>
          <w:color w:val="auto"/>
          <w:shd w:val="solid" w:color="FFFFFF" w:fill="auto"/>
          <w:lang w:val="es-AR" w:eastAsia="ru-RU"/>
        </w:rPr>
      </w:pPr>
      <w:r w:rsidRPr="009616C0">
        <w:rPr>
          <w:b/>
          <w:color w:val="auto"/>
          <w:shd w:val="solid" w:color="FFFFFF" w:fill="auto"/>
          <w:lang w:val="es-AR" w:eastAsia="ru-RU"/>
        </w:rPr>
        <w:lastRenderedPageBreak/>
        <w:t>1.1 Introducción</w:t>
      </w:r>
    </w:p>
    <w:p w:rsidR="00B14592" w:rsidRPr="009616C0" w:rsidRDefault="00B14592" w:rsidP="009616C0">
      <w:pPr>
        <w:pStyle w:val="Default"/>
        <w:jc w:val="both"/>
        <w:rPr>
          <w:b/>
          <w:color w:val="auto"/>
          <w:shd w:val="solid" w:color="FFFFFF" w:fill="auto"/>
          <w:lang w:val="es-AR" w:eastAsia="ru-RU"/>
        </w:rPr>
      </w:pPr>
    </w:p>
    <w:p w:rsidR="00E14E8B" w:rsidRPr="009616C0" w:rsidRDefault="00B14592" w:rsidP="009616C0">
      <w:pPr>
        <w:pStyle w:val="Default"/>
        <w:jc w:val="both"/>
      </w:pPr>
      <w:r w:rsidRPr="009616C0">
        <w:t>La teoría más utilizada dentro de las ciencias demográficas para describir el cambio demográfico de las poblaciones es la llamada “teoría de la transición demográfica</w:t>
      </w:r>
      <w:proofErr w:type="gramStart"/>
      <w:r w:rsidRPr="009616C0">
        <w:t>”(</w:t>
      </w:r>
      <w:proofErr w:type="gramEnd"/>
      <w:r w:rsidR="007316A0" w:rsidRPr="009616C0">
        <w:t xml:space="preserve">en </w:t>
      </w:r>
      <w:proofErr w:type="spellStart"/>
      <w:r w:rsidR="007316A0" w:rsidRPr="009616C0">
        <w:t>adelante</w:t>
      </w:r>
      <w:r w:rsidR="004A0455" w:rsidRPr="009616C0">
        <w:t>TTD</w:t>
      </w:r>
      <w:proofErr w:type="spellEnd"/>
      <w:r w:rsidR="004A0455" w:rsidRPr="009616C0">
        <w:t>)</w:t>
      </w:r>
      <w:r w:rsidR="00E14E8B" w:rsidRPr="009616C0">
        <w:t>,consiste esencialmente en el paso de los niveles de natalidad y fecundidad altos y sin control, a niveles bajos y controlados, a través de un periodo intermedio dentro del cual el descenso de la mortalidad antecede al de la natalidad, generando un crecimiento rápido de la población (</w:t>
      </w:r>
      <w:r w:rsidR="009616C0" w:rsidRPr="009616C0">
        <w:rPr>
          <w:rFonts w:eastAsia="Arial Unicode MS"/>
          <w:lang w:eastAsia="es-AR"/>
        </w:rPr>
        <w:t>LOPES PATARRA</w:t>
      </w:r>
      <w:r w:rsidR="00E14E8B" w:rsidRPr="009616C0">
        <w:rPr>
          <w:rFonts w:eastAsia="Arial Unicode MS"/>
          <w:lang w:eastAsia="es-AR"/>
        </w:rPr>
        <w:t>, 1973)</w:t>
      </w:r>
      <w:r w:rsidR="00880C31" w:rsidRPr="009616C0">
        <w:rPr>
          <w:rFonts w:eastAsia="Arial Unicode MS"/>
          <w:lang w:eastAsia="es-AR"/>
        </w:rPr>
        <w:t>.</w:t>
      </w:r>
    </w:p>
    <w:p w:rsidR="00B14592" w:rsidRPr="009616C0" w:rsidRDefault="00E14E8B" w:rsidP="009616C0">
      <w:pPr>
        <w:pStyle w:val="Default"/>
        <w:jc w:val="both"/>
      </w:pPr>
      <w:r w:rsidRPr="009616C0">
        <w:t>Este modelo demográfico s</w:t>
      </w:r>
      <w:r w:rsidR="004A0455" w:rsidRPr="009616C0">
        <w:t>e originó para definir y describir los cambios de la población de Europa y de Estados Unidos y s</w:t>
      </w:r>
      <w:r w:rsidR="00B14592" w:rsidRPr="009616C0">
        <w:t>us planteos básicos proponen una descripción de la evolución de la mortalidad, la natalidad y el crecimiento demográfico.</w:t>
      </w:r>
    </w:p>
    <w:p w:rsidR="00984F30" w:rsidRPr="009616C0" w:rsidRDefault="00710836" w:rsidP="00984F30">
      <w:pPr>
        <w:jc w:val="both"/>
        <w:rPr>
          <w:rFonts w:ascii="Arial" w:hAnsi="Arial" w:cs="Arial"/>
          <w:lang w:eastAsia="es-AR"/>
        </w:rPr>
      </w:pPr>
      <w:r w:rsidRPr="009616C0">
        <w:rPr>
          <w:rFonts w:ascii="Arial" w:hAnsi="Arial" w:cs="Arial"/>
          <w:lang w:eastAsia="es-AR"/>
        </w:rPr>
        <w:t xml:space="preserve">Es importante destacar </w:t>
      </w:r>
      <w:r w:rsidR="00984F30">
        <w:rPr>
          <w:rFonts w:ascii="Arial" w:hAnsi="Arial" w:cs="Arial"/>
          <w:lang w:eastAsia="es-AR"/>
        </w:rPr>
        <w:t xml:space="preserve">que el supuesto más fuerte en que se basa la TTD, es que es una población cerrada, es decir </w:t>
      </w:r>
      <w:r w:rsidR="00984F30" w:rsidRPr="009616C0">
        <w:rPr>
          <w:rFonts w:ascii="Arial" w:hAnsi="Arial" w:cs="Arial"/>
          <w:lang w:eastAsia="es-AR"/>
        </w:rPr>
        <w:t>no contempla la dinámica migratoria</w:t>
      </w:r>
      <w:r w:rsidR="00984F30">
        <w:rPr>
          <w:rFonts w:ascii="Arial" w:hAnsi="Arial" w:cs="Arial"/>
          <w:lang w:eastAsia="es-AR"/>
        </w:rPr>
        <w:t xml:space="preserve">, esto representa una clara </w:t>
      </w:r>
      <w:r w:rsidR="00984F30" w:rsidRPr="009616C0">
        <w:rPr>
          <w:rFonts w:ascii="Arial" w:hAnsi="Arial" w:cs="Arial"/>
          <w:lang w:eastAsia="es-AR"/>
        </w:rPr>
        <w:t xml:space="preserve">limitación </w:t>
      </w:r>
      <w:r w:rsidR="00984F30">
        <w:rPr>
          <w:rFonts w:ascii="Arial" w:hAnsi="Arial" w:cs="Arial"/>
          <w:lang w:eastAsia="es-AR"/>
        </w:rPr>
        <w:t xml:space="preserve">de su poder explicativo. Dado que el componente principal para explicar las desigualdades de la </w:t>
      </w:r>
      <w:r w:rsidR="00984F30" w:rsidRPr="009616C0">
        <w:rPr>
          <w:rFonts w:ascii="Arial" w:hAnsi="Arial" w:cs="Arial"/>
          <w:lang w:eastAsia="es-AR"/>
        </w:rPr>
        <w:t xml:space="preserve">estructura etaria de diferentes países y </w:t>
      </w:r>
      <w:r w:rsidR="00984F30">
        <w:rPr>
          <w:rFonts w:ascii="Arial" w:hAnsi="Arial" w:cs="Arial"/>
          <w:lang w:eastAsia="es-AR"/>
        </w:rPr>
        <w:t>en parte, la variabilidades en el</w:t>
      </w:r>
      <w:r w:rsidR="00984F30" w:rsidRPr="009616C0">
        <w:rPr>
          <w:rFonts w:ascii="Arial" w:hAnsi="Arial" w:cs="Arial"/>
          <w:lang w:eastAsia="es-AR"/>
        </w:rPr>
        <w:t xml:space="preserve"> crecimiento poblacional.</w:t>
      </w:r>
    </w:p>
    <w:p w:rsidR="00710836" w:rsidRPr="009616C0" w:rsidRDefault="00710836" w:rsidP="009616C0">
      <w:pPr>
        <w:pStyle w:val="Default"/>
        <w:jc w:val="both"/>
        <w:rPr>
          <w:lang w:val="es-AR"/>
        </w:rPr>
      </w:pPr>
    </w:p>
    <w:p w:rsidR="00B14592" w:rsidRPr="009616C0" w:rsidRDefault="00B14592" w:rsidP="009616C0">
      <w:pPr>
        <w:jc w:val="both"/>
        <w:rPr>
          <w:rFonts w:ascii="Arial" w:hAnsi="Arial" w:cs="Arial"/>
        </w:rPr>
      </w:pPr>
      <w:r w:rsidRPr="009616C0">
        <w:rPr>
          <w:rFonts w:ascii="Arial" w:hAnsi="Arial" w:cs="Arial"/>
        </w:rPr>
        <w:t>La división de Asuntos Económicos y Sociales de las Naciones Unidas estimó que “tal como está, la teoría de la transición demográfica es una interpretación de momentos decisivos de cambios en la evolución demográfica, más que un sistema de relaciones lógicamente coherentes y explícitas que proporcionen una base para deducciones pertinentes y predicciones de desarrollos futuros”, concluyendo con el eufemismo de que “como teoría, es insatisfactoria” (</w:t>
      </w:r>
      <w:r w:rsidR="009616C0" w:rsidRPr="009616C0">
        <w:rPr>
          <w:rFonts w:ascii="Arial" w:hAnsi="Arial" w:cs="Arial"/>
        </w:rPr>
        <w:t>ARANGO</w:t>
      </w:r>
      <w:r w:rsidR="009616C0">
        <w:rPr>
          <w:rFonts w:ascii="Arial" w:hAnsi="Arial" w:cs="Arial"/>
        </w:rPr>
        <w:t>, 1980, p.</w:t>
      </w:r>
      <w:r w:rsidRPr="009616C0">
        <w:rPr>
          <w:rFonts w:ascii="Arial" w:hAnsi="Arial" w:cs="Arial"/>
        </w:rPr>
        <w:t>172).</w:t>
      </w:r>
    </w:p>
    <w:p w:rsidR="00E14E8B" w:rsidRDefault="00B14592" w:rsidP="009616C0">
      <w:pPr>
        <w:pStyle w:val="Default"/>
        <w:jc w:val="both"/>
      </w:pPr>
      <w:r w:rsidRPr="009616C0">
        <w:rPr>
          <w:color w:val="auto"/>
          <w:lang w:eastAsia="es-AR"/>
        </w:rPr>
        <w:t xml:space="preserve">En la ciencia demográfica el conocimiento de las modificaciones en la estructura de la población como resultado de los cambios en las tendencias de las variables demográficas, es de larga data. Sin embargo, </w:t>
      </w:r>
      <w:r w:rsidR="00984F30">
        <w:rPr>
          <w:color w:val="auto"/>
          <w:lang w:eastAsia="es-AR"/>
        </w:rPr>
        <w:t xml:space="preserve">un concepto relativamente nuevo en el campo demográfico, es el denominado </w:t>
      </w:r>
      <w:r w:rsidRPr="009616C0">
        <w:rPr>
          <w:color w:val="auto"/>
        </w:rPr>
        <w:t>“bono demográfico”</w:t>
      </w:r>
      <w:r w:rsidRPr="009616C0">
        <w:rPr>
          <w:rStyle w:val="Refdenotaalpie"/>
          <w:color w:val="auto"/>
        </w:rPr>
        <w:footnoteReference w:id="1"/>
      </w:r>
      <w:r w:rsidR="00984F30">
        <w:rPr>
          <w:color w:val="auto"/>
        </w:rPr>
        <w:t xml:space="preserve"> o “dividendo demográfico”  </w:t>
      </w:r>
      <w:r w:rsidR="00984F30" w:rsidRPr="009616C0">
        <w:rPr>
          <w:color w:val="auto"/>
        </w:rPr>
        <w:t>–</w:t>
      </w:r>
      <w:r w:rsidR="00984F30">
        <w:rPr>
          <w:color w:val="auto"/>
        </w:rPr>
        <w:t xml:space="preserve">objeto de estudio de </w:t>
      </w:r>
      <w:r w:rsidR="00307D9B" w:rsidRPr="009616C0">
        <w:rPr>
          <w:color w:val="auto"/>
        </w:rPr>
        <w:t>este</w:t>
      </w:r>
      <w:r w:rsidR="00984F30">
        <w:rPr>
          <w:color w:val="auto"/>
        </w:rPr>
        <w:t xml:space="preserve"> artículo–. El mismo </w:t>
      </w:r>
      <w:r w:rsidRPr="009616C0">
        <w:rPr>
          <w:color w:val="auto"/>
          <w:lang w:eastAsia="es-AR"/>
        </w:rPr>
        <w:t xml:space="preserve">fue presentado públicamente por primera vez en el Informe sobre el Estado de la </w:t>
      </w:r>
      <w:r w:rsidR="00307D9B" w:rsidRPr="009616C0">
        <w:rPr>
          <w:color w:val="auto"/>
          <w:lang w:eastAsia="es-AR"/>
        </w:rPr>
        <w:t xml:space="preserve">Población Mundial del año 1998 </w:t>
      </w:r>
      <w:r w:rsidR="00984F30">
        <w:rPr>
          <w:color w:val="auto"/>
          <w:lang w:eastAsia="es-AR"/>
        </w:rPr>
        <w:t xml:space="preserve">(UNFPA, 1998). En el cual se afirma que </w:t>
      </w:r>
      <w:r w:rsidRPr="009616C0">
        <w:rPr>
          <w:color w:val="auto"/>
          <w:lang w:eastAsia="es-AR"/>
        </w:rPr>
        <w:t xml:space="preserve">un aumento relativo de la población activa en </w:t>
      </w:r>
      <w:r w:rsidRPr="006B1F29">
        <w:rPr>
          <w:color w:val="auto"/>
          <w:lang w:eastAsia="es-AR"/>
        </w:rPr>
        <w:t xml:space="preserve">comparación con los dependientes ancianos y jóvenes, representa una oportunidad para los países en desarrollo. </w:t>
      </w:r>
      <w:r w:rsidR="00E14E8B" w:rsidRPr="006B1F29">
        <w:rPr>
          <w:color w:val="auto"/>
          <w:lang w:eastAsia="es-AR"/>
        </w:rPr>
        <w:t>Se considera que este periodo</w:t>
      </w:r>
      <w:r w:rsidR="00A00BC6" w:rsidRPr="006B1F29">
        <w:rPr>
          <w:color w:val="auto"/>
          <w:lang w:eastAsia="es-AR"/>
        </w:rPr>
        <w:t xml:space="preserve">, </w:t>
      </w:r>
      <w:r w:rsidR="00E14E8B" w:rsidRPr="006B1F29">
        <w:t>en que la proporción de personas en edades de trabajar (potencialmente productivas) crece en relación a</w:t>
      </w:r>
      <w:r w:rsidR="00B17071" w:rsidRPr="006B1F29">
        <w:t xml:space="preserve"> la</w:t>
      </w:r>
      <w:r w:rsidR="00E14E8B" w:rsidRPr="006B1F29">
        <w:t xml:space="preserve"> de personas en edades potencialmente dependientes</w:t>
      </w:r>
      <w:r w:rsidR="00A00BC6" w:rsidRPr="006B1F29">
        <w:rPr>
          <w:color w:val="auto"/>
          <w:lang w:eastAsia="es-AR"/>
        </w:rPr>
        <w:t xml:space="preserve">, </w:t>
      </w:r>
      <w:r w:rsidR="00A00BC6" w:rsidRPr="006B1F29">
        <w:t>ofrece las posibilidades de</w:t>
      </w:r>
      <w:r w:rsidR="00E14E8B" w:rsidRPr="006B1F29">
        <w:t xml:space="preserve"> aumentar las tasas de crecimiento económico per cápita y los niveles de bienestar de</w:t>
      </w:r>
      <w:r w:rsidR="00E14E8B" w:rsidRPr="009616C0">
        <w:t xml:space="preserve"> la población</w:t>
      </w:r>
      <w:r w:rsidR="00A00BC6" w:rsidRPr="009616C0">
        <w:t xml:space="preserve"> (CELADE, 2012).</w:t>
      </w:r>
    </w:p>
    <w:p w:rsidR="00984F30" w:rsidRDefault="00984F30" w:rsidP="009616C0">
      <w:pPr>
        <w:pStyle w:val="Default"/>
        <w:jc w:val="both"/>
      </w:pPr>
    </w:p>
    <w:p w:rsidR="00F85760" w:rsidRDefault="00F85760" w:rsidP="009616C0">
      <w:pPr>
        <w:pStyle w:val="Default"/>
        <w:jc w:val="both"/>
      </w:pPr>
      <w:r>
        <w:t xml:space="preserve">Como se explica en el párrafo anterior, el concepto de bono demográfico, se basa en la dinámica poblacional propuesta por la TTD, es decir, válida que el comportamiento demográfico de las poblaciones del mundo, pueden explicarse en términos de poblaciones cerradas, expuesto a un único patrón de cambio que es el componente vegetativo, y considerando que este último, presenta una tendencia </w:t>
      </w:r>
      <w:r>
        <w:lastRenderedPageBreak/>
        <w:t>a igualarse en todos los países. Consideramos este punto, como una de las debilidades teóricos del concepto del bono demográfico.</w:t>
      </w:r>
    </w:p>
    <w:p w:rsidR="00F85760" w:rsidRPr="009616C0" w:rsidRDefault="00F85760" w:rsidP="009616C0">
      <w:pPr>
        <w:pStyle w:val="Default"/>
        <w:jc w:val="both"/>
      </w:pPr>
    </w:p>
    <w:p w:rsidR="003D6764" w:rsidRDefault="00F85760" w:rsidP="009616C0">
      <w:pPr>
        <w:pStyle w:val="Default"/>
        <w:jc w:val="both"/>
      </w:pPr>
      <w:r>
        <w:t xml:space="preserve">La segunda </w:t>
      </w:r>
      <w:r w:rsidR="003D6764">
        <w:t>crítica</w:t>
      </w:r>
      <w:r>
        <w:t xml:space="preserve"> que consideramos de importancia refiere a la falta de rigurosidad en la interrelación con las ciencias económicas </w:t>
      </w:r>
      <w:r w:rsidR="003D6764">
        <w:t>y en el uso arbitrario de conceptos que aún son temas de debates dentro de la teoría económicas.</w:t>
      </w:r>
    </w:p>
    <w:p w:rsidR="006D1752" w:rsidRPr="009616C0" w:rsidRDefault="003D6764" w:rsidP="009616C0">
      <w:pPr>
        <w:pStyle w:val="Default"/>
        <w:jc w:val="both"/>
        <w:rPr>
          <w:color w:val="auto"/>
          <w:lang w:eastAsia="es-AR"/>
        </w:rPr>
      </w:pPr>
      <w:r>
        <w:t xml:space="preserve">En la revisión </w:t>
      </w:r>
      <w:proofErr w:type="spellStart"/>
      <w:r>
        <w:t>de</w:t>
      </w:r>
      <w:r w:rsidR="00A00BC6" w:rsidRPr="009616C0">
        <w:t>la</w:t>
      </w:r>
      <w:proofErr w:type="spellEnd"/>
      <w:r w:rsidR="00A00BC6" w:rsidRPr="009616C0">
        <w:t xml:space="preserve"> literatura sobre bono demográfico</w:t>
      </w:r>
      <w:r w:rsidRPr="006B1F29">
        <w:t xml:space="preserve">‒ </w:t>
      </w:r>
      <w:r>
        <w:t xml:space="preserve">los trabajos más reconocidos son los de </w:t>
      </w:r>
      <w:r w:rsidRPr="003D6764">
        <w:rPr>
          <w:shd w:val="solid" w:color="FFFFFF" w:fill="auto"/>
        </w:rPr>
        <w:t>BLOOM, CANNING y SEVILLA, 2002;</w:t>
      </w:r>
      <w:r w:rsidRPr="006B1F29">
        <w:rPr>
          <w:lang w:eastAsia="ru-RU"/>
        </w:rPr>
        <w:t xml:space="preserve"> AGUIRRE PINTO, 2011; </w:t>
      </w:r>
      <w:r w:rsidRPr="006B1F29">
        <w:t>SAAD, MILLER, MARTÍNEZ  y HOLZ,2008‒</w:t>
      </w:r>
      <w:r w:rsidR="00A00BC6" w:rsidRPr="009616C0">
        <w:t xml:space="preserve">, no encontramos </w:t>
      </w:r>
      <w:r>
        <w:t xml:space="preserve">ninguna reflexión acerca de la falta de consenso existente en la teoría económica </w:t>
      </w:r>
      <w:r w:rsidR="00A00BC6" w:rsidRPr="009616C0">
        <w:t xml:space="preserve">sobre cómo </w:t>
      </w:r>
      <w:r>
        <w:t>cuales son los factores determinantes d</w:t>
      </w:r>
      <w:r w:rsidR="00A00BC6" w:rsidRPr="009616C0">
        <w:t xml:space="preserve">el crecimiento </w:t>
      </w:r>
      <w:r w:rsidR="00A00BC6" w:rsidRPr="006B1F29">
        <w:t xml:space="preserve">económico, </w:t>
      </w:r>
      <w:r>
        <w:t xml:space="preserve">estos autores sin una profundización al respecto, plantean una relación cuasi mecánica </w:t>
      </w:r>
      <w:r w:rsidR="00A00BC6" w:rsidRPr="006B1F29">
        <w:t xml:space="preserve">entre la baja de </w:t>
      </w:r>
      <w:r w:rsidR="00B17071" w:rsidRPr="006B1F29">
        <w:t xml:space="preserve">la </w:t>
      </w:r>
      <w:r w:rsidR="00A00BC6" w:rsidRPr="006B1F29">
        <w:t xml:space="preserve">tasa de dependencia demografía y el crecimiento económico. </w:t>
      </w:r>
      <w:r>
        <w:t xml:space="preserve">Muchos de estos trabajos </w:t>
      </w:r>
      <w:r>
        <w:rPr>
          <w:color w:val="auto"/>
          <w:lang w:eastAsia="es-AR"/>
        </w:rPr>
        <w:t xml:space="preserve">hacen énfasis </w:t>
      </w:r>
      <w:r w:rsidR="00B14592" w:rsidRPr="009616C0">
        <w:rPr>
          <w:color w:val="auto"/>
          <w:lang w:eastAsia="es-AR"/>
        </w:rPr>
        <w:t>en aprovechar el tiempo de duración del periodo del llamado “bono demográfico o dividendo demográfico” para efectuar inversiones en salud y educación, acumular capital humano y asegurar que las tasas de fecundidad y mortalidad disminuyan, de acuerdo con las proyecciones.</w:t>
      </w:r>
    </w:p>
    <w:p w:rsidR="00E14E8B" w:rsidRPr="009616C0" w:rsidRDefault="00E14E8B" w:rsidP="009616C0">
      <w:pPr>
        <w:pStyle w:val="Default"/>
        <w:jc w:val="both"/>
        <w:rPr>
          <w:color w:val="auto"/>
          <w:lang w:eastAsia="es-AR"/>
        </w:rPr>
      </w:pPr>
    </w:p>
    <w:p w:rsidR="003D6764" w:rsidRDefault="003D6764" w:rsidP="009616C0">
      <w:pPr>
        <w:pStyle w:val="Default"/>
        <w:jc w:val="both"/>
        <w:rPr>
          <w:color w:val="auto"/>
          <w:lang w:eastAsia="es-AR"/>
        </w:rPr>
      </w:pPr>
      <w:r>
        <w:rPr>
          <w:color w:val="auto"/>
          <w:lang w:eastAsia="es-AR"/>
        </w:rPr>
        <w:t>E</w:t>
      </w:r>
      <w:r w:rsidR="006D1752" w:rsidRPr="009616C0">
        <w:rPr>
          <w:color w:val="auto"/>
          <w:lang w:eastAsia="es-AR"/>
        </w:rPr>
        <w:t>l propósito de este artículo</w:t>
      </w:r>
      <w:r>
        <w:rPr>
          <w:color w:val="auto"/>
          <w:lang w:eastAsia="es-AR"/>
        </w:rPr>
        <w:t>, es poner en evidencia, en términos teóricos y empíricos, la rigurosidad con respecto al comportamiento propuesto por la TTD, así como a la relación entre el índice de dependencia demográfica y el crecimiento económico, en el caso de los países de América Latina – aunque también consideramos de relevancia llevar adelante la misma tarea para el resto de las regiones–</w:t>
      </w:r>
    </w:p>
    <w:p w:rsidR="003D6764" w:rsidRDefault="003D6764" w:rsidP="009616C0">
      <w:pPr>
        <w:pStyle w:val="Default"/>
        <w:jc w:val="both"/>
        <w:rPr>
          <w:color w:val="auto"/>
          <w:lang w:eastAsia="es-AR"/>
        </w:rPr>
      </w:pPr>
    </w:p>
    <w:p w:rsidR="00964E84" w:rsidRDefault="00964E84" w:rsidP="009616C0">
      <w:pPr>
        <w:pStyle w:val="Default"/>
        <w:jc w:val="both"/>
        <w:rPr>
          <w:color w:val="auto"/>
          <w:lang w:eastAsia="es-AR"/>
        </w:rPr>
      </w:pPr>
    </w:p>
    <w:p w:rsidR="00B14592" w:rsidRDefault="000851E7" w:rsidP="009616C0">
      <w:pPr>
        <w:jc w:val="both"/>
        <w:rPr>
          <w:rFonts w:ascii="Arial" w:hAnsi="Arial" w:cs="Arial"/>
          <w:lang w:val="es-ES" w:eastAsia="es-AR"/>
        </w:rPr>
      </w:pPr>
      <w:r w:rsidRPr="009616C0">
        <w:rPr>
          <w:rFonts w:ascii="Arial" w:hAnsi="Arial" w:cs="Arial"/>
          <w:lang w:val="es-ES" w:eastAsia="es-AR"/>
        </w:rPr>
        <w:t>Incorporando el estado del arte dentro de las ciencias económicas acerca del concepto de creci</w:t>
      </w:r>
      <w:r w:rsidR="00964E84">
        <w:rPr>
          <w:rFonts w:ascii="Arial" w:hAnsi="Arial" w:cs="Arial"/>
          <w:lang w:val="es-ES" w:eastAsia="es-AR"/>
        </w:rPr>
        <w:t xml:space="preserve">miento económico, reflejaremos </w:t>
      </w:r>
      <w:proofErr w:type="spellStart"/>
      <w:r w:rsidR="00964E84">
        <w:rPr>
          <w:rFonts w:ascii="Arial" w:hAnsi="Arial" w:cs="Arial"/>
          <w:lang w:val="es-ES" w:eastAsia="es-AR"/>
        </w:rPr>
        <w:t>lasdeficiencias</w:t>
      </w:r>
      <w:proofErr w:type="spellEnd"/>
      <w:r w:rsidR="00964E84">
        <w:rPr>
          <w:rFonts w:ascii="Arial" w:hAnsi="Arial" w:cs="Arial"/>
          <w:lang w:val="es-ES" w:eastAsia="es-AR"/>
        </w:rPr>
        <w:t xml:space="preserve"> teóricas presenten en </w:t>
      </w:r>
      <w:proofErr w:type="spellStart"/>
      <w:r w:rsidR="00964E84">
        <w:rPr>
          <w:rFonts w:ascii="Arial" w:hAnsi="Arial" w:cs="Arial"/>
          <w:lang w:val="es-ES" w:eastAsia="es-AR"/>
        </w:rPr>
        <w:t>el</w:t>
      </w:r>
      <w:r w:rsidRPr="006B1F29">
        <w:rPr>
          <w:rFonts w:ascii="Arial" w:hAnsi="Arial" w:cs="Arial"/>
          <w:lang w:val="es-ES" w:eastAsia="es-AR"/>
        </w:rPr>
        <w:t>concepto</w:t>
      </w:r>
      <w:proofErr w:type="spellEnd"/>
      <w:r w:rsidRPr="006B1F29">
        <w:rPr>
          <w:rFonts w:ascii="Arial" w:hAnsi="Arial" w:cs="Arial"/>
          <w:lang w:val="es-ES" w:eastAsia="es-AR"/>
        </w:rPr>
        <w:t xml:space="preserve"> del bono demográfico. </w:t>
      </w:r>
      <w:r w:rsidR="00964E84">
        <w:rPr>
          <w:rFonts w:ascii="Arial" w:hAnsi="Arial" w:cs="Arial"/>
          <w:lang w:val="es-ES" w:eastAsia="es-AR"/>
        </w:rPr>
        <w:t xml:space="preserve">Destacando que la situación existente y </w:t>
      </w:r>
      <w:r w:rsidR="00964E84" w:rsidRPr="006B1F29">
        <w:rPr>
          <w:rFonts w:ascii="Arial" w:hAnsi="Arial" w:cs="Arial"/>
          <w:lang w:val="es-ES" w:eastAsia="es-AR"/>
        </w:rPr>
        <w:t>sobre la cual cada vez existen menos posibilidades de consenso</w:t>
      </w:r>
      <w:r w:rsidR="00964E84">
        <w:rPr>
          <w:rFonts w:ascii="Arial" w:hAnsi="Arial" w:cs="Arial"/>
          <w:lang w:val="es-ES" w:eastAsia="es-AR"/>
        </w:rPr>
        <w:t xml:space="preserve">, son las </w:t>
      </w:r>
      <w:r w:rsidR="00B14592" w:rsidRPr="006B1F29">
        <w:rPr>
          <w:rFonts w:ascii="Arial" w:hAnsi="Arial" w:cs="Arial"/>
          <w:lang w:val="es-ES" w:eastAsia="es-AR"/>
        </w:rPr>
        <w:t xml:space="preserve">contradicciones entre las diferentes escuelas económicas en relación a </w:t>
      </w:r>
      <w:r w:rsidR="00D0705E" w:rsidRPr="006B1F29">
        <w:rPr>
          <w:rFonts w:ascii="Arial" w:hAnsi="Arial" w:cs="Arial"/>
          <w:lang w:val="es-ES" w:eastAsia="es-AR"/>
        </w:rPr>
        <w:t>cuáles</w:t>
      </w:r>
      <w:r w:rsidR="00B14592" w:rsidRPr="006B1F29">
        <w:rPr>
          <w:rFonts w:ascii="Arial" w:hAnsi="Arial" w:cs="Arial"/>
          <w:lang w:val="es-ES" w:eastAsia="es-AR"/>
        </w:rPr>
        <w:t xml:space="preserve"> son los factores determinantes que generan el crecimiento económico</w:t>
      </w:r>
      <w:r w:rsidR="00B150CA" w:rsidRPr="006B1F29">
        <w:rPr>
          <w:rFonts w:ascii="Arial" w:hAnsi="Arial" w:cs="Arial"/>
          <w:b/>
        </w:rPr>
        <w:t xml:space="preserve">, </w:t>
      </w:r>
      <w:proofErr w:type="gramStart"/>
      <w:r w:rsidR="00AD5046" w:rsidRPr="006B1F29">
        <w:rPr>
          <w:rFonts w:ascii="Arial" w:hAnsi="Arial" w:cs="Arial"/>
          <w:lang w:val="es-ES" w:eastAsia="es-AR"/>
        </w:rPr>
        <w:t>problemática</w:t>
      </w:r>
      <w:r w:rsidR="00605D3A" w:rsidRPr="006B1F29">
        <w:rPr>
          <w:rFonts w:ascii="Arial" w:hAnsi="Arial" w:cs="Arial"/>
          <w:lang w:val="es-ES" w:eastAsia="es-AR"/>
        </w:rPr>
        <w:t>(</w:t>
      </w:r>
      <w:proofErr w:type="gramEnd"/>
      <w:r w:rsidR="009616C0" w:rsidRPr="006B1F29">
        <w:rPr>
          <w:rFonts w:ascii="Arial" w:hAnsi="Arial" w:cs="Arial"/>
        </w:rPr>
        <w:t>DESTINOBLES</w:t>
      </w:r>
      <w:r w:rsidR="00605D3A" w:rsidRPr="006B1F29">
        <w:rPr>
          <w:rFonts w:ascii="Arial" w:hAnsi="Arial" w:cs="Arial"/>
        </w:rPr>
        <w:t>, 2007; ROSENDE, 2000)</w:t>
      </w:r>
      <w:r w:rsidR="00AD5046" w:rsidRPr="006B1F29">
        <w:rPr>
          <w:rFonts w:ascii="Arial" w:hAnsi="Arial" w:cs="Arial"/>
          <w:lang w:val="es-ES" w:eastAsia="es-AR"/>
        </w:rPr>
        <w:t xml:space="preserve">. </w:t>
      </w:r>
      <w:proofErr w:type="spellStart"/>
      <w:r w:rsidR="00AD5046" w:rsidRPr="006B1F29">
        <w:rPr>
          <w:rFonts w:ascii="Arial" w:hAnsi="Arial" w:cs="Arial"/>
          <w:lang w:val="es-ES" w:eastAsia="es-AR"/>
        </w:rPr>
        <w:t>Esteaspecto</w:t>
      </w:r>
      <w:proofErr w:type="spellEnd"/>
      <w:r w:rsidR="00AD5046" w:rsidRPr="006B1F29">
        <w:rPr>
          <w:rFonts w:ascii="Arial" w:hAnsi="Arial" w:cs="Arial"/>
          <w:lang w:val="es-ES" w:eastAsia="es-AR"/>
        </w:rPr>
        <w:t xml:space="preserve"> será desarrollado</w:t>
      </w:r>
      <w:r w:rsidR="00B14592" w:rsidRPr="006B1F29">
        <w:rPr>
          <w:rFonts w:ascii="Arial" w:hAnsi="Arial" w:cs="Arial"/>
          <w:lang w:val="es-ES" w:eastAsia="es-AR"/>
        </w:rPr>
        <w:t xml:space="preserve"> en el Apartado 1.3. </w:t>
      </w:r>
    </w:p>
    <w:p w:rsidR="00964E84" w:rsidRPr="009616C0" w:rsidRDefault="00964E84" w:rsidP="00964E84">
      <w:pPr>
        <w:pStyle w:val="Default"/>
        <w:jc w:val="both"/>
        <w:rPr>
          <w:color w:val="auto"/>
          <w:lang w:eastAsia="es-AR"/>
        </w:rPr>
      </w:pPr>
      <w:r>
        <w:rPr>
          <w:color w:val="auto"/>
          <w:lang w:eastAsia="es-AR"/>
        </w:rPr>
        <w:t>L</w:t>
      </w:r>
      <w:r w:rsidRPr="009616C0">
        <w:rPr>
          <w:color w:val="auto"/>
          <w:lang w:eastAsia="es-AR"/>
        </w:rPr>
        <w:t xml:space="preserve">as divergencias empíricas entre las definiciones del bono y la realidad relevada, nos conducen a dudar de la aplicabilidad del bono demográfico como herramienta de análisis útil para comprender la dinámica demográfica y económica de los países de América Latina. </w:t>
      </w:r>
      <w:r>
        <w:rPr>
          <w:color w:val="auto"/>
          <w:lang w:eastAsia="es-AR"/>
        </w:rPr>
        <w:t>El análisis crítica en términos teóricos y empíricos en relación a la falta de precisión del concepto del bono demográfico es el objetivo de este artículo. Consideramos que es importante profundizar esta temática de investigación, que requiere de un marco interdisciplinario, dado que el crecimiento económico y la distribución de la riqueza, son elementos centrales para mejorar el bienestar social en el mundo.</w:t>
      </w:r>
    </w:p>
    <w:p w:rsidR="00090A88" w:rsidRPr="009616C0" w:rsidRDefault="00090A88" w:rsidP="009616C0">
      <w:pPr>
        <w:pStyle w:val="Default"/>
        <w:jc w:val="both"/>
        <w:rPr>
          <w:b/>
          <w:shd w:val="solid" w:color="FFFFFF" w:fill="auto"/>
          <w:lang w:val="es-AR" w:eastAsia="ru-RU"/>
        </w:rPr>
      </w:pPr>
    </w:p>
    <w:p w:rsidR="00F77397" w:rsidRPr="009616C0" w:rsidRDefault="00F77397" w:rsidP="009616C0">
      <w:pPr>
        <w:pStyle w:val="Default"/>
        <w:jc w:val="both"/>
        <w:rPr>
          <w:b/>
          <w:bCs/>
          <w:color w:val="auto"/>
        </w:rPr>
      </w:pPr>
      <w:r w:rsidRPr="009616C0">
        <w:rPr>
          <w:b/>
          <w:bCs/>
          <w:color w:val="auto"/>
        </w:rPr>
        <w:t>1.2 Algunas consideraciones metodológicas.</w:t>
      </w:r>
    </w:p>
    <w:p w:rsidR="00F77397" w:rsidRPr="009616C0" w:rsidRDefault="00F77397" w:rsidP="009616C0">
      <w:pPr>
        <w:jc w:val="both"/>
        <w:rPr>
          <w:rFonts w:ascii="Arial" w:hAnsi="Arial" w:cs="Arial"/>
          <w:lang w:val="es-ES"/>
        </w:rPr>
      </w:pPr>
    </w:p>
    <w:p w:rsidR="00F77397" w:rsidRPr="009616C0" w:rsidRDefault="00F77397" w:rsidP="009616C0">
      <w:pPr>
        <w:autoSpaceDE w:val="0"/>
        <w:autoSpaceDN w:val="0"/>
        <w:adjustRightInd w:val="0"/>
        <w:jc w:val="both"/>
        <w:rPr>
          <w:rFonts w:ascii="Arial" w:hAnsi="Arial" w:cs="Arial"/>
          <w:lang w:eastAsia="es-AR"/>
        </w:rPr>
      </w:pPr>
      <w:r w:rsidRPr="006B1F29">
        <w:rPr>
          <w:rFonts w:ascii="Arial" w:hAnsi="Arial" w:cs="Arial"/>
          <w:lang w:eastAsia="es-AR"/>
        </w:rPr>
        <w:lastRenderedPageBreak/>
        <w:t xml:space="preserve">La particularidad de la </w:t>
      </w:r>
      <w:r w:rsidRPr="006B1F29">
        <w:rPr>
          <w:rFonts w:ascii="Arial" w:hAnsi="Arial" w:cs="Arial"/>
        </w:rPr>
        <w:t>propuesta de los teóricos del bono demográfico</w:t>
      </w:r>
      <w:r w:rsidR="007F114B" w:rsidRPr="006B1F29">
        <w:rPr>
          <w:rFonts w:ascii="Arial" w:hAnsi="Arial" w:cs="Arial"/>
        </w:rPr>
        <w:t xml:space="preserve"> (</w:t>
      </w:r>
      <w:r w:rsidR="005A6250" w:rsidRPr="003D6764">
        <w:rPr>
          <w:rFonts w:ascii="Arial" w:hAnsi="Arial" w:cs="Arial"/>
        </w:rPr>
        <w:t xml:space="preserve">BLOOM, CANNING </w:t>
      </w:r>
      <w:r w:rsidR="007F114B" w:rsidRPr="003D6764">
        <w:rPr>
          <w:rFonts w:ascii="Arial" w:hAnsi="Arial" w:cs="Arial"/>
        </w:rPr>
        <w:t xml:space="preserve">y </w:t>
      </w:r>
      <w:r w:rsidR="005A6250" w:rsidRPr="003D6764">
        <w:rPr>
          <w:rFonts w:ascii="Arial" w:hAnsi="Arial" w:cs="Arial"/>
        </w:rPr>
        <w:t>SEVILLA</w:t>
      </w:r>
      <w:r w:rsidR="007F114B" w:rsidRPr="003D6764">
        <w:rPr>
          <w:rFonts w:ascii="Arial" w:hAnsi="Arial" w:cs="Arial"/>
        </w:rPr>
        <w:t>, 2002;</w:t>
      </w:r>
      <w:r w:rsidR="005A6250" w:rsidRPr="006B1F29">
        <w:rPr>
          <w:rFonts w:ascii="Arial" w:hAnsi="Arial" w:cs="Arial"/>
        </w:rPr>
        <w:t xml:space="preserve"> AGUIRRE PINTO,</w:t>
      </w:r>
      <w:r w:rsidR="007F114B" w:rsidRPr="006B1F29">
        <w:rPr>
          <w:rFonts w:ascii="Arial" w:hAnsi="Arial" w:cs="Arial"/>
        </w:rPr>
        <w:t xml:space="preserve"> 2011; </w:t>
      </w:r>
      <w:r w:rsidR="005A6250" w:rsidRPr="006B1F29">
        <w:rPr>
          <w:rFonts w:ascii="Arial" w:hAnsi="Arial" w:cs="Arial"/>
        </w:rPr>
        <w:t>SAAD, MILLER</w:t>
      </w:r>
      <w:r w:rsidR="007F114B" w:rsidRPr="006B1F29">
        <w:rPr>
          <w:rFonts w:ascii="Arial" w:hAnsi="Arial" w:cs="Arial"/>
        </w:rPr>
        <w:t xml:space="preserve">, </w:t>
      </w:r>
      <w:r w:rsidR="005A6250" w:rsidRPr="006B1F29">
        <w:rPr>
          <w:rFonts w:ascii="Arial" w:hAnsi="Arial" w:cs="Arial"/>
        </w:rPr>
        <w:t xml:space="preserve">MARTÍNEZ  </w:t>
      </w:r>
      <w:r w:rsidR="007F114B" w:rsidRPr="006B1F29">
        <w:rPr>
          <w:rFonts w:ascii="Arial" w:hAnsi="Arial" w:cs="Arial"/>
        </w:rPr>
        <w:t xml:space="preserve">y </w:t>
      </w:r>
      <w:r w:rsidR="005A6250" w:rsidRPr="006B1F29">
        <w:rPr>
          <w:rFonts w:ascii="Arial" w:hAnsi="Arial" w:cs="Arial"/>
        </w:rPr>
        <w:t>HOLZ</w:t>
      </w:r>
      <w:r w:rsidR="007F114B" w:rsidRPr="006B1F29">
        <w:rPr>
          <w:rFonts w:ascii="Arial" w:hAnsi="Arial" w:cs="Arial"/>
        </w:rPr>
        <w:t>,2008</w:t>
      </w:r>
      <w:r w:rsidR="007F114B" w:rsidRPr="003D6764">
        <w:rPr>
          <w:rFonts w:ascii="Arial" w:hAnsi="Arial" w:cs="Arial"/>
        </w:rPr>
        <w:t>)</w:t>
      </w:r>
      <w:r w:rsidR="0065091E" w:rsidRPr="006B1F29">
        <w:rPr>
          <w:rFonts w:ascii="Arial" w:hAnsi="Arial" w:cs="Arial"/>
        </w:rPr>
        <w:t>,</w:t>
      </w:r>
      <w:r w:rsidRPr="006B1F29">
        <w:rPr>
          <w:rFonts w:ascii="Arial" w:hAnsi="Arial" w:cs="Arial"/>
          <w:lang w:eastAsia="es-AR"/>
        </w:rPr>
        <w:t xml:space="preserve"> es considerar </w:t>
      </w:r>
      <w:r w:rsidR="00B02201" w:rsidRPr="006B1F29">
        <w:rPr>
          <w:rFonts w:ascii="Arial" w:hAnsi="Arial" w:cs="Arial"/>
          <w:lang w:eastAsia="es-AR"/>
        </w:rPr>
        <w:t>el cambio de</w:t>
      </w:r>
      <w:r w:rsidRPr="006B1F29">
        <w:rPr>
          <w:rFonts w:ascii="Arial" w:hAnsi="Arial" w:cs="Arial"/>
          <w:lang w:eastAsia="es-AR"/>
        </w:rPr>
        <w:t xml:space="preserve"> la estructura de edades d</w:t>
      </w:r>
      <w:r w:rsidR="004E763A" w:rsidRPr="006B1F29">
        <w:rPr>
          <w:rFonts w:ascii="Arial" w:hAnsi="Arial" w:cs="Arial"/>
          <w:lang w:eastAsia="es-AR"/>
        </w:rPr>
        <w:t>e la población, específicamente</w:t>
      </w:r>
      <w:r w:rsidR="0024468D">
        <w:rPr>
          <w:rFonts w:ascii="Arial" w:hAnsi="Arial" w:cs="Arial"/>
          <w:lang w:eastAsia="es-AR"/>
        </w:rPr>
        <w:t xml:space="preserve"> </w:t>
      </w:r>
      <w:r w:rsidRPr="006B1F29">
        <w:rPr>
          <w:rFonts w:ascii="Arial" w:hAnsi="Arial" w:cs="Arial"/>
          <w:lang w:eastAsia="es-AR"/>
        </w:rPr>
        <w:t xml:space="preserve">el periodo </w:t>
      </w:r>
      <w:r w:rsidR="00B02201" w:rsidRPr="006B1F29">
        <w:rPr>
          <w:rFonts w:ascii="Arial" w:hAnsi="Arial" w:cs="Arial"/>
          <w:lang w:eastAsia="es-AR"/>
        </w:rPr>
        <w:t xml:space="preserve">de aumento de la </w:t>
      </w:r>
      <w:r w:rsidRPr="006B1F29">
        <w:rPr>
          <w:rFonts w:ascii="Arial" w:hAnsi="Arial" w:cs="Arial"/>
          <w:lang w:eastAsia="es-AR"/>
        </w:rPr>
        <w:t>participación de la población potencial</w:t>
      </w:r>
      <w:r w:rsidR="00B02201" w:rsidRPr="006B1F29">
        <w:rPr>
          <w:rFonts w:ascii="Arial" w:hAnsi="Arial" w:cs="Arial"/>
          <w:lang w:eastAsia="es-AR"/>
        </w:rPr>
        <w:t xml:space="preserve">mente activa (en adelante PET) </w:t>
      </w:r>
      <w:r w:rsidRPr="006B1F29">
        <w:rPr>
          <w:rFonts w:ascii="Arial" w:hAnsi="Arial" w:cs="Arial"/>
          <w:lang w:eastAsia="es-AR"/>
        </w:rPr>
        <w:t>e</w:t>
      </w:r>
      <w:r w:rsidR="00C71B68" w:rsidRPr="006B1F29">
        <w:rPr>
          <w:rFonts w:ascii="Arial" w:hAnsi="Arial" w:cs="Arial"/>
          <w:lang w:eastAsia="es-AR"/>
        </w:rPr>
        <w:t>n relación al total poblacional</w:t>
      </w:r>
      <w:r w:rsidR="004E763A" w:rsidRPr="006B1F29">
        <w:rPr>
          <w:rFonts w:ascii="Arial" w:hAnsi="Arial" w:cs="Arial"/>
          <w:lang w:eastAsia="es-AR"/>
        </w:rPr>
        <w:t xml:space="preserve">, </w:t>
      </w:r>
      <w:r w:rsidR="00D662D0" w:rsidRPr="006B1F29">
        <w:rPr>
          <w:rFonts w:ascii="Arial" w:hAnsi="Arial" w:cs="Arial"/>
          <w:lang w:eastAsia="es-AR"/>
        </w:rPr>
        <w:t xml:space="preserve">como el momento en que se genera el potencial para aumentar el </w:t>
      </w:r>
      <w:r w:rsidR="004E763A" w:rsidRPr="006B1F29">
        <w:rPr>
          <w:rFonts w:ascii="Arial" w:hAnsi="Arial" w:cs="Arial"/>
          <w:lang w:eastAsia="es-AR"/>
        </w:rPr>
        <w:t>crecimiento económico</w:t>
      </w:r>
      <w:r w:rsidR="006405E3" w:rsidRPr="006B1F29">
        <w:rPr>
          <w:rFonts w:ascii="Arial" w:hAnsi="Arial" w:cs="Arial"/>
          <w:lang w:eastAsia="es-AR"/>
        </w:rPr>
        <w:t>, a</w:t>
      </w:r>
      <w:r w:rsidR="00D662D0" w:rsidRPr="006B1F29">
        <w:rPr>
          <w:rFonts w:ascii="Arial" w:hAnsi="Arial" w:cs="Arial"/>
          <w:lang w:eastAsia="es-AR"/>
        </w:rPr>
        <w:t xml:space="preserve"> diferencia del pasado</w:t>
      </w:r>
      <w:r w:rsidR="00D662D0" w:rsidRPr="009616C0">
        <w:rPr>
          <w:rFonts w:ascii="Arial" w:hAnsi="Arial" w:cs="Arial"/>
          <w:lang w:eastAsia="es-AR"/>
        </w:rPr>
        <w:t xml:space="preserve"> en que se asociaba el crecimiento económico a</w:t>
      </w:r>
      <w:r w:rsidRPr="009616C0">
        <w:rPr>
          <w:rFonts w:ascii="Arial" w:hAnsi="Arial" w:cs="Arial"/>
          <w:lang w:eastAsia="es-AR"/>
        </w:rPr>
        <w:t xml:space="preserve">l tamaño poblacional, </w:t>
      </w:r>
      <w:r w:rsidR="00D662D0" w:rsidRPr="009616C0">
        <w:rPr>
          <w:rFonts w:ascii="Arial" w:hAnsi="Arial" w:cs="Arial"/>
          <w:lang w:eastAsia="es-AR"/>
        </w:rPr>
        <w:t>o al crecimiento poblacional</w:t>
      </w:r>
      <w:r w:rsidR="004E763A" w:rsidRPr="009616C0">
        <w:rPr>
          <w:rFonts w:ascii="Arial" w:hAnsi="Arial" w:cs="Arial"/>
          <w:lang w:eastAsia="es-AR"/>
        </w:rPr>
        <w:t>.</w:t>
      </w:r>
      <w:r w:rsidR="0024468D">
        <w:rPr>
          <w:rFonts w:ascii="Arial" w:hAnsi="Arial" w:cs="Arial"/>
          <w:lang w:eastAsia="es-AR"/>
        </w:rPr>
        <w:t xml:space="preserve"> </w:t>
      </w:r>
      <w:r w:rsidR="004E763A" w:rsidRPr="009616C0">
        <w:rPr>
          <w:rFonts w:ascii="Arial" w:hAnsi="Arial" w:cs="Arial"/>
        </w:rPr>
        <w:t xml:space="preserve">Es decir, </w:t>
      </w:r>
      <w:r w:rsidR="00D662D0" w:rsidRPr="009616C0">
        <w:rPr>
          <w:rFonts w:ascii="Arial" w:hAnsi="Arial" w:cs="Arial"/>
        </w:rPr>
        <w:t>el bono demográfico afirma</w:t>
      </w:r>
      <w:r w:rsidR="0065091E" w:rsidRPr="009616C0">
        <w:rPr>
          <w:rFonts w:ascii="Arial" w:hAnsi="Arial" w:cs="Arial"/>
        </w:rPr>
        <w:t xml:space="preserve"> una relación mecánica entre</w:t>
      </w:r>
      <w:r w:rsidR="00D662D0" w:rsidRPr="009616C0">
        <w:rPr>
          <w:rFonts w:ascii="Arial" w:hAnsi="Arial" w:cs="Arial"/>
        </w:rPr>
        <w:t xml:space="preserve"> la disminución del índice</w:t>
      </w:r>
      <w:r w:rsidRPr="009616C0">
        <w:rPr>
          <w:rFonts w:ascii="Arial" w:hAnsi="Arial" w:cs="Arial"/>
        </w:rPr>
        <w:t xml:space="preserve"> de dependencia demográfica </w:t>
      </w:r>
      <w:r w:rsidRPr="009616C0">
        <w:rPr>
          <w:rFonts w:ascii="Arial" w:hAnsi="Arial" w:cs="Arial"/>
          <w:lang w:eastAsia="es-AR"/>
        </w:rPr>
        <w:t xml:space="preserve">–un indicador puramente demográfico, </w:t>
      </w:r>
      <w:r w:rsidR="00D662D0" w:rsidRPr="009616C0">
        <w:rPr>
          <w:rFonts w:ascii="Arial" w:hAnsi="Arial" w:cs="Arial"/>
          <w:lang w:eastAsia="es-AR"/>
        </w:rPr>
        <w:t xml:space="preserve">que es </w:t>
      </w:r>
      <w:r w:rsidRPr="009616C0">
        <w:rPr>
          <w:rFonts w:ascii="Arial" w:hAnsi="Arial" w:cs="Arial"/>
          <w:lang w:eastAsia="es-AR"/>
        </w:rPr>
        <w:t>el resultado del  cociente entre la PET y la población potencialmente inactiva–</w:t>
      </w:r>
      <w:r w:rsidRPr="009616C0">
        <w:rPr>
          <w:rFonts w:ascii="Arial" w:hAnsi="Arial" w:cs="Arial"/>
        </w:rPr>
        <w:t xml:space="preserve">, y el crecimiento económico. </w:t>
      </w:r>
    </w:p>
    <w:p w:rsidR="00B3731E" w:rsidRPr="009616C0" w:rsidRDefault="00B3731E" w:rsidP="00B3731E">
      <w:pPr>
        <w:jc w:val="both"/>
        <w:rPr>
          <w:rFonts w:ascii="Arial" w:hAnsi="Arial" w:cs="Arial"/>
        </w:rPr>
      </w:pPr>
      <w:r>
        <w:rPr>
          <w:rFonts w:ascii="Arial" w:hAnsi="Arial" w:cs="Arial"/>
        </w:rPr>
        <w:t xml:space="preserve">Tal como afirma </w:t>
      </w:r>
      <w:r w:rsidRPr="009616C0">
        <w:rPr>
          <w:rFonts w:ascii="Arial" w:hAnsi="Arial" w:cs="Arial"/>
        </w:rPr>
        <w:t>PINTO AGUIRRE (2011) “El bono demográfico se define como el beneficio económico que se deriva de un cambio demográfico. Este dividendo puede resultar en mejores niveles de vida, de ingresos y de consumo personal, así como en mayores niveles de ahorros e inversiones y la posibilidad que una fuerza de trabajo productiva sea capaz de producir un mayor crecimiento económico. Para aprovechar al máximo este beneficio el gobierno debe invertir en educación y en el desarrollo de recursos humanos”.</w:t>
      </w:r>
    </w:p>
    <w:p w:rsidR="00DD4715" w:rsidRPr="009616C0" w:rsidRDefault="00DD4715" w:rsidP="009616C0">
      <w:pPr>
        <w:jc w:val="both"/>
        <w:rPr>
          <w:rFonts w:ascii="Arial" w:hAnsi="Arial" w:cs="Arial"/>
          <w:lang w:eastAsia="es-AR"/>
        </w:rPr>
      </w:pPr>
    </w:p>
    <w:p w:rsidR="00F77397" w:rsidRPr="009616C0" w:rsidRDefault="00B02201" w:rsidP="009616C0">
      <w:pPr>
        <w:jc w:val="both"/>
        <w:rPr>
          <w:rFonts w:ascii="Arial" w:hAnsi="Arial" w:cs="Arial"/>
          <w:lang w:eastAsia="es-AR"/>
        </w:rPr>
      </w:pPr>
      <w:r w:rsidRPr="006B1F29">
        <w:rPr>
          <w:rFonts w:ascii="Arial" w:hAnsi="Arial" w:cs="Arial"/>
          <w:lang w:eastAsia="es-AR"/>
        </w:rPr>
        <w:t>C</w:t>
      </w:r>
      <w:r w:rsidR="00F77397" w:rsidRPr="006B1F29">
        <w:rPr>
          <w:rFonts w:ascii="Arial" w:hAnsi="Arial" w:cs="Arial"/>
          <w:lang w:eastAsia="es-AR"/>
        </w:rPr>
        <w:t>onsideramos que el surgimiento del bono demográf</w:t>
      </w:r>
      <w:r w:rsidR="00EC0078" w:rsidRPr="006B1F29">
        <w:rPr>
          <w:rFonts w:ascii="Arial" w:hAnsi="Arial" w:cs="Arial"/>
          <w:lang w:eastAsia="es-AR"/>
        </w:rPr>
        <w:t>ico ha realizado un gran aporte</w:t>
      </w:r>
      <w:r w:rsidR="00F77397" w:rsidRPr="006B1F29">
        <w:rPr>
          <w:rFonts w:ascii="Arial" w:hAnsi="Arial" w:cs="Arial"/>
          <w:lang w:eastAsia="es-AR"/>
        </w:rPr>
        <w:t xml:space="preserve"> al poner nuevamente en consideración la vieja y relevante problemática entre población y economía</w:t>
      </w:r>
      <w:r w:rsidR="00EC0078" w:rsidRPr="006B1F29">
        <w:rPr>
          <w:rFonts w:ascii="Arial" w:hAnsi="Arial" w:cs="Arial"/>
        </w:rPr>
        <w:t xml:space="preserve"> (</w:t>
      </w:r>
      <w:r w:rsidR="005A6250" w:rsidRPr="006B1F29">
        <w:rPr>
          <w:rFonts w:ascii="Arial" w:hAnsi="Arial" w:cs="Arial"/>
        </w:rPr>
        <w:t>LAZCANO ORTIZ</w:t>
      </w:r>
      <w:r w:rsidR="00EC0078" w:rsidRPr="006B1F29">
        <w:rPr>
          <w:rFonts w:ascii="Arial" w:hAnsi="Arial" w:cs="Arial"/>
        </w:rPr>
        <w:t xml:space="preserve">, </w:t>
      </w:r>
      <w:r w:rsidR="005A6250" w:rsidRPr="006B1F29">
        <w:rPr>
          <w:rFonts w:ascii="Arial" w:hAnsi="Arial" w:cs="Arial"/>
        </w:rPr>
        <w:t>AVILÉS SERRANO</w:t>
      </w:r>
      <w:r w:rsidR="00EC0078" w:rsidRPr="006B1F29">
        <w:rPr>
          <w:rFonts w:ascii="Arial" w:hAnsi="Arial" w:cs="Arial"/>
        </w:rPr>
        <w:t xml:space="preserve"> y </w:t>
      </w:r>
      <w:r w:rsidR="005A6250" w:rsidRPr="006B1F29">
        <w:rPr>
          <w:rFonts w:ascii="Arial" w:hAnsi="Arial" w:cs="Arial"/>
        </w:rPr>
        <w:t>SANDRIN VÁZQUEZ,</w:t>
      </w:r>
      <w:r w:rsidR="00EC0078" w:rsidRPr="006B1F29">
        <w:rPr>
          <w:rFonts w:ascii="Arial" w:hAnsi="Arial" w:cs="Arial"/>
        </w:rPr>
        <w:t xml:space="preserve"> 2011</w:t>
      </w:r>
      <w:r w:rsidR="00942E6F" w:rsidRPr="006B1F29">
        <w:rPr>
          <w:rFonts w:ascii="Arial" w:hAnsi="Arial" w:cs="Arial"/>
          <w:b/>
        </w:rPr>
        <w:t>)</w:t>
      </w:r>
      <w:r w:rsidR="00F77397" w:rsidRPr="006B1F29">
        <w:rPr>
          <w:rFonts w:ascii="Arial" w:hAnsi="Arial" w:cs="Arial"/>
          <w:lang w:eastAsia="es-AR"/>
        </w:rPr>
        <w:t xml:space="preserve">.  </w:t>
      </w:r>
      <w:r w:rsidR="00D662D0" w:rsidRPr="006B1F29">
        <w:rPr>
          <w:rFonts w:ascii="Arial" w:hAnsi="Arial" w:cs="Arial"/>
          <w:lang w:eastAsia="es-AR"/>
        </w:rPr>
        <w:t>Debate que para nada ha sido resuelto</w:t>
      </w:r>
      <w:r w:rsidRPr="006B1F29">
        <w:rPr>
          <w:rFonts w:ascii="Arial" w:hAnsi="Arial" w:cs="Arial"/>
          <w:lang w:eastAsia="es-AR"/>
        </w:rPr>
        <w:t xml:space="preserve"> hasta el momento, y que no</w:t>
      </w:r>
      <w:r w:rsidR="002B7382" w:rsidRPr="006B1F29">
        <w:rPr>
          <w:rFonts w:ascii="Arial" w:hAnsi="Arial" w:cs="Arial"/>
          <w:lang w:eastAsia="es-AR"/>
        </w:rPr>
        <w:t>s remite al</w:t>
      </w:r>
      <w:r w:rsidR="0024468D">
        <w:rPr>
          <w:rFonts w:ascii="Arial" w:hAnsi="Arial" w:cs="Arial"/>
          <w:lang w:eastAsia="es-AR"/>
        </w:rPr>
        <w:t xml:space="preserve"> </w:t>
      </w:r>
      <w:r w:rsidRPr="006B1F29">
        <w:rPr>
          <w:rFonts w:ascii="Arial" w:hAnsi="Arial" w:cs="Arial"/>
          <w:lang w:eastAsia="es-AR"/>
        </w:rPr>
        <w:t xml:space="preserve">punto de partida </w:t>
      </w:r>
      <w:r w:rsidRPr="006B1F29">
        <w:rPr>
          <w:rFonts w:ascii="Arial" w:hAnsi="Arial" w:cs="Arial"/>
        </w:rPr>
        <w:t xml:space="preserve">de las ciencias económicas, en el cual </w:t>
      </w:r>
      <w:r w:rsidR="002B7382" w:rsidRPr="006B1F29">
        <w:rPr>
          <w:rFonts w:ascii="Arial" w:hAnsi="Arial" w:cs="Arial"/>
          <w:lang w:eastAsia="es-AR"/>
        </w:rPr>
        <w:t>los debates de los autores</w:t>
      </w:r>
      <w:r w:rsidR="002B7382" w:rsidRPr="009616C0">
        <w:rPr>
          <w:rFonts w:ascii="Arial" w:hAnsi="Arial" w:cs="Arial"/>
          <w:lang w:eastAsia="es-AR"/>
        </w:rPr>
        <w:t xml:space="preserve"> clásicos tenían como</w:t>
      </w:r>
      <w:r w:rsidR="0024468D">
        <w:rPr>
          <w:rFonts w:ascii="Arial" w:hAnsi="Arial" w:cs="Arial"/>
          <w:lang w:eastAsia="es-AR"/>
        </w:rPr>
        <w:t xml:space="preserve"> </w:t>
      </w:r>
      <w:r w:rsidR="002B7382" w:rsidRPr="009616C0">
        <w:rPr>
          <w:rFonts w:ascii="Arial" w:hAnsi="Arial" w:cs="Arial"/>
          <w:lang w:eastAsia="es-AR"/>
        </w:rPr>
        <w:t xml:space="preserve">temática central el </w:t>
      </w:r>
      <w:r w:rsidR="00D662D0" w:rsidRPr="009616C0">
        <w:rPr>
          <w:rFonts w:ascii="Arial" w:hAnsi="Arial" w:cs="Arial"/>
          <w:lang w:eastAsia="es-AR"/>
        </w:rPr>
        <w:t xml:space="preserve"> análisis </w:t>
      </w:r>
      <w:r w:rsidR="002B7382" w:rsidRPr="009616C0">
        <w:rPr>
          <w:rFonts w:ascii="Arial" w:hAnsi="Arial" w:cs="Arial"/>
          <w:lang w:eastAsia="es-AR"/>
        </w:rPr>
        <w:t xml:space="preserve">de </w:t>
      </w:r>
      <w:r w:rsidR="00F77397" w:rsidRPr="009616C0">
        <w:rPr>
          <w:rFonts w:ascii="Arial" w:hAnsi="Arial" w:cs="Arial"/>
          <w:lang w:eastAsia="es-AR"/>
        </w:rPr>
        <w:t>la relación entre población y producción</w:t>
      </w:r>
      <w:r w:rsidR="00D662D0" w:rsidRPr="009616C0">
        <w:rPr>
          <w:rFonts w:ascii="Arial" w:hAnsi="Arial" w:cs="Arial"/>
          <w:lang w:eastAsia="es-AR"/>
        </w:rPr>
        <w:t xml:space="preserve">. </w:t>
      </w:r>
    </w:p>
    <w:p w:rsidR="00DD4715" w:rsidRPr="009616C0" w:rsidRDefault="00DD4715" w:rsidP="009616C0">
      <w:pPr>
        <w:jc w:val="both"/>
        <w:rPr>
          <w:rFonts w:ascii="Arial" w:hAnsi="Arial" w:cs="Arial"/>
          <w:lang w:eastAsia="es-AR"/>
        </w:rPr>
      </w:pPr>
    </w:p>
    <w:p w:rsidR="00DD4715" w:rsidRPr="009616C0" w:rsidRDefault="00D662D0" w:rsidP="009616C0">
      <w:pPr>
        <w:pStyle w:val="NormalWeb"/>
        <w:shd w:val="clear" w:color="auto" w:fill="FFFFFF"/>
        <w:spacing w:before="0" w:beforeAutospacing="0" w:after="0" w:afterAutospacing="0"/>
        <w:jc w:val="both"/>
        <w:rPr>
          <w:rFonts w:ascii="Arial" w:hAnsi="Arial" w:cs="Arial"/>
          <w:lang w:eastAsia="es-AR"/>
        </w:rPr>
      </w:pPr>
      <w:r w:rsidRPr="009616C0">
        <w:rPr>
          <w:rFonts w:ascii="Arial" w:hAnsi="Arial" w:cs="Arial"/>
          <w:lang w:eastAsia="es-AR"/>
        </w:rPr>
        <w:t>A partir de la herencia de los debates entre el crecimiento demográfico y económico</w:t>
      </w:r>
      <w:r w:rsidR="001C4219" w:rsidRPr="009616C0">
        <w:rPr>
          <w:rFonts w:ascii="Arial" w:hAnsi="Arial" w:cs="Arial"/>
          <w:lang w:eastAsia="es-AR"/>
        </w:rPr>
        <w:t xml:space="preserve"> de los economistas clásicos</w:t>
      </w:r>
      <w:r w:rsidRPr="009616C0">
        <w:rPr>
          <w:rFonts w:ascii="Arial" w:hAnsi="Arial" w:cs="Arial"/>
          <w:lang w:eastAsia="es-AR"/>
        </w:rPr>
        <w:t xml:space="preserve">, se </w:t>
      </w:r>
      <w:r w:rsidR="00F77397" w:rsidRPr="009616C0">
        <w:rPr>
          <w:rFonts w:ascii="Arial" w:hAnsi="Arial" w:cs="Arial"/>
          <w:lang w:eastAsia="es-AR"/>
        </w:rPr>
        <w:t>ha</w:t>
      </w:r>
      <w:r w:rsidR="001C4219" w:rsidRPr="009616C0">
        <w:rPr>
          <w:rFonts w:ascii="Arial" w:hAnsi="Arial" w:cs="Arial"/>
          <w:lang w:eastAsia="es-AR"/>
        </w:rPr>
        <w:t>n</w:t>
      </w:r>
      <w:r w:rsidR="00F77397" w:rsidRPr="009616C0">
        <w:rPr>
          <w:rFonts w:ascii="Arial" w:hAnsi="Arial" w:cs="Arial"/>
          <w:lang w:eastAsia="es-AR"/>
        </w:rPr>
        <w:t xml:space="preserve"> generado diversas interpretaciones por p</w:t>
      </w:r>
      <w:r w:rsidRPr="009616C0">
        <w:rPr>
          <w:rFonts w:ascii="Arial" w:hAnsi="Arial" w:cs="Arial"/>
          <w:lang w:eastAsia="es-AR"/>
        </w:rPr>
        <w:t xml:space="preserve">arte de las escuelas económicas. </w:t>
      </w:r>
    </w:p>
    <w:p w:rsidR="005D1F86" w:rsidRPr="009616C0" w:rsidRDefault="005A6250" w:rsidP="009616C0">
      <w:pPr>
        <w:pStyle w:val="Textoindependiente"/>
        <w:spacing w:before="0" w:beforeAutospacing="0"/>
        <w:jc w:val="both"/>
        <w:rPr>
          <w:rFonts w:ascii="Arial" w:hAnsi="Arial" w:cs="Arial"/>
          <w:lang w:val="es-AR"/>
        </w:rPr>
      </w:pPr>
      <w:r w:rsidRPr="009616C0">
        <w:rPr>
          <w:rFonts w:ascii="Arial" w:hAnsi="Arial" w:cs="Arial"/>
          <w:lang w:val="es-AR"/>
        </w:rPr>
        <w:t xml:space="preserve">GONZALEZ </w:t>
      </w:r>
      <w:r w:rsidR="005D1F86" w:rsidRPr="009616C0">
        <w:rPr>
          <w:rFonts w:ascii="Arial" w:hAnsi="Arial" w:cs="Arial"/>
          <w:lang w:val="es-AR"/>
        </w:rPr>
        <w:t>(2006) sostiene que:</w:t>
      </w:r>
    </w:p>
    <w:p w:rsidR="00DD4715" w:rsidRPr="009616C0" w:rsidRDefault="005D1F86" w:rsidP="009616C0">
      <w:pPr>
        <w:pStyle w:val="Textoindependiente"/>
        <w:spacing w:before="0" w:beforeAutospacing="0"/>
        <w:ind w:left="737"/>
        <w:jc w:val="both"/>
        <w:rPr>
          <w:rFonts w:ascii="Arial" w:hAnsi="Arial" w:cs="Arial"/>
          <w:lang w:val="es-AR"/>
        </w:rPr>
      </w:pPr>
      <w:r w:rsidRPr="009616C0">
        <w:rPr>
          <w:rFonts w:ascii="Arial" w:hAnsi="Arial" w:cs="Arial"/>
          <w:lang w:val="es-AR"/>
        </w:rPr>
        <w:t>El</w:t>
      </w:r>
      <w:r w:rsidR="00DD4715" w:rsidRPr="009616C0">
        <w:rPr>
          <w:rFonts w:ascii="Arial" w:hAnsi="Arial" w:cs="Arial"/>
          <w:lang w:val="es-AR"/>
        </w:rPr>
        <w:t xml:space="preserve"> olvido de la cuestión demográfica en la literatura sobre dinámica económica se puede justificar desde dos puntos de vista. El primero, que si lo que se trata de averiguar son los mecanismos económicos que explican la trayectoria del sistema económico, entonces los cambios demográficos se pueden considerar exógenos. Desde otro punto de vista, la relación con la población no se aborda porque no hay teorías claramente aceptadas y contrastadas que vinculen economía y demografía. Aun cuando, en los últimos diez años, las publicaciones sobre este te</w:t>
      </w:r>
      <w:r w:rsidR="00867A07" w:rsidRPr="009616C0">
        <w:rPr>
          <w:rFonts w:ascii="Arial" w:hAnsi="Arial" w:cs="Arial"/>
          <w:lang w:val="es-AR"/>
        </w:rPr>
        <w:t>ma han crecido muy rápidamente ‒</w:t>
      </w:r>
      <w:r w:rsidR="00DD4715" w:rsidRPr="009616C0">
        <w:rPr>
          <w:rFonts w:ascii="Arial" w:hAnsi="Arial" w:cs="Arial"/>
          <w:lang w:val="es-AR"/>
        </w:rPr>
        <w:t xml:space="preserve">por ejemplo, el </w:t>
      </w:r>
      <w:proofErr w:type="spellStart"/>
      <w:r w:rsidR="00DD4715" w:rsidRPr="009616C0">
        <w:rPr>
          <w:rFonts w:ascii="Arial" w:hAnsi="Arial" w:cs="Arial"/>
          <w:lang w:val="es-AR"/>
        </w:rPr>
        <w:t>Journal</w:t>
      </w:r>
      <w:proofErr w:type="spellEnd"/>
      <w:r w:rsidR="00DD4715" w:rsidRPr="009616C0">
        <w:rPr>
          <w:rFonts w:ascii="Arial" w:hAnsi="Arial" w:cs="Arial"/>
          <w:lang w:val="es-AR"/>
        </w:rPr>
        <w:t xml:space="preserve"> of </w:t>
      </w:r>
      <w:proofErr w:type="spellStart"/>
      <w:r w:rsidR="00DD4715" w:rsidRPr="009616C0">
        <w:rPr>
          <w:rFonts w:ascii="Arial" w:hAnsi="Arial" w:cs="Arial"/>
          <w:lang w:val="es-AR"/>
        </w:rPr>
        <w:t>PopulationEconomics</w:t>
      </w:r>
      <w:proofErr w:type="spellEnd"/>
      <w:r w:rsidR="00DD4715" w:rsidRPr="009616C0">
        <w:rPr>
          <w:rFonts w:ascii="Arial" w:hAnsi="Arial" w:cs="Arial"/>
          <w:lang w:val="es-AR"/>
        </w:rPr>
        <w:t xml:space="preserve"> empezó a edi</w:t>
      </w:r>
      <w:r w:rsidR="00867A07" w:rsidRPr="009616C0">
        <w:rPr>
          <w:rFonts w:ascii="Arial" w:hAnsi="Arial" w:cs="Arial"/>
          <w:lang w:val="es-AR"/>
        </w:rPr>
        <w:t>tarse en 1988‒</w:t>
      </w:r>
      <w:r w:rsidR="00DD4715" w:rsidRPr="009616C0">
        <w:rPr>
          <w:rFonts w:ascii="Arial" w:hAnsi="Arial" w:cs="Arial"/>
          <w:lang w:val="es-AR"/>
        </w:rPr>
        <w:t xml:space="preserve">, su significación práctica sigue siendo muy baja, puesto que se trata de trabajos teóricos no especificables empíricamente (por ejemplo, </w:t>
      </w:r>
      <w:r w:rsidR="005A6250" w:rsidRPr="009616C0">
        <w:rPr>
          <w:rFonts w:ascii="Arial" w:hAnsi="Arial" w:cs="Arial"/>
          <w:lang w:val="es-AR"/>
        </w:rPr>
        <w:t>DAY</w:t>
      </w:r>
      <w:r w:rsidR="00DD4715" w:rsidRPr="009616C0">
        <w:rPr>
          <w:rFonts w:ascii="Arial" w:hAnsi="Arial" w:cs="Arial"/>
          <w:lang w:val="es-AR"/>
        </w:rPr>
        <w:t xml:space="preserve">, et. al., 1989; </w:t>
      </w:r>
      <w:r w:rsidR="005A6250" w:rsidRPr="009616C0">
        <w:rPr>
          <w:rFonts w:ascii="Arial" w:hAnsi="Arial" w:cs="Arial"/>
          <w:lang w:val="es-AR"/>
        </w:rPr>
        <w:t>FEICHTINGER Y SORGER</w:t>
      </w:r>
      <w:r w:rsidR="00DD4715" w:rsidRPr="009616C0">
        <w:rPr>
          <w:rFonts w:ascii="Arial" w:hAnsi="Arial" w:cs="Arial"/>
          <w:lang w:val="es-AR"/>
        </w:rPr>
        <w:t xml:space="preserve">, 1989; </w:t>
      </w:r>
      <w:r w:rsidR="005A6250" w:rsidRPr="009616C0">
        <w:rPr>
          <w:rFonts w:ascii="Arial" w:hAnsi="Arial" w:cs="Arial"/>
          <w:lang w:val="es-AR"/>
        </w:rPr>
        <w:t xml:space="preserve">FEICHTINGER </w:t>
      </w:r>
      <w:r w:rsidR="00DD4715" w:rsidRPr="009616C0">
        <w:rPr>
          <w:rFonts w:ascii="Arial" w:hAnsi="Arial" w:cs="Arial"/>
          <w:lang w:val="es-AR"/>
        </w:rPr>
        <w:t xml:space="preserve">y </w:t>
      </w:r>
      <w:r w:rsidR="005A6250" w:rsidRPr="009616C0">
        <w:rPr>
          <w:rFonts w:ascii="Arial" w:hAnsi="Arial" w:cs="Arial"/>
          <w:lang w:val="es-AR"/>
        </w:rPr>
        <w:t>DOCKNER</w:t>
      </w:r>
      <w:r w:rsidR="00DD4715" w:rsidRPr="009616C0">
        <w:rPr>
          <w:rFonts w:ascii="Arial" w:hAnsi="Arial" w:cs="Arial"/>
          <w:lang w:val="es-AR"/>
        </w:rPr>
        <w:t xml:space="preserve">, 1990; </w:t>
      </w:r>
      <w:r w:rsidR="005A6250" w:rsidRPr="009616C0">
        <w:rPr>
          <w:rFonts w:ascii="Arial" w:hAnsi="Arial" w:cs="Arial"/>
          <w:lang w:val="es-AR"/>
        </w:rPr>
        <w:t xml:space="preserve">BLANCHET </w:t>
      </w:r>
      <w:r w:rsidR="00DD4715" w:rsidRPr="009616C0">
        <w:rPr>
          <w:rFonts w:ascii="Arial" w:hAnsi="Arial" w:cs="Arial"/>
          <w:lang w:val="es-AR"/>
        </w:rPr>
        <w:t xml:space="preserve">y </w:t>
      </w:r>
      <w:r w:rsidR="005A6250" w:rsidRPr="009616C0">
        <w:rPr>
          <w:rFonts w:ascii="Arial" w:hAnsi="Arial" w:cs="Arial"/>
          <w:lang w:val="es-AR"/>
        </w:rPr>
        <w:t>KESSLER</w:t>
      </w:r>
      <w:r w:rsidR="00DD4715" w:rsidRPr="009616C0">
        <w:rPr>
          <w:rFonts w:ascii="Arial" w:hAnsi="Arial" w:cs="Arial"/>
          <w:lang w:val="es-AR"/>
        </w:rPr>
        <w:t>, 1991) excepto los trabajos sobre el mercado laboral (</w:t>
      </w:r>
      <w:r w:rsidR="005A6250" w:rsidRPr="009616C0">
        <w:rPr>
          <w:rFonts w:ascii="Arial" w:hAnsi="Arial" w:cs="Arial"/>
          <w:lang w:val="es-AR"/>
        </w:rPr>
        <w:t xml:space="preserve">JOHNSON </w:t>
      </w:r>
      <w:r w:rsidR="00DD4715" w:rsidRPr="009616C0">
        <w:rPr>
          <w:rFonts w:ascii="Arial" w:hAnsi="Arial" w:cs="Arial"/>
          <w:lang w:val="es-AR"/>
        </w:rPr>
        <w:t xml:space="preserve">y </w:t>
      </w:r>
      <w:r w:rsidR="005A6250" w:rsidRPr="009616C0">
        <w:rPr>
          <w:rFonts w:ascii="Arial" w:hAnsi="Arial" w:cs="Arial"/>
          <w:lang w:val="es-AR"/>
        </w:rPr>
        <w:t>ZIMMERMAN</w:t>
      </w:r>
      <w:r w:rsidR="00DD4715" w:rsidRPr="009616C0">
        <w:rPr>
          <w:rFonts w:ascii="Arial" w:hAnsi="Arial" w:cs="Arial"/>
          <w:lang w:val="es-AR"/>
        </w:rPr>
        <w:t>,1993) y de algunas raras excepciones (</w:t>
      </w:r>
      <w:r w:rsidR="005A6250" w:rsidRPr="009616C0">
        <w:rPr>
          <w:rFonts w:ascii="Arial" w:hAnsi="Arial" w:cs="Arial"/>
          <w:lang w:val="es-AR"/>
        </w:rPr>
        <w:t xml:space="preserve">LEE </w:t>
      </w:r>
      <w:r w:rsidR="00DD4715" w:rsidRPr="009616C0">
        <w:rPr>
          <w:rFonts w:ascii="Arial" w:hAnsi="Arial" w:cs="Arial"/>
          <w:lang w:val="es-AR"/>
        </w:rPr>
        <w:t xml:space="preserve">y </w:t>
      </w:r>
      <w:r w:rsidR="005A6250" w:rsidRPr="009616C0">
        <w:rPr>
          <w:rFonts w:ascii="Arial" w:hAnsi="Arial" w:cs="Arial"/>
          <w:lang w:val="es-AR"/>
        </w:rPr>
        <w:t>LAPKOFF</w:t>
      </w:r>
      <w:r w:rsidR="00DD4715" w:rsidRPr="009616C0">
        <w:rPr>
          <w:rFonts w:ascii="Arial" w:hAnsi="Arial" w:cs="Arial"/>
          <w:lang w:val="es-AR"/>
        </w:rPr>
        <w:t xml:space="preserve">, </w:t>
      </w:r>
      <w:r w:rsidR="00DD4715" w:rsidRPr="009616C0">
        <w:rPr>
          <w:rFonts w:ascii="Arial" w:hAnsi="Arial" w:cs="Arial"/>
          <w:lang w:val="es-AR"/>
        </w:rPr>
        <w:lastRenderedPageBreak/>
        <w:t xml:space="preserve">1988). Un trabajo claramente novedoso que mejora estas carencias es el de </w:t>
      </w:r>
      <w:r w:rsidR="005A6250" w:rsidRPr="009616C0">
        <w:rPr>
          <w:rFonts w:ascii="Arial" w:hAnsi="Arial" w:cs="Arial"/>
          <w:lang w:val="es-AR"/>
        </w:rPr>
        <w:t xml:space="preserve">LEE </w:t>
      </w:r>
      <w:r w:rsidR="00DD4715" w:rsidRPr="009616C0">
        <w:rPr>
          <w:rFonts w:ascii="Arial" w:hAnsi="Arial" w:cs="Arial"/>
          <w:lang w:val="es-AR"/>
        </w:rPr>
        <w:t xml:space="preserve">y </w:t>
      </w:r>
      <w:r w:rsidR="005A6250" w:rsidRPr="009616C0">
        <w:rPr>
          <w:rFonts w:ascii="Arial" w:hAnsi="Arial" w:cs="Arial"/>
          <w:lang w:val="es-AR"/>
        </w:rPr>
        <w:t xml:space="preserve">MASON </w:t>
      </w:r>
      <w:r w:rsidR="00DD4715" w:rsidRPr="009616C0">
        <w:rPr>
          <w:rFonts w:ascii="Arial" w:hAnsi="Arial" w:cs="Arial"/>
          <w:lang w:val="es-AR"/>
        </w:rPr>
        <w:t>(2010, publicación electrónica en 2009), en el que se estudia la interacción teórica entre capital humano y demografía en los diversos sentidos (efecto sobre el ahorro, sobre la productividad, sobre  el cambio demográfico) con un importante soporte empírico, que permite identificar patrones de comportamiento</w:t>
      </w:r>
      <w:r w:rsidRPr="009616C0">
        <w:rPr>
          <w:rFonts w:ascii="Arial" w:hAnsi="Arial" w:cs="Arial"/>
          <w:lang w:val="es-AR"/>
        </w:rPr>
        <w:t xml:space="preserve"> (p.7)</w:t>
      </w:r>
      <w:r w:rsidR="00DD4715" w:rsidRPr="009616C0">
        <w:rPr>
          <w:rFonts w:ascii="Arial" w:hAnsi="Arial" w:cs="Arial"/>
          <w:lang w:val="es-AR"/>
        </w:rPr>
        <w:t>.</w:t>
      </w:r>
    </w:p>
    <w:p w:rsidR="00DD4715" w:rsidRPr="009616C0" w:rsidRDefault="00DD4715" w:rsidP="009616C0">
      <w:pPr>
        <w:pStyle w:val="NormalWeb"/>
        <w:shd w:val="clear" w:color="auto" w:fill="FFFFFF"/>
        <w:spacing w:before="0" w:beforeAutospacing="0" w:after="0" w:afterAutospacing="0"/>
        <w:jc w:val="both"/>
        <w:rPr>
          <w:rFonts w:ascii="Arial" w:hAnsi="Arial" w:cs="Arial"/>
          <w:lang w:eastAsia="es-AR"/>
        </w:rPr>
      </w:pPr>
    </w:p>
    <w:p w:rsidR="00F77397" w:rsidRPr="009616C0" w:rsidRDefault="00B3731E" w:rsidP="009616C0">
      <w:pPr>
        <w:pStyle w:val="NormalWeb"/>
        <w:shd w:val="clear" w:color="auto" w:fill="FFFFFF"/>
        <w:spacing w:before="0" w:beforeAutospacing="0" w:after="0" w:afterAutospacing="0"/>
        <w:jc w:val="both"/>
        <w:rPr>
          <w:rFonts w:ascii="Arial" w:hAnsi="Arial" w:cs="Arial"/>
          <w:lang w:eastAsia="es-AR"/>
        </w:rPr>
      </w:pPr>
      <w:r>
        <w:rPr>
          <w:rFonts w:ascii="Arial" w:hAnsi="Arial" w:cs="Arial"/>
          <w:lang w:eastAsia="es-AR"/>
        </w:rPr>
        <w:t>E</w:t>
      </w:r>
      <w:r w:rsidR="00D662D0" w:rsidRPr="009616C0">
        <w:rPr>
          <w:rFonts w:ascii="Arial" w:hAnsi="Arial" w:cs="Arial"/>
          <w:lang w:eastAsia="es-AR"/>
        </w:rPr>
        <w:t>n la historia de la teoría económica</w:t>
      </w:r>
      <w:r w:rsidR="001C4219" w:rsidRPr="009616C0">
        <w:rPr>
          <w:rFonts w:ascii="Arial" w:hAnsi="Arial" w:cs="Arial"/>
          <w:lang w:eastAsia="es-AR"/>
        </w:rPr>
        <w:t>,</w:t>
      </w:r>
      <w:r w:rsidR="0024468D">
        <w:rPr>
          <w:rFonts w:ascii="Arial" w:hAnsi="Arial" w:cs="Arial"/>
          <w:lang w:eastAsia="es-AR"/>
        </w:rPr>
        <w:t xml:space="preserve"> </w:t>
      </w:r>
      <w:r>
        <w:rPr>
          <w:rFonts w:ascii="Arial" w:hAnsi="Arial" w:cs="Arial"/>
          <w:lang w:eastAsia="es-AR"/>
        </w:rPr>
        <w:t xml:space="preserve">la </w:t>
      </w:r>
      <w:r w:rsidR="002C73AA" w:rsidRPr="009616C0">
        <w:rPr>
          <w:rFonts w:ascii="Arial" w:hAnsi="Arial" w:cs="Arial"/>
          <w:lang w:eastAsia="es-AR"/>
        </w:rPr>
        <w:t xml:space="preserve">problemática </w:t>
      </w:r>
      <w:r>
        <w:rPr>
          <w:rFonts w:ascii="Arial" w:hAnsi="Arial" w:cs="Arial"/>
          <w:lang w:eastAsia="es-AR"/>
        </w:rPr>
        <w:t xml:space="preserve">entre población y producción </w:t>
      </w:r>
      <w:r w:rsidR="002C73AA" w:rsidRPr="009616C0">
        <w:rPr>
          <w:rFonts w:ascii="Arial" w:hAnsi="Arial" w:cs="Arial"/>
          <w:lang w:eastAsia="es-AR"/>
        </w:rPr>
        <w:t xml:space="preserve">no </w:t>
      </w:r>
      <w:r w:rsidR="00F77397" w:rsidRPr="009616C0">
        <w:rPr>
          <w:rFonts w:ascii="Arial" w:hAnsi="Arial" w:cs="Arial"/>
          <w:lang w:eastAsia="es-AR"/>
        </w:rPr>
        <w:t>ha retomado la relevan</w:t>
      </w:r>
      <w:r>
        <w:rPr>
          <w:rFonts w:ascii="Arial" w:hAnsi="Arial" w:cs="Arial"/>
          <w:lang w:eastAsia="es-AR"/>
        </w:rPr>
        <w:t>cia que supo tener en el pasado. Por el contrario, se observa en este disciplina una tendencia hacia</w:t>
      </w:r>
      <w:r w:rsidR="002C73AA" w:rsidRPr="009616C0">
        <w:rPr>
          <w:rFonts w:ascii="Arial" w:hAnsi="Arial" w:cs="Arial"/>
          <w:lang w:eastAsia="es-AR"/>
        </w:rPr>
        <w:t xml:space="preserve"> la especialización, </w:t>
      </w:r>
      <w:r w:rsidRPr="009616C0">
        <w:rPr>
          <w:rFonts w:ascii="Arial" w:hAnsi="Arial" w:cs="Arial"/>
          <w:lang w:eastAsia="es-AR"/>
        </w:rPr>
        <w:t>circunscribiéndo</w:t>
      </w:r>
      <w:r>
        <w:rPr>
          <w:rFonts w:ascii="Arial" w:hAnsi="Arial" w:cs="Arial"/>
          <w:lang w:eastAsia="es-AR"/>
        </w:rPr>
        <w:t>se</w:t>
      </w:r>
      <w:r w:rsidR="002C73AA" w:rsidRPr="009616C0">
        <w:rPr>
          <w:rFonts w:ascii="Arial" w:hAnsi="Arial" w:cs="Arial"/>
          <w:lang w:eastAsia="es-AR"/>
        </w:rPr>
        <w:t xml:space="preserve"> cada vez más su objeto de estudio al mercado privado</w:t>
      </w:r>
      <w:r>
        <w:rPr>
          <w:rFonts w:ascii="Arial" w:hAnsi="Arial" w:cs="Arial"/>
          <w:lang w:eastAsia="es-AR"/>
        </w:rPr>
        <w:t>, dejando</w:t>
      </w:r>
      <w:r w:rsidR="00F77397" w:rsidRPr="009616C0">
        <w:rPr>
          <w:rFonts w:ascii="Arial" w:hAnsi="Arial" w:cs="Arial"/>
          <w:lang w:eastAsia="es-AR"/>
        </w:rPr>
        <w:t xml:space="preserve"> de lado el análisis de la población no e</w:t>
      </w:r>
      <w:r w:rsidR="002C73AA" w:rsidRPr="009616C0">
        <w:rPr>
          <w:rFonts w:ascii="Arial" w:hAnsi="Arial" w:cs="Arial"/>
          <w:lang w:eastAsia="es-AR"/>
        </w:rPr>
        <w:t>conómicamente activa, y tendiera</w:t>
      </w:r>
      <w:r>
        <w:rPr>
          <w:rFonts w:ascii="Arial" w:hAnsi="Arial" w:cs="Arial"/>
          <w:lang w:eastAsia="es-AR"/>
        </w:rPr>
        <w:t>n a concentrándo</w:t>
      </w:r>
      <w:r w:rsidRPr="009616C0">
        <w:rPr>
          <w:rFonts w:ascii="Arial" w:hAnsi="Arial" w:cs="Arial"/>
          <w:lang w:eastAsia="es-AR"/>
        </w:rPr>
        <w:t>se</w:t>
      </w:r>
      <w:r w:rsidR="00F77397" w:rsidRPr="009616C0">
        <w:rPr>
          <w:rFonts w:ascii="Arial" w:hAnsi="Arial" w:cs="Arial"/>
          <w:lang w:eastAsia="es-AR"/>
        </w:rPr>
        <w:t xml:space="preserve"> en el estudio de la población que tiene un vínculo con el mercado laboral.</w:t>
      </w:r>
    </w:p>
    <w:p w:rsidR="00F77397" w:rsidRPr="009616C0" w:rsidRDefault="00B3731E" w:rsidP="009616C0">
      <w:pPr>
        <w:jc w:val="both"/>
        <w:rPr>
          <w:rFonts w:ascii="Arial" w:hAnsi="Arial" w:cs="Arial"/>
        </w:rPr>
      </w:pPr>
      <w:r>
        <w:rPr>
          <w:rFonts w:ascii="Arial" w:hAnsi="Arial" w:cs="Arial"/>
          <w:lang w:val="es-ES"/>
        </w:rPr>
        <w:t>C</w:t>
      </w:r>
      <w:proofErr w:type="spellStart"/>
      <w:r>
        <w:rPr>
          <w:rFonts w:ascii="Arial" w:hAnsi="Arial" w:cs="Arial"/>
        </w:rPr>
        <w:t>on</w:t>
      </w:r>
      <w:proofErr w:type="spellEnd"/>
      <w:r>
        <w:rPr>
          <w:rFonts w:ascii="Arial" w:hAnsi="Arial" w:cs="Arial"/>
        </w:rPr>
        <w:t xml:space="preserve"> </w:t>
      </w:r>
      <w:r w:rsidRPr="009616C0">
        <w:rPr>
          <w:rFonts w:ascii="Arial" w:hAnsi="Arial" w:cs="Arial"/>
        </w:rPr>
        <w:t xml:space="preserve">respecto </w:t>
      </w:r>
      <w:r>
        <w:rPr>
          <w:rFonts w:ascii="Arial" w:hAnsi="Arial" w:cs="Arial"/>
        </w:rPr>
        <w:t xml:space="preserve">a la explicación sobre cómo se produce el </w:t>
      </w:r>
      <w:r w:rsidRPr="009616C0">
        <w:rPr>
          <w:rFonts w:ascii="Arial" w:hAnsi="Arial" w:cs="Arial"/>
        </w:rPr>
        <w:t>crecimiento económico</w:t>
      </w:r>
      <w:r>
        <w:rPr>
          <w:rFonts w:ascii="Arial" w:hAnsi="Arial" w:cs="Arial"/>
        </w:rPr>
        <w:t xml:space="preserve">, en la actualidad </w:t>
      </w:r>
      <w:r w:rsidR="00F77397" w:rsidRPr="009616C0">
        <w:rPr>
          <w:rFonts w:ascii="Arial" w:hAnsi="Arial" w:cs="Arial"/>
        </w:rPr>
        <w:t xml:space="preserve">existe </w:t>
      </w:r>
      <w:r>
        <w:rPr>
          <w:rFonts w:ascii="Arial" w:hAnsi="Arial" w:cs="Arial"/>
        </w:rPr>
        <w:t xml:space="preserve">cada vez menos </w:t>
      </w:r>
      <w:r w:rsidR="00F77397" w:rsidRPr="006B1F29">
        <w:rPr>
          <w:rFonts w:ascii="Arial" w:hAnsi="Arial" w:cs="Arial"/>
        </w:rPr>
        <w:t xml:space="preserve">consenso–aunque  </w:t>
      </w:r>
      <w:r>
        <w:rPr>
          <w:rFonts w:ascii="Arial" w:hAnsi="Arial" w:cs="Arial"/>
        </w:rPr>
        <w:t xml:space="preserve">esto </w:t>
      </w:r>
      <w:r w:rsidR="00F77397" w:rsidRPr="006B1F29">
        <w:rPr>
          <w:rFonts w:ascii="Arial" w:hAnsi="Arial" w:cs="Arial"/>
        </w:rPr>
        <w:t>parece ser un secreto muy bien guardado dentro del campo de las ciencias económicas–</w:t>
      </w:r>
      <w:r w:rsidR="00226B0E" w:rsidRPr="006B1F29">
        <w:rPr>
          <w:rFonts w:ascii="Arial" w:hAnsi="Arial" w:cs="Arial"/>
        </w:rPr>
        <w:t>.</w:t>
      </w:r>
      <w:r w:rsidR="005A6250" w:rsidRPr="006B1F29">
        <w:rPr>
          <w:rFonts w:ascii="Arial" w:hAnsi="Arial" w:cs="Arial"/>
        </w:rPr>
        <w:t xml:space="preserve">Tal como afirma ROSENDE </w:t>
      </w:r>
      <w:r w:rsidR="00DD4715" w:rsidRPr="006B1F29">
        <w:rPr>
          <w:rFonts w:ascii="Arial" w:hAnsi="Arial" w:cs="Arial"/>
        </w:rPr>
        <w:t>(2000),</w:t>
      </w:r>
      <w:r w:rsidR="00226B0E" w:rsidRPr="006B1F29">
        <w:rPr>
          <w:rFonts w:ascii="Arial" w:hAnsi="Arial" w:cs="Arial"/>
        </w:rPr>
        <w:t xml:space="preserve"> “</w:t>
      </w:r>
      <w:r w:rsidR="00DD4715" w:rsidRPr="006B1F29">
        <w:rPr>
          <w:rFonts w:ascii="Arial" w:hAnsi="Arial" w:cs="Arial"/>
        </w:rPr>
        <w:t>los desarrollos ocurridos en los últimos años en la investigación empírica de los determinantes del crecimiento indican con claridad que aun la profesión se encuentra lejos de alcanzar un consenso en esta área</w:t>
      </w:r>
      <w:r w:rsidR="00226B0E" w:rsidRPr="006B1F29">
        <w:rPr>
          <w:rFonts w:ascii="Arial" w:hAnsi="Arial" w:cs="Arial"/>
        </w:rPr>
        <w:t>” (p.118)</w:t>
      </w:r>
      <w:r w:rsidR="00DD4715" w:rsidRPr="006B1F29">
        <w:rPr>
          <w:rFonts w:ascii="Arial" w:hAnsi="Arial" w:cs="Arial"/>
        </w:rPr>
        <w:t xml:space="preserve">. </w:t>
      </w:r>
      <w:r>
        <w:rPr>
          <w:rFonts w:ascii="Arial" w:hAnsi="Arial" w:cs="Arial"/>
        </w:rPr>
        <w:t>L</w:t>
      </w:r>
      <w:r w:rsidR="00DD4715" w:rsidRPr="006B1F29">
        <w:rPr>
          <w:rFonts w:ascii="Arial" w:hAnsi="Arial" w:cs="Arial"/>
        </w:rPr>
        <w:t xml:space="preserve">as contradicciones </w:t>
      </w:r>
      <w:r>
        <w:rPr>
          <w:rFonts w:ascii="Arial" w:hAnsi="Arial" w:cs="Arial"/>
        </w:rPr>
        <w:t xml:space="preserve">con respecto a esta temática </w:t>
      </w:r>
      <w:r w:rsidR="00F77397" w:rsidRPr="006B1F29">
        <w:rPr>
          <w:rFonts w:ascii="Arial" w:hAnsi="Arial" w:cs="Arial"/>
        </w:rPr>
        <w:t>entre las diferentes escuelas económicas han ido en aumento y sólo se han puesto de acuerdo en tratar de apropiarse</w:t>
      </w:r>
      <w:r w:rsidR="00F77397" w:rsidRPr="009616C0">
        <w:rPr>
          <w:rFonts w:ascii="Arial" w:hAnsi="Arial" w:cs="Arial"/>
        </w:rPr>
        <w:t xml:space="preserve"> del monopolio del paradigma sobre el crecimiento económico</w:t>
      </w:r>
      <w:r w:rsidR="00DD4715" w:rsidRPr="009616C0">
        <w:rPr>
          <w:rFonts w:ascii="Arial" w:hAnsi="Arial" w:cs="Arial"/>
          <w:b/>
        </w:rPr>
        <w:t>.</w:t>
      </w:r>
    </w:p>
    <w:p w:rsidR="00F77397" w:rsidRPr="009616C0" w:rsidRDefault="00F77397" w:rsidP="009616C0">
      <w:pPr>
        <w:pStyle w:val="Default"/>
        <w:jc w:val="both"/>
        <w:rPr>
          <w:rFonts w:eastAsia="Arial Unicode MS"/>
          <w:color w:val="auto"/>
          <w:lang w:eastAsia="es-AR"/>
        </w:rPr>
      </w:pPr>
      <w:r w:rsidRPr="009616C0">
        <w:rPr>
          <w:rFonts w:eastAsia="Arial Unicode MS"/>
          <w:color w:val="auto"/>
          <w:lang w:eastAsia="es-AR"/>
        </w:rPr>
        <w:t xml:space="preserve">Uno de los problemas centrales en la teoría económica, </w:t>
      </w:r>
      <w:proofErr w:type="spellStart"/>
      <w:r w:rsidRPr="009616C0">
        <w:rPr>
          <w:rFonts w:eastAsia="Arial Unicode MS"/>
          <w:color w:val="auto"/>
          <w:lang w:eastAsia="es-AR"/>
        </w:rPr>
        <w:t>sonlas</w:t>
      </w:r>
      <w:proofErr w:type="spellEnd"/>
      <w:r w:rsidRPr="009616C0">
        <w:rPr>
          <w:rFonts w:eastAsia="Arial Unicode MS"/>
          <w:color w:val="auto"/>
          <w:lang w:eastAsia="es-AR"/>
        </w:rPr>
        <w:t xml:space="preserve"> consideraciones diversas que se hacen sobre el rol asignado al individuo y a la población, entre los diferentes paradigmas económicos. Esta cuestión divide las aguas entre las dos escuelas más</w:t>
      </w:r>
      <w:r w:rsidR="0086292A" w:rsidRPr="009616C0">
        <w:rPr>
          <w:rFonts w:eastAsia="Arial Unicode MS"/>
          <w:color w:val="auto"/>
          <w:lang w:eastAsia="es-AR"/>
        </w:rPr>
        <w:t xml:space="preserve"> renombradas dentro de la teoría económica</w:t>
      </w:r>
      <w:r w:rsidRPr="009616C0">
        <w:rPr>
          <w:rFonts w:eastAsia="Arial Unicode MS"/>
          <w:color w:val="auto"/>
          <w:lang w:eastAsia="es-AR"/>
        </w:rPr>
        <w:t>, los neoclásicos y los keynesianos.</w:t>
      </w:r>
    </w:p>
    <w:p w:rsidR="00B3731E" w:rsidRDefault="00B3731E" w:rsidP="006B1F29">
      <w:pPr>
        <w:pStyle w:val="Textocomentario"/>
        <w:jc w:val="both"/>
        <w:rPr>
          <w:rFonts w:ascii="Arial" w:eastAsia="Arial Unicode MS" w:hAnsi="Arial" w:cs="Arial"/>
          <w:color w:val="auto"/>
          <w:sz w:val="24"/>
          <w:szCs w:val="24"/>
          <w:lang w:eastAsia="es-AR"/>
        </w:rPr>
      </w:pPr>
    </w:p>
    <w:p w:rsidR="00F77397" w:rsidRPr="006B1F29" w:rsidRDefault="0086292A" w:rsidP="006B1F29">
      <w:pPr>
        <w:pStyle w:val="Textocomentario"/>
        <w:jc w:val="both"/>
        <w:rPr>
          <w:rFonts w:ascii="Arial" w:hAnsi="Arial" w:cs="Arial"/>
          <w:sz w:val="24"/>
          <w:szCs w:val="24"/>
          <w:lang w:val="es-ES"/>
        </w:rPr>
      </w:pPr>
      <w:r w:rsidRPr="009616C0">
        <w:rPr>
          <w:rFonts w:ascii="Arial" w:eastAsia="Arial Unicode MS" w:hAnsi="Arial" w:cs="Arial"/>
          <w:color w:val="auto"/>
          <w:sz w:val="24"/>
          <w:szCs w:val="24"/>
          <w:lang w:eastAsia="es-AR"/>
        </w:rPr>
        <w:t>Tal como es definido</w:t>
      </w:r>
      <w:r w:rsidR="005717A8" w:rsidRPr="009616C0">
        <w:rPr>
          <w:rFonts w:ascii="Arial" w:eastAsia="Arial Unicode MS" w:hAnsi="Arial" w:cs="Arial"/>
          <w:color w:val="auto"/>
          <w:sz w:val="24"/>
          <w:szCs w:val="24"/>
          <w:lang w:eastAsia="es-AR"/>
        </w:rPr>
        <w:t>,</w:t>
      </w:r>
      <w:r w:rsidRPr="009616C0">
        <w:rPr>
          <w:rFonts w:ascii="Arial" w:eastAsia="Arial Unicode MS" w:hAnsi="Arial" w:cs="Arial"/>
          <w:color w:val="auto"/>
          <w:sz w:val="24"/>
          <w:szCs w:val="24"/>
          <w:lang w:eastAsia="es-AR"/>
        </w:rPr>
        <w:t xml:space="preserve"> el bono </w:t>
      </w:r>
      <w:proofErr w:type="spellStart"/>
      <w:r w:rsidRPr="009616C0">
        <w:rPr>
          <w:rFonts w:ascii="Arial" w:eastAsia="Arial Unicode MS" w:hAnsi="Arial" w:cs="Arial"/>
          <w:color w:val="auto"/>
          <w:sz w:val="24"/>
          <w:szCs w:val="24"/>
          <w:lang w:eastAsia="es-AR"/>
        </w:rPr>
        <w:t>demográ</w:t>
      </w:r>
      <w:r w:rsidR="005717A8" w:rsidRPr="009616C0">
        <w:rPr>
          <w:rFonts w:ascii="Arial" w:eastAsia="Arial Unicode MS" w:hAnsi="Arial" w:cs="Arial"/>
          <w:color w:val="auto"/>
          <w:sz w:val="24"/>
          <w:szCs w:val="24"/>
          <w:lang w:eastAsia="es-AR"/>
        </w:rPr>
        <w:t>fico</w:t>
      </w:r>
      <w:r w:rsidR="00AA0186" w:rsidRPr="009616C0">
        <w:rPr>
          <w:rFonts w:ascii="Arial" w:eastAsia="Arial Unicode MS" w:hAnsi="Arial" w:cs="Arial"/>
          <w:color w:val="auto"/>
          <w:sz w:val="24"/>
          <w:szCs w:val="24"/>
          <w:lang w:eastAsia="es-AR"/>
        </w:rPr>
        <w:t>considera</w:t>
      </w:r>
      <w:proofErr w:type="spellEnd"/>
      <w:r w:rsidRPr="009616C0">
        <w:rPr>
          <w:rFonts w:ascii="Arial" w:eastAsia="Arial Unicode MS" w:hAnsi="Arial" w:cs="Arial"/>
          <w:color w:val="auto"/>
          <w:sz w:val="24"/>
          <w:szCs w:val="24"/>
          <w:lang w:eastAsia="es-AR"/>
        </w:rPr>
        <w:t xml:space="preserve"> que una </w:t>
      </w:r>
      <w:r w:rsidR="00F77397" w:rsidRPr="009616C0">
        <w:rPr>
          <w:rFonts w:ascii="Arial" w:hAnsi="Arial" w:cs="Arial"/>
          <w:sz w:val="24"/>
          <w:szCs w:val="24"/>
          <w:lang w:eastAsia="es-AR"/>
        </w:rPr>
        <w:t xml:space="preserve">mayor participación de la </w:t>
      </w:r>
      <w:r w:rsidRPr="009616C0">
        <w:rPr>
          <w:rFonts w:ascii="Arial" w:hAnsi="Arial" w:cs="Arial"/>
          <w:sz w:val="24"/>
          <w:szCs w:val="24"/>
          <w:lang w:eastAsia="es-AR"/>
        </w:rPr>
        <w:t xml:space="preserve">PET sobre el total poblacional, </w:t>
      </w:r>
      <w:r w:rsidR="00AA0186" w:rsidRPr="009616C0">
        <w:rPr>
          <w:rFonts w:ascii="Arial" w:hAnsi="Arial" w:cs="Arial"/>
          <w:sz w:val="24"/>
          <w:szCs w:val="24"/>
          <w:lang w:eastAsia="es-AR"/>
        </w:rPr>
        <w:t xml:space="preserve">efecto que se produciría de manera inevitable </w:t>
      </w:r>
      <w:r w:rsidR="00AA0186" w:rsidRPr="006B1F29">
        <w:rPr>
          <w:rFonts w:ascii="Arial" w:hAnsi="Arial" w:cs="Arial"/>
          <w:sz w:val="24"/>
          <w:szCs w:val="24"/>
          <w:lang w:val="es-ES"/>
        </w:rPr>
        <w:t xml:space="preserve">bajo el </w:t>
      </w:r>
      <w:proofErr w:type="spellStart"/>
      <w:r w:rsidR="00AA0186" w:rsidRPr="006B1F29">
        <w:rPr>
          <w:rFonts w:ascii="Arial" w:hAnsi="Arial" w:cs="Arial"/>
          <w:sz w:val="24"/>
          <w:szCs w:val="24"/>
          <w:lang w:val="es-ES"/>
        </w:rPr>
        <w:t>supuesto</w:t>
      </w:r>
      <w:r w:rsidR="00F77397" w:rsidRPr="006B1F29">
        <w:rPr>
          <w:rFonts w:ascii="Arial" w:hAnsi="Arial" w:cs="Arial"/>
          <w:sz w:val="24"/>
          <w:szCs w:val="24"/>
          <w:lang w:val="es-ES"/>
        </w:rPr>
        <w:t>avance</w:t>
      </w:r>
      <w:proofErr w:type="spellEnd"/>
      <w:r w:rsidR="00F77397" w:rsidRPr="006B1F29">
        <w:rPr>
          <w:rFonts w:ascii="Arial" w:hAnsi="Arial" w:cs="Arial"/>
          <w:sz w:val="24"/>
          <w:szCs w:val="24"/>
          <w:lang w:val="es-ES"/>
        </w:rPr>
        <w:t xml:space="preserve"> de la transición demográfica por </w:t>
      </w:r>
      <w:r w:rsidRPr="006B1F29">
        <w:rPr>
          <w:rFonts w:ascii="Arial" w:hAnsi="Arial" w:cs="Arial"/>
          <w:sz w:val="24"/>
          <w:szCs w:val="24"/>
          <w:lang w:val="es-ES"/>
        </w:rPr>
        <w:t xml:space="preserve">el </w:t>
      </w:r>
      <w:r w:rsidR="003159F7" w:rsidRPr="006B1F29">
        <w:rPr>
          <w:rFonts w:ascii="Arial" w:hAnsi="Arial" w:cs="Arial"/>
          <w:sz w:val="24"/>
          <w:szCs w:val="24"/>
          <w:lang w:val="es-ES"/>
        </w:rPr>
        <w:t xml:space="preserve">que </w:t>
      </w:r>
      <w:r w:rsidR="004E763A" w:rsidRPr="006B1F29">
        <w:rPr>
          <w:rFonts w:ascii="Arial" w:hAnsi="Arial" w:cs="Arial"/>
          <w:sz w:val="24"/>
          <w:szCs w:val="24"/>
          <w:lang w:val="es-ES"/>
        </w:rPr>
        <w:t xml:space="preserve">atraviesan </w:t>
      </w:r>
      <w:r w:rsidRPr="006B1F29">
        <w:rPr>
          <w:rFonts w:ascii="Arial" w:hAnsi="Arial" w:cs="Arial"/>
          <w:sz w:val="24"/>
          <w:szCs w:val="24"/>
          <w:lang w:val="es-ES"/>
        </w:rPr>
        <w:t xml:space="preserve">todos los países, </w:t>
      </w:r>
      <w:proofErr w:type="spellStart"/>
      <w:r w:rsidR="004E763A" w:rsidRPr="006B1F29">
        <w:rPr>
          <w:rFonts w:ascii="Arial" w:hAnsi="Arial" w:cs="Arial"/>
          <w:sz w:val="24"/>
          <w:szCs w:val="24"/>
          <w:lang w:val="es-ES"/>
        </w:rPr>
        <w:t>generaría</w:t>
      </w:r>
      <w:r w:rsidR="00AA0186" w:rsidRPr="006B1F29">
        <w:rPr>
          <w:rFonts w:ascii="Arial" w:hAnsi="Arial" w:cs="Arial"/>
          <w:sz w:val="24"/>
          <w:szCs w:val="24"/>
          <w:lang w:val="es-ES"/>
        </w:rPr>
        <w:t>las</w:t>
      </w:r>
      <w:proofErr w:type="spellEnd"/>
      <w:r w:rsidR="00AA0186" w:rsidRPr="006B1F29">
        <w:rPr>
          <w:rFonts w:ascii="Arial" w:hAnsi="Arial" w:cs="Arial"/>
          <w:sz w:val="24"/>
          <w:szCs w:val="24"/>
          <w:lang w:val="es-ES"/>
        </w:rPr>
        <w:t xml:space="preserve"> </w:t>
      </w:r>
      <w:r w:rsidR="00F77397" w:rsidRPr="006B1F29">
        <w:rPr>
          <w:rFonts w:ascii="Arial" w:hAnsi="Arial" w:cs="Arial"/>
          <w:sz w:val="24"/>
          <w:szCs w:val="24"/>
          <w:lang w:val="es-ES"/>
        </w:rPr>
        <w:t xml:space="preserve">condiciones para </w:t>
      </w:r>
      <w:r w:rsidR="004E763A" w:rsidRPr="006B1F29">
        <w:rPr>
          <w:rFonts w:ascii="Arial" w:hAnsi="Arial" w:cs="Arial"/>
          <w:sz w:val="24"/>
          <w:szCs w:val="24"/>
          <w:lang w:val="es-ES"/>
        </w:rPr>
        <w:t xml:space="preserve">lograr un </w:t>
      </w:r>
      <w:r w:rsidR="00F77397" w:rsidRPr="006B1F29">
        <w:rPr>
          <w:rFonts w:ascii="Arial" w:hAnsi="Arial" w:cs="Arial"/>
          <w:sz w:val="24"/>
          <w:szCs w:val="24"/>
          <w:lang w:val="es-ES"/>
        </w:rPr>
        <w:t>aumento del crecimiento económico</w:t>
      </w:r>
      <w:r w:rsidR="003809F1" w:rsidRPr="006B1F29">
        <w:rPr>
          <w:rFonts w:ascii="Arial" w:hAnsi="Arial" w:cs="Arial"/>
          <w:sz w:val="24"/>
          <w:szCs w:val="24"/>
          <w:lang w:val="es-ES"/>
        </w:rPr>
        <w:t xml:space="preserve"> y</w:t>
      </w:r>
      <w:r w:rsidR="00B82D45" w:rsidRPr="006B1F29">
        <w:rPr>
          <w:rFonts w:ascii="Arial" w:hAnsi="Arial" w:cs="Arial"/>
          <w:sz w:val="24"/>
          <w:szCs w:val="24"/>
          <w:lang w:val="es-ES"/>
        </w:rPr>
        <w:t xml:space="preserve"> que todos converja</w:t>
      </w:r>
      <w:r w:rsidR="00AA0186" w:rsidRPr="006B1F29">
        <w:rPr>
          <w:rFonts w:ascii="Arial" w:hAnsi="Arial" w:cs="Arial"/>
          <w:sz w:val="24"/>
          <w:szCs w:val="24"/>
          <w:lang w:val="es-ES"/>
        </w:rPr>
        <w:t>n en el tiempo a los mismo</w:t>
      </w:r>
      <w:r w:rsidR="00B82D45" w:rsidRPr="006B1F29">
        <w:rPr>
          <w:rFonts w:ascii="Arial" w:hAnsi="Arial" w:cs="Arial"/>
          <w:sz w:val="24"/>
          <w:szCs w:val="24"/>
          <w:lang w:val="es-ES"/>
        </w:rPr>
        <w:t>s</w:t>
      </w:r>
      <w:r w:rsidR="00AA0186" w:rsidRPr="006B1F29">
        <w:rPr>
          <w:rFonts w:ascii="Arial" w:hAnsi="Arial" w:cs="Arial"/>
          <w:sz w:val="24"/>
          <w:szCs w:val="24"/>
          <w:lang w:val="es-ES"/>
        </w:rPr>
        <w:t xml:space="preserve"> niveles de producción pe</w:t>
      </w:r>
      <w:r w:rsidR="00B82D45" w:rsidRPr="006B1F29">
        <w:rPr>
          <w:rFonts w:ascii="Arial" w:hAnsi="Arial" w:cs="Arial"/>
          <w:sz w:val="24"/>
          <w:szCs w:val="24"/>
          <w:lang w:val="es-ES"/>
        </w:rPr>
        <w:t xml:space="preserve">r </w:t>
      </w:r>
      <w:r w:rsidR="00AA0186" w:rsidRPr="006B1F29">
        <w:rPr>
          <w:rFonts w:ascii="Arial" w:hAnsi="Arial" w:cs="Arial"/>
          <w:sz w:val="24"/>
          <w:szCs w:val="24"/>
          <w:lang w:val="es-ES"/>
        </w:rPr>
        <w:t>cápita</w:t>
      </w:r>
      <w:r w:rsidR="00F77397" w:rsidRPr="006B1F29">
        <w:rPr>
          <w:rFonts w:ascii="Arial" w:hAnsi="Arial" w:cs="Arial"/>
          <w:sz w:val="24"/>
          <w:szCs w:val="24"/>
          <w:lang w:val="es-ES"/>
        </w:rPr>
        <w:t>.</w:t>
      </w:r>
      <w:r w:rsidRPr="006B1F29">
        <w:rPr>
          <w:rFonts w:ascii="Arial" w:hAnsi="Arial" w:cs="Arial"/>
          <w:sz w:val="24"/>
          <w:szCs w:val="24"/>
          <w:lang w:val="es-ES"/>
        </w:rPr>
        <w:t xml:space="preserve"> Esta afirmación </w:t>
      </w:r>
      <w:r w:rsidR="00B3731E">
        <w:rPr>
          <w:rFonts w:ascii="Arial" w:hAnsi="Arial" w:cs="Arial"/>
          <w:sz w:val="24"/>
          <w:szCs w:val="24"/>
          <w:lang w:val="es-ES"/>
        </w:rPr>
        <w:t xml:space="preserve">que se encuentra en los trabajos de los que </w:t>
      </w:r>
      <w:proofErr w:type="spellStart"/>
      <w:r w:rsidR="00B3731E">
        <w:rPr>
          <w:rFonts w:ascii="Arial" w:hAnsi="Arial" w:cs="Arial"/>
          <w:sz w:val="24"/>
          <w:szCs w:val="24"/>
          <w:lang w:val="es-ES"/>
        </w:rPr>
        <w:t>denominados“</w:t>
      </w:r>
      <w:r w:rsidR="00AA0186" w:rsidRPr="006B1F29">
        <w:rPr>
          <w:rFonts w:ascii="Arial" w:hAnsi="Arial" w:cs="Arial"/>
          <w:sz w:val="24"/>
          <w:szCs w:val="24"/>
          <w:lang w:val="es-ES"/>
        </w:rPr>
        <w:t>los</w:t>
      </w:r>
      <w:proofErr w:type="spellEnd"/>
      <w:r w:rsidR="00B02201" w:rsidRPr="006B1F29">
        <w:rPr>
          <w:rFonts w:ascii="Arial" w:hAnsi="Arial" w:cs="Arial"/>
          <w:sz w:val="24"/>
          <w:szCs w:val="24"/>
          <w:lang w:val="es-ES"/>
        </w:rPr>
        <w:t xml:space="preserve"> teóricos del bono demográfico</w:t>
      </w:r>
      <w:proofErr w:type="gramStart"/>
      <w:r w:rsidR="00B3731E">
        <w:rPr>
          <w:rFonts w:ascii="Arial" w:hAnsi="Arial" w:cs="Arial"/>
          <w:sz w:val="24"/>
          <w:szCs w:val="24"/>
          <w:lang w:val="es-ES"/>
        </w:rPr>
        <w:t>”</w:t>
      </w:r>
      <w:r w:rsidR="005A6250" w:rsidRPr="006B1F29">
        <w:rPr>
          <w:rFonts w:ascii="Arial" w:hAnsi="Arial" w:cs="Arial"/>
          <w:sz w:val="24"/>
          <w:szCs w:val="24"/>
          <w:lang w:val="es-ES"/>
        </w:rPr>
        <w:t>(</w:t>
      </w:r>
      <w:proofErr w:type="gramEnd"/>
      <w:r w:rsidR="005A6250" w:rsidRPr="006B1F29">
        <w:rPr>
          <w:rFonts w:ascii="Arial" w:hAnsi="Arial" w:cs="Arial"/>
          <w:sz w:val="24"/>
          <w:szCs w:val="24"/>
          <w:lang w:val="es-ES"/>
        </w:rPr>
        <w:t>BLOOM, CANNING y SEVILLA, 2002; AGUIRRE PINTO, 2011; SAAD, MILLER, MARTÍNEZ  y HOLZ, 2008)</w:t>
      </w:r>
      <w:r w:rsidR="00B3731E">
        <w:rPr>
          <w:rFonts w:ascii="Arial" w:hAnsi="Arial" w:cs="Arial"/>
          <w:sz w:val="24"/>
          <w:szCs w:val="24"/>
          <w:lang w:val="es-ES"/>
        </w:rPr>
        <w:t>. Sin embargo, esta relación planteada en el bono demográfico, de acuerdo al marco teórico</w:t>
      </w:r>
      <w:r w:rsidR="0024468D">
        <w:rPr>
          <w:rFonts w:ascii="Arial" w:hAnsi="Arial" w:cs="Arial"/>
          <w:sz w:val="24"/>
          <w:szCs w:val="24"/>
          <w:lang w:val="es-ES"/>
        </w:rPr>
        <w:t xml:space="preserve"> </w:t>
      </w:r>
      <w:r w:rsidR="00B3731E">
        <w:rPr>
          <w:rFonts w:ascii="Arial" w:hAnsi="Arial" w:cs="Arial"/>
          <w:sz w:val="24"/>
          <w:szCs w:val="24"/>
          <w:lang w:val="es-ES"/>
        </w:rPr>
        <w:t xml:space="preserve">que escojamos, específicamente </w:t>
      </w:r>
      <w:r w:rsidR="00C14B5B">
        <w:rPr>
          <w:rFonts w:ascii="Arial" w:hAnsi="Arial" w:cs="Arial"/>
          <w:sz w:val="24"/>
          <w:szCs w:val="24"/>
          <w:lang w:val="es-ES"/>
        </w:rPr>
        <w:t xml:space="preserve">si se considera las </w:t>
      </w:r>
      <w:r w:rsidRPr="006B1F29">
        <w:rPr>
          <w:rFonts w:ascii="Arial" w:hAnsi="Arial" w:cs="Arial"/>
          <w:sz w:val="24"/>
          <w:szCs w:val="24"/>
          <w:lang w:val="es-ES"/>
        </w:rPr>
        <w:t xml:space="preserve">dos escuelas principales </w:t>
      </w:r>
      <w:r w:rsidR="00C14B5B">
        <w:rPr>
          <w:rFonts w:ascii="Arial" w:hAnsi="Arial" w:cs="Arial"/>
          <w:sz w:val="24"/>
          <w:szCs w:val="24"/>
          <w:lang w:val="es-ES"/>
        </w:rPr>
        <w:t>–</w:t>
      </w:r>
      <w:proofErr w:type="gramStart"/>
      <w:r w:rsidR="00C14B5B">
        <w:rPr>
          <w:rFonts w:ascii="Arial" w:hAnsi="Arial" w:cs="Arial"/>
          <w:sz w:val="24"/>
          <w:szCs w:val="24"/>
          <w:lang w:val="es-ES"/>
        </w:rPr>
        <w:t>neoclásicos y keynesianos</w:t>
      </w:r>
      <w:proofErr w:type="gramEnd"/>
      <w:r w:rsidR="00C14B5B">
        <w:rPr>
          <w:rFonts w:ascii="Arial" w:hAnsi="Arial" w:cs="Arial"/>
          <w:sz w:val="24"/>
          <w:szCs w:val="24"/>
          <w:lang w:val="es-ES"/>
        </w:rPr>
        <w:t>–, las conclusiones nos arrojarían a resultados opuestos (</w:t>
      </w:r>
      <w:bookmarkStart w:id="0" w:name="_GoBack"/>
      <w:r w:rsidR="00C14B5B" w:rsidRPr="0024468D">
        <w:rPr>
          <w:rFonts w:ascii="Arial" w:hAnsi="Arial" w:cs="Arial"/>
          <w:sz w:val="24"/>
          <w:szCs w:val="24"/>
          <w:lang w:val="es-ES"/>
        </w:rPr>
        <w:t>Manzano</w:t>
      </w:r>
      <w:bookmarkEnd w:id="0"/>
      <w:r w:rsidR="00C14B5B" w:rsidRPr="0024468D">
        <w:rPr>
          <w:rFonts w:ascii="Arial" w:hAnsi="Arial" w:cs="Arial"/>
          <w:sz w:val="24"/>
          <w:szCs w:val="24"/>
          <w:lang w:val="es-ES"/>
        </w:rPr>
        <w:t>, 2015</w:t>
      </w:r>
      <w:r w:rsidR="0024468D" w:rsidRPr="0024468D">
        <w:rPr>
          <w:rFonts w:ascii="Arial" w:hAnsi="Arial" w:cs="Arial"/>
          <w:sz w:val="24"/>
          <w:szCs w:val="24"/>
          <w:vertAlign w:val="subscript"/>
          <w:lang w:val="es-ES"/>
        </w:rPr>
        <w:t>a</w:t>
      </w:r>
      <w:r w:rsidR="00C14B5B" w:rsidRPr="0024468D">
        <w:rPr>
          <w:rFonts w:ascii="Arial" w:hAnsi="Arial" w:cs="Arial"/>
          <w:sz w:val="24"/>
          <w:szCs w:val="24"/>
          <w:lang w:val="es-ES"/>
        </w:rPr>
        <w:t>).</w:t>
      </w:r>
    </w:p>
    <w:p w:rsidR="00B15D13" w:rsidRPr="009616C0" w:rsidRDefault="00F77397" w:rsidP="006B1F29">
      <w:pPr>
        <w:jc w:val="both"/>
        <w:rPr>
          <w:rFonts w:ascii="Arial" w:hAnsi="Arial" w:cs="Arial"/>
        </w:rPr>
      </w:pPr>
      <w:r w:rsidRPr="006B1F29">
        <w:rPr>
          <w:rFonts w:ascii="Arial" w:hAnsi="Arial" w:cs="Arial"/>
          <w:lang w:val="es-ES"/>
        </w:rPr>
        <w:t>En el caso que</w:t>
      </w:r>
      <w:r w:rsidRPr="009616C0">
        <w:rPr>
          <w:rFonts w:ascii="Arial" w:hAnsi="Arial" w:cs="Arial"/>
        </w:rPr>
        <w:t xml:space="preserve"> utilicemos como marco de </w:t>
      </w:r>
      <w:proofErr w:type="spellStart"/>
      <w:r w:rsidRPr="009616C0">
        <w:rPr>
          <w:rFonts w:ascii="Arial" w:hAnsi="Arial" w:cs="Arial"/>
        </w:rPr>
        <w:t>análisisel</w:t>
      </w:r>
      <w:proofErr w:type="spellEnd"/>
      <w:r w:rsidRPr="009616C0">
        <w:rPr>
          <w:rFonts w:ascii="Arial" w:hAnsi="Arial" w:cs="Arial"/>
        </w:rPr>
        <w:t xml:space="preserve"> paradigma neoclásico, </w:t>
      </w:r>
      <w:r w:rsidRPr="009616C0">
        <w:rPr>
          <w:rFonts w:ascii="Arial" w:hAnsi="Arial" w:cs="Arial"/>
          <w:lang w:val="es-ES"/>
        </w:rPr>
        <w:t xml:space="preserve">un aumento </w:t>
      </w:r>
      <w:r w:rsidRPr="009616C0">
        <w:rPr>
          <w:rFonts w:ascii="Arial" w:hAnsi="Arial" w:cs="Arial"/>
        </w:rPr>
        <w:t>de</w:t>
      </w:r>
      <w:r w:rsidR="00CB4731" w:rsidRPr="009616C0">
        <w:rPr>
          <w:rFonts w:ascii="Arial" w:hAnsi="Arial" w:cs="Arial"/>
        </w:rPr>
        <w:t xml:space="preserve"> la PET sobre la población total</w:t>
      </w:r>
      <w:r w:rsidRPr="009616C0">
        <w:rPr>
          <w:rFonts w:ascii="Arial" w:hAnsi="Arial" w:cs="Arial"/>
        </w:rPr>
        <w:t xml:space="preserve"> generaría un desequilibrio en el mercado laboral–una situación de exceso de oferta laboral–, dado que se supone que se producirá una autorregulación en el mercado de trabajo mediante un ajuste de precios –un descenso</w:t>
      </w:r>
      <w:r w:rsidR="00FA6C2C">
        <w:rPr>
          <w:rFonts w:ascii="Arial" w:hAnsi="Arial" w:cs="Arial"/>
        </w:rPr>
        <w:t xml:space="preserve"> </w:t>
      </w:r>
      <w:r w:rsidRPr="009616C0">
        <w:rPr>
          <w:rFonts w:ascii="Arial" w:hAnsi="Arial" w:cs="Arial"/>
        </w:rPr>
        <w:t>del salario real–, se retorna a una nueva situación de equilibrio en este mercado.</w:t>
      </w:r>
      <w:r w:rsidR="00FA6C2C">
        <w:rPr>
          <w:rFonts w:ascii="Arial" w:hAnsi="Arial" w:cs="Arial"/>
        </w:rPr>
        <w:t xml:space="preserve"> </w:t>
      </w:r>
      <w:r w:rsidR="0086292A" w:rsidRPr="009616C0">
        <w:rPr>
          <w:rFonts w:ascii="Arial" w:hAnsi="Arial" w:cs="Arial"/>
        </w:rPr>
        <w:t xml:space="preserve">Pero debemos tener en cuenta que para los </w:t>
      </w:r>
      <w:r w:rsidRPr="009616C0">
        <w:rPr>
          <w:rFonts w:ascii="Arial" w:hAnsi="Arial" w:cs="Arial"/>
        </w:rPr>
        <w:lastRenderedPageBreak/>
        <w:t xml:space="preserve">neoclásicos el nivel salarial está definido por la productividad, </w:t>
      </w:r>
      <w:r w:rsidR="0086292A" w:rsidRPr="009616C0">
        <w:rPr>
          <w:rFonts w:ascii="Arial" w:hAnsi="Arial" w:cs="Arial"/>
        </w:rPr>
        <w:t xml:space="preserve">es decir, que la consecuencia será un </w:t>
      </w:r>
      <w:r w:rsidRPr="009616C0">
        <w:rPr>
          <w:rFonts w:ascii="Arial" w:hAnsi="Arial" w:cs="Arial"/>
        </w:rPr>
        <w:t>descenso del nivel promedio de productividad de esta economía</w:t>
      </w:r>
      <w:r w:rsidR="008C0ED0" w:rsidRPr="009616C0">
        <w:rPr>
          <w:rFonts w:ascii="Arial" w:hAnsi="Arial" w:cs="Arial"/>
        </w:rPr>
        <w:t>.</w:t>
      </w:r>
    </w:p>
    <w:p w:rsidR="00F77397" w:rsidRPr="009616C0" w:rsidRDefault="00F77397" w:rsidP="009616C0">
      <w:pPr>
        <w:jc w:val="both"/>
        <w:rPr>
          <w:rFonts w:ascii="Arial" w:hAnsi="Arial" w:cs="Arial"/>
        </w:rPr>
      </w:pPr>
      <w:r w:rsidRPr="009616C0">
        <w:rPr>
          <w:rFonts w:ascii="Arial" w:hAnsi="Arial" w:cs="Arial"/>
          <w:lang w:eastAsia="es-AR"/>
        </w:rPr>
        <w:t xml:space="preserve">En el mundo keynesiano, </w:t>
      </w:r>
      <w:r w:rsidR="0086292A" w:rsidRPr="009616C0">
        <w:rPr>
          <w:rFonts w:ascii="Arial" w:hAnsi="Arial" w:cs="Arial"/>
          <w:lang w:eastAsia="es-AR"/>
        </w:rPr>
        <w:t xml:space="preserve">un aumento de la PET </w:t>
      </w:r>
      <w:r w:rsidR="0086292A" w:rsidRPr="009616C0">
        <w:rPr>
          <w:rFonts w:ascii="Arial" w:hAnsi="Arial" w:cs="Arial"/>
        </w:rPr>
        <w:t>–</w:t>
      </w:r>
      <w:r w:rsidR="008A5B4B" w:rsidRPr="009616C0">
        <w:rPr>
          <w:rFonts w:ascii="Arial" w:hAnsi="Arial" w:cs="Arial"/>
          <w:lang w:eastAsia="es-AR"/>
        </w:rPr>
        <w:t xml:space="preserve">un incremento de la oferta de </w:t>
      </w:r>
      <w:r w:rsidRPr="009616C0">
        <w:rPr>
          <w:rFonts w:ascii="Arial" w:hAnsi="Arial" w:cs="Arial"/>
          <w:lang w:eastAsia="es-AR"/>
        </w:rPr>
        <w:t>empleo</w:t>
      </w:r>
      <w:r w:rsidR="0086292A" w:rsidRPr="009616C0">
        <w:rPr>
          <w:rFonts w:ascii="Arial" w:hAnsi="Arial" w:cs="Arial"/>
        </w:rPr>
        <w:t>–</w:t>
      </w:r>
      <w:r w:rsidRPr="009616C0">
        <w:rPr>
          <w:rFonts w:ascii="Arial" w:hAnsi="Arial" w:cs="Arial"/>
          <w:lang w:eastAsia="es-AR"/>
        </w:rPr>
        <w:t xml:space="preserve">, dado que se considera que los mercados son imperfectos, generaría un aumento del desempleo involuntario, debido a que no habría incentivos por parte de las empresas de contratar una mayor cantidad de empleados, sino se percibe ningún </w:t>
      </w:r>
      <w:r w:rsidR="0086292A" w:rsidRPr="009616C0">
        <w:rPr>
          <w:rFonts w:ascii="Arial" w:hAnsi="Arial" w:cs="Arial"/>
          <w:lang w:eastAsia="es-AR"/>
        </w:rPr>
        <w:t xml:space="preserve">incremento en la demanda </w:t>
      </w:r>
      <w:r w:rsidRPr="009616C0">
        <w:rPr>
          <w:rFonts w:ascii="Arial" w:hAnsi="Arial" w:cs="Arial"/>
          <w:lang w:eastAsia="es-AR"/>
        </w:rPr>
        <w:t>en e</w:t>
      </w:r>
      <w:r w:rsidR="0086292A" w:rsidRPr="009616C0">
        <w:rPr>
          <w:rFonts w:ascii="Arial" w:hAnsi="Arial" w:cs="Arial"/>
          <w:lang w:eastAsia="es-AR"/>
        </w:rPr>
        <w:t>l mercado de bienes y servicios.</w:t>
      </w:r>
    </w:p>
    <w:p w:rsidR="00F77397" w:rsidRPr="009616C0" w:rsidRDefault="00F77397" w:rsidP="009616C0">
      <w:pPr>
        <w:autoSpaceDE w:val="0"/>
        <w:autoSpaceDN w:val="0"/>
        <w:adjustRightInd w:val="0"/>
        <w:jc w:val="both"/>
        <w:rPr>
          <w:rFonts w:ascii="Arial" w:hAnsi="Arial" w:cs="Arial"/>
        </w:rPr>
      </w:pPr>
      <w:r w:rsidRPr="009616C0">
        <w:rPr>
          <w:rFonts w:ascii="Arial" w:hAnsi="Arial" w:cs="Arial"/>
          <w:lang w:eastAsia="es-AR"/>
        </w:rPr>
        <w:t xml:space="preserve">En síntesis, </w:t>
      </w:r>
      <w:r w:rsidRPr="009616C0">
        <w:rPr>
          <w:rFonts w:ascii="Arial" w:hAnsi="Arial" w:cs="Arial"/>
        </w:rPr>
        <w:t>no es posible garantizar</w:t>
      </w:r>
      <w:r w:rsidR="0086292A" w:rsidRPr="009616C0">
        <w:rPr>
          <w:rFonts w:ascii="Arial" w:hAnsi="Arial" w:cs="Arial"/>
        </w:rPr>
        <w:t xml:space="preserve">en términos </w:t>
      </w:r>
      <w:proofErr w:type="spellStart"/>
      <w:r w:rsidR="0086292A" w:rsidRPr="009616C0">
        <w:rPr>
          <w:rFonts w:ascii="Arial" w:hAnsi="Arial" w:cs="Arial"/>
        </w:rPr>
        <w:t>teóricos</w:t>
      </w:r>
      <w:proofErr w:type="gramStart"/>
      <w:r w:rsidRPr="009616C0">
        <w:rPr>
          <w:rFonts w:ascii="Arial" w:hAnsi="Arial" w:cs="Arial"/>
        </w:rPr>
        <w:t>,considerando</w:t>
      </w:r>
      <w:proofErr w:type="spellEnd"/>
      <w:proofErr w:type="gramEnd"/>
      <w:r w:rsidRPr="009616C0">
        <w:rPr>
          <w:rFonts w:ascii="Arial" w:hAnsi="Arial" w:cs="Arial"/>
        </w:rPr>
        <w:t xml:space="preserve"> ambas teorías, que se producirá un aumento del nivel de empleo</w:t>
      </w:r>
      <w:r w:rsidR="00AD4515" w:rsidRPr="009616C0">
        <w:rPr>
          <w:rFonts w:ascii="Arial" w:hAnsi="Arial" w:cs="Arial"/>
        </w:rPr>
        <w:t xml:space="preserve"> ni</w:t>
      </w:r>
      <w:r w:rsidRPr="009616C0">
        <w:rPr>
          <w:rFonts w:ascii="Arial" w:hAnsi="Arial" w:cs="Arial"/>
        </w:rPr>
        <w:t xml:space="preserve"> un crecimiento económico, por tanto, el resultado del incremento de la PET en relación a la población es indeterminado.</w:t>
      </w:r>
    </w:p>
    <w:p w:rsidR="00F77397" w:rsidRPr="009616C0" w:rsidRDefault="00F77397" w:rsidP="009616C0">
      <w:pPr>
        <w:autoSpaceDE w:val="0"/>
        <w:autoSpaceDN w:val="0"/>
        <w:adjustRightInd w:val="0"/>
        <w:jc w:val="both"/>
        <w:rPr>
          <w:rFonts w:ascii="Arial" w:hAnsi="Arial" w:cs="Arial"/>
          <w:lang w:val="es-ES" w:eastAsia="es-AR"/>
        </w:rPr>
      </w:pPr>
      <w:r w:rsidRPr="009616C0">
        <w:rPr>
          <w:rFonts w:ascii="Arial" w:hAnsi="Arial" w:cs="Arial"/>
          <w:lang w:val="es-ES" w:eastAsia="es-AR"/>
        </w:rPr>
        <w:t>Cabe destacar también que</w:t>
      </w:r>
      <w:r w:rsidR="00BF1153" w:rsidRPr="009616C0">
        <w:rPr>
          <w:rFonts w:ascii="Arial" w:hAnsi="Arial" w:cs="Arial"/>
          <w:lang w:val="es-ES" w:eastAsia="es-AR"/>
        </w:rPr>
        <w:t>,</w:t>
      </w:r>
      <w:r w:rsidRPr="009616C0">
        <w:rPr>
          <w:rFonts w:ascii="Arial" w:hAnsi="Arial" w:cs="Arial"/>
          <w:lang w:val="es-ES" w:eastAsia="es-AR"/>
        </w:rPr>
        <w:t xml:space="preserve"> extrañamente</w:t>
      </w:r>
      <w:r w:rsidR="00BF1153" w:rsidRPr="009616C0">
        <w:rPr>
          <w:rFonts w:ascii="Arial" w:hAnsi="Arial" w:cs="Arial"/>
          <w:lang w:val="es-ES" w:eastAsia="es-AR"/>
        </w:rPr>
        <w:t>,</w:t>
      </w:r>
      <w:r w:rsidRPr="009616C0">
        <w:rPr>
          <w:rFonts w:ascii="Arial" w:hAnsi="Arial" w:cs="Arial"/>
          <w:lang w:val="es-ES" w:eastAsia="es-AR"/>
        </w:rPr>
        <w:t xml:space="preserve"> en varios trabajos sobre el bono demográfico, conviven interpretaciones neoclásica</w:t>
      </w:r>
      <w:r w:rsidR="00AE3685" w:rsidRPr="009616C0">
        <w:rPr>
          <w:rFonts w:ascii="Arial" w:hAnsi="Arial" w:cs="Arial"/>
          <w:lang w:val="es-ES" w:eastAsia="es-AR"/>
        </w:rPr>
        <w:t>s</w:t>
      </w:r>
      <w:r w:rsidRPr="009616C0">
        <w:rPr>
          <w:rFonts w:ascii="Arial" w:hAnsi="Arial" w:cs="Arial"/>
          <w:lang w:val="es-ES" w:eastAsia="es-AR"/>
        </w:rPr>
        <w:t xml:space="preserve"> junto a proposiciones económicas</w:t>
      </w:r>
      <w:r w:rsidR="00FA6C2C">
        <w:rPr>
          <w:rFonts w:ascii="Arial" w:hAnsi="Arial" w:cs="Arial"/>
          <w:lang w:val="es-ES" w:eastAsia="es-AR"/>
        </w:rPr>
        <w:t xml:space="preserve"> </w:t>
      </w:r>
      <w:r w:rsidRPr="009616C0">
        <w:rPr>
          <w:rFonts w:ascii="Arial" w:hAnsi="Arial" w:cs="Arial"/>
          <w:lang w:val="es-ES" w:eastAsia="es-AR"/>
        </w:rPr>
        <w:t>de tipo heterodoxas. Se hace mención a la necesidad de la participación del Estado, como instrumento necesario para garantizar la estabilidad del funcionamiento de la economía privada. Mientras que se omite mencionar el carácter distributivo de la partición del Estado en la economía. Se deja fuera d</w:t>
      </w:r>
      <w:r w:rsidR="00AE3685" w:rsidRPr="009616C0">
        <w:rPr>
          <w:rFonts w:ascii="Arial" w:hAnsi="Arial" w:cs="Arial"/>
          <w:lang w:val="es-ES" w:eastAsia="es-AR"/>
        </w:rPr>
        <w:t>el análisis el papel del Estado</w:t>
      </w:r>
      <w:r w:rsidRPr="009616C0">
        <w:rPr>
          <w:rFonts w:ascii="Arial" w:hAnsi="Arial" w:cs="Arial"/>
          <w:lang w:val="es-ES" w:eastAsia="es-AR"/>
        </w:rPr>
        <w:t xml:space="preserve"> como garante de las condiciones mínimas de acceso a los bienes primarios por parte de todos los hogares, y como regulador y productor de la generación de </w:t>
      </w:r>
      <w:r w:rsidRPr="009616C0">
        <w:rPr>
          <w:rFonts w:ascii="Arial" w:hAnsi="Arial" w:cs="Arial"/>
        </w:rPr>
        <w:t xml:space="preserve">los bienes y servicios públicos indispensables para la reproducción social. En síntesis, se caracterizan por reducir su marco explicativo a la esfera del mercado privado. </w:t>
      </w:r>
      <w:r w:rsidRPr="009616C0">
        <w:rPr>
          <w:rFonts w:ascii="Arial" w:hAnsi="Arial" w:cs="Arial"/>
          <w:lang w:val="es-ES" w:eastAsia="es-AR"/>
        </w:rPr>
        <w:t>Decidimos denominar a estas aplicaciones del concepto del bono demográfico, como sui generis en términos de la teoría económica (</w:t>
      </w:r>
      <w:r w:rsidR="005A6250" w:rsidRPr="0024468D">
        <w:rPr>
          <w:rFonts w:ascii="Arial" w:hAnsi="Arial" w:cs="Arial"/>
          <w:lang w:val="es-ES" w:eastAsia="es-AR"/>
        </w:rPr>
        <w:t>MANZANO</w:t>
      </w:r>
      <w:r w:rsidRPr="0024468D">
        <w:rPr>
          <w:rFonts w:ascii="Arial" w:hAnsi="Arial" w:cs="Arial"/>
          <w:vertAlign w:val="subscript"/>
          <w:lang w:val="es-ES" w:eastAsia="es-AR"/>
        </w:rPr>
        <w:t xml:space="preserve">, </w:t>
      </w:r>
      <w:r w:rsidRPr="0024468D">
        <w:rPr>
          <w:rFonts w:ascii="Arial" w:hAnsi="Arial" w:cs="Arial"/>
          <w:lang w:val="es-ES" w:eastAsia="es-AR"/>
        </w:rPr>
        <w:t>2015</w:t>
      </w:r>
      <w:r w:rsidR="0024468D" w:rsidRPr="0024468D">
        <w:rPr>
          <w:rFonts w:ascii="Arial" w:hAnsi="Arial" w:cs="Arial"/>
          <w:vertAlign w:val="subscript"/>
          <w:lang w:val="es-ES" w:eastAsia="es-AR"/>
        </w:rPr>
        <w:t>b</w:t>
      </w:r>
      <w:r w:rsidRPr="0024468D">
        <w:rPr>
          <w:rFonts w:ascii="Arial" w:hAnsi="Arial" w:cs="Arial"/>
          <w:lang w:val="es-ES" w:eastAsia="es-AR"/>
        </w:rPr>
        <w:t>)</w:t>
      </w:r>
    </w:p>
    <w:p w:rsidR="00F77397" w:rsidRPr="009616C0" w:rsidRDefault="00F77397" w:rsidP="009616C0">
      <w:pPr>
        <w:shd w:val="clear" w:color="auto" w:fill="auto"/>
        <w:jc w:val="both"/>
        <w:rPr>
          <w:rFonts w:ascii="Arial" w:hAnsi="Arial" w:cs="Arial"/>
          <w:color w:val="auto"/>
          <w:shd w:val="clear" w:color="auto" w:fill="auto"/>
          <w:lang w:eastAsia="es-AR"/>
        </w:rPr>
      </w:pPr>
      <w:r w:rsidRPr="009616C0">
        <w:rPr>
          <w:rFonts w:ascii="Arial" w:hAnsi="Arial" w:cs="Arial"/>
          <w:color w:val="auto"/>
          <w:shd w:val="clear" w:color="auto" w:fill="auto"/>
          <w:lang w:val="es-ES" w:eastAsia="es-AR"/>
        </w:rPr>
        <w:t xml:space="preserve">En el apartado siguiente nos dedicaremos </w:t>
      </w:r>
      <w:r w:rsidR="00E046F0" w:rsidRPr="009616C0">
        <w:rPr>
          <w:rFonts w:ascii="Arial" w:hAnsi="Arial" w:cs="Arial"/>
          <w:color w:val="auto"/>
          <w:shd w:val="clear" w:color="auto" w:fill="auto"/>
          <w:lang w:val="es-ES" w:eastAsia="es-AR"/>
        </w:rPr>
        <w:t>a destacar la heterogeneidad existen</w:t>
      </w:r>
      <w:r w:rsidR="00BF1153" w:rsidRPr="009616C0">
        <w:rPr>
          <w:rFonts w:ascii="Arial" w:hAnsi="Arial" w:cs="Arial"/>
          <w:color w:val="auto"/>
          <w:shd w:val="clear" w:color="auto" w:fill="auto"/>
          <w:lang w:val="es-ES" w:eastAsia="es-AR"/>
        </w:rPr>
        <w:t>te en las estructuras etarias –</w:t>
      </w:r>
      <w:r w:rsidR="00E046F0" w:rsidRPr="009616C0">
        <w:rPr>
          <w:rFonts w:ascii="Arial" w:hAnsi="Arial" w:cs="Arial"/>
          <w:color w:val="auto"/>
          <w:shd w:val="clear" w:color="auto" w:fill="auto"/>
          <w:lang w:val="es-ES" w:eastAsia="es-AR"/>
        </w:rPr>
        <w:t>a nivel de grandes grupos de edad</w:t>
      </w:r>
      <w:r w:rsidR="00BF1153" w:rsidRPr="009616C0">
        <w:rPr>
          <w:rFonts w:ascii="Arial" w:hAnsi="Arial" w:cs="Arial"/>
          <w:color w:val="auto"/>
          <w:shd w:val="clear" w:color="auto" w:fill="auto"/>
          <w:lang w:val="es-ES" w:eastAsia="es-AR"/>
        </w:rPr>
        <w:t>–</w:t>
      </w:r>
      <w:r w:rsidR="00E046F0" w:rsidRPr="009616C0">
        <w:rPr>
          <w:rFonts w:ascii="Arial" w:hAnsi="Arial" w:cs="Arial"/>
          <w:color w:val="auto"/>
          <w:shd w:val="clear" w:color="auto" w:fill="auto"/>
          <w:lang w:val="es-ES" w:eastAsia="es-AR"/>
        </w:rPr>
        <w:t xml:space="preserve"> entre </w:t>
      </w:r>
      <w:r w:rsidRPr="009616C0">
        <w:rPr>
          <w:rFonts w:ascii="Arial" w:hAnsi="Arial" w:cs="Arial"/>
          <w:color w:val="auto"/>
          <w:shd w:val="clear" w:color="auto" w:fill="auto"/>
          <w:lang w:eastAsia="es-AR"/>
        </w:rPr>
        <w:t xml:space="preserve">los países de la región. Como </w:t>
      </w:r>
      <w:r w:rsidR="00AE3685" w:rsidRPr="009616C0">
        <w:rPr>
          <w:rFonts w:ascii="Arial" w:hAnsi="Arial" w:cs="Arial"/>
          <w:color w:val="auto"/>
          <w:shd w:val="clear" w:color="auto" w:fill="auto"/>
          <w:lang w:eastAsia="es-AR"/>
        </w:rPr>
        <w:t xml:space="preserve">estrategia metodológica </w:t>
      </w:r>
      <w:r w:rsidRPr="009616C0">
        <w:rPr>
          <w:rFonts w:ascii="Arial" w:hAnsi="Arial" w:cs="Arial"/>
          <w:color w:val="auto"/>
          <w:shd w:val="clear" w:color="auto" w:fill="auto"/>
          <w:lang w:eastAsia="es-AR"/>
        </w:rPr>
        <w:t>haremos uso de una clasificación generada por CEPAL (2008), que distribuye a los países latinoamericanos en cuatro etapas distintas en términos de avance en la transición demográfica, en base a</w:t>
      </w:r>
      <w:r w:rsidR="00F02510" w:rsidRPr="009616C0">
        <w:rPr>
          <w:rFonts w:ascii="Arial" w:hAnsi="Arial" w:cs="Arial"/>
          <w:color w:val="auto"/>
          <w:shd w:val="clear" w:color="auto" w:fill="auto"/>
          <w:lang w:eastAsia="es-AR"/>
        </w:rPr>
        <w:t xml:space="preserve">l marco teórico propuesto </w:t>
      </w:r>
      <w:r w:rsidRPr="009616C0">
        <w:rPr>
          <w:rFonts w:ascii="Arial" w:hAnsi="Arial" w:cs="Arial"/>
          <w:color w:val="auto"/>
          <w:shd w:val="clear" w:color="auto" w:fill="auto"/>
          <w:lang w:eastAsia="es-AR"/>
        </w:rPr>
        <w:t xml:space="preserve"> por la TTD. Las cuatro etapas son: muy avanzada, avanzada, plena y moderada (CEPAL, 2008: 146-147). De esta </w:t>
      </w:r>
      <w:r w:rsidR="00F02510" w:rsidRPr="009616C0">
        <w:rPr>
          <w:rFonts w:ascii="Arial" w:hAnsi="Arial" w:cs="Arial"/>
          <w:color w:val="auto"/>
          <w:shd w:val="clear" w:color="auto" w:fill="auto"/>
          <w:lang w:eastAsia="es-AR"/>
        </w:rPr>
        <w:t>manera los 20 países que</w:t>
      </w:r>
      <w:r w:rsidR="00FF3ECC" w:rsidRPr="009616C0">
        <w:rPr>
          <w:rFonts w:ascii="Arial" w:hAnsi="Arial" w:cs="Arial"/>
          <w:color w:val="auto"/>
          <w:shd w:val="clear" w:color="auto" w:fill="auto"/>
          <w:lang w:eastAsia="es-AR"/>
        </w:rPr>
        <w:t xml:space="preserve"> componen la región de América L</w:t>
      </w:r>
      <w:r w:rsidR="00F02510" w:rsidRPr="009616C0">
        <w:rPr>
          <w:rFonts w:ascii="Arial" w:hAnsi="Arial" w:cs="Arial"/>
          <w:color w:val="auto"/>
          <w:shd w:val="clear" w:color="auto" w:fill="auto"/>
          <w:lang w:eastAsia="es-AR"/>
        </w:rPr>
        <w:t xml:space="preserve">atina estarán distribuidos en cada de una de </w:t>
      </w:r>
      <w:r w:rsidRPr="009616C0">
        <w:rPr>
          <w:rFonts w:ascii="Arial" w:hAnsi="Arial" w:cs="Arial"/>
          <w:color w:val="auto"/>
          <w:shd w:val="clear" w:color="auto" w:fill="auto"/>
          <w:lang w:eastAsia="es-AR"/>
        </w:rPr>
        <w:t xml:space="preserve">las </w:t>
      </w:r>
      <w:proofErr w:type="spellStart"/>
      <w:r w:rsidRPr="009616C0">
        <w:rPr>
          <w:rFonts w:ascii="Arial" w:hAnsi="Arial" w:cs="Arial"/>
          <w:color w:val="auto"/>
          <w:shd w:val="clear" w:color="auto" w:fill="auto"/>
          <w:lang w:eastAsia="es-AR"/>
        </w:rPr>
        <w:t>categorías</w:t>
      </w:r>
      <w:r w:rsidR="00F02510" w:rsidRPr="009616C0">
        <w:rPr>
          <w:rFonts w:ascii="Arial" w:hAnsi="Arial" w:cs="Arial"/>
          <w:color w:val="auto"/>
          <w:shd w:val="clear" w:color="auto" w:fill="auto"/>
          <w:lang w:eastAsia="es-AR"/>
        </w:rPr>
        <w:t>de</w:t>
      </w:r>
      <w:proofErr w:type="spellEnd"/>
      <w:r w:rsidR="00F02510" w:rsidRPr="009616C0">
        <w:rPr>
          <w:rFonts w:ascii="Arial" w:hAnsi="Arial" w:cs="Arial"/>
          <w:color w:val="auto"/>
          <w:shd w:val="clear" w:color="auto" w:fill="auto"/>
          <w:lang w:eastAsia="es-AR"/>
        </w:rPr>
        <w:t xml:space="preserve"> la siguiente forma</w:t>
      </w:r>
      <w:r w:rsidRPr="009616C0">
        <w:rPr>
          <w:rFonts w:ascii="Arial" w:hAnsi="Arial" w:cs="Arial"/>
          <w:color w:val="auto"/>
          <w:shd w:val="clear" w:color="auto" w:fill="auto"/>
          <w:lang w:eastAsia="es-AR"/>
        </w:rPr>
        <w:t>:</w:t>
      </w:r>
    </w:p>
    <w:p w:rsidR="00F77397" w:rsidRPr="009616C0" w:rsidRDefault="00F77397" w:rsidP="009616C0">
      <w:pPr>
        <w:shd w:val="clear" w:color="auto" w:fill="auto"/>
        <w:jc w:val="both"/>
        <w:rPr>
          <w:rFonts w:ascii="Arial" w:hAnsi="Arial" w:cs="Arial"/>
          <w:color w:val="auto"/>
          <w:shd w:val="clear" w:color="auto" w:fill="auto"/>
          <w:lang w:eastAsia="es-AR"/>
        </w:rPr>
      </w:pPr>
      <w:r w:rsidRPr="009616C0">
        <w:rPr>
          <w:rFonts w:ascii="Arial" w:hAnsi="Arial" w:cs="Arial"/>
          <w:color w:val="auto"/>
          <w:shd w:val="clear" w:color="auto" w:fill="auto"/>
          <w:lang w:eastAsia="es-AR"/>
        </w:rPr>
        <w:t xml:space="preserve">– T. Muy avanzada: Cuba </w:t>
      </w:r>
    </w:p>
    <w:p w:rsidR="00F77397" w:rsidRPr="009616C0" w:rsidRDefault="00F77397" w:rsidP="009616C0">
      <w:pPr>
        <w:shd w:val="clear" w:color="auto" w:fill="auto"/>
        <w:jc w:val="both"/>
        <w:rPr>
          <w:rFonts w:ascii="Arial" w:hAnsi="Arial" w:cs="Arial"/>
          <w:color w:val="auto"/>
          <w:shd w:val="clear" w:color="auto" w:fill="auto"/>
          <w:lang w:eastAsia="es-AR"/>
        </w:rPr>
      </w:pPr>
      <w:r w:rsidRPr="009616C0">
        <w:rPr>
          <w:rFonts w:ascii="Arial" w:hAnsi="Arial" w:cs="Arial"/>
          <w:color w:val="auto"/>
          <w:shd w:val="clear" w:color="auto" w:fill="auto"/>
          <w:lang w:eastAsia="es-AR"/>
        </w:rPr>
        <w:t>– T. Avanzada: Argentina, Brasil, Chile, Colombia, México, Uruguay y Costa Rica.</w:t>
      </w:r>
    </w:p>
    <w:p w:rsidR="00F77397" w:rsidRPr="009616C0" w:rsidRDefault="00CB4731" w:rsidP="009616C0">
      <w:pPr>
        <w:shd w:val="clear" w:color="auto" w:fill="auto"/>
        <w:jc w:val="both"/>
        <w:rPr>
          <w:rFonts w:ascii="Arial" w:hAnsi="Arial" w:cs="Arial"/>
          <w:color w:val="auto"/>
          <w:shd w:val="clear" w:color="auto" w:fill="auto"/>
          <w:lang w:eastAsia="es-AR"/>
        </w:rPr>
      </w:pPr>
      <w:r w:rsidRPr="009616C0">
        <w:rPr>
          <w:rFonts w:ascii="Arial" w:hAnsi="Arial" w:cs="Arial"/>
          <w:color w:val="auto"/>
          <w:shd w:val="clear" w:color="auto" w:fill="auto"/>
          <w:lang w:eastAsia="es-AR"/>
        </w:rPr>
        <w:t>–</w:t>
      </w:r>
      <w:r w:rsidR="00F77397" w:rsidRPr="009616C0">
        <w:rPr>
          <w:rFonts w:ascii="Arial" w:hAnsi="Arial" w:cs="Arial"/>
          <w:color w:val="auto"/>
          <w:shd w:val="clear" w:color="auto" w:fill="auto"/>
          <w:lang w:eastAsia="es-AR"/>
        </w:rPr>
        <w:t xml:space="preserve">T. Plena: Perú, Venezuela, Rep. Dominicana, Ecuador, El Salvador, Honduras, Nicaragua, Panamá, Paraguay. </w:t>
      </w:r>
    </w:p>
    <w:p w:rsidR="00F77397" w:rsidRPr="009616C0" w:rsidRDefault="00F77397" w:rsidP="009616C0">
      <w:pPr>
        <w:shd w:val="clear" w:color="auto" w:fill="auto"/>
        <w:jc w:val="both"/>
        <w:rPr>
          <w:rFonts w:ascii="Arial" w:hAnsi="Arial" w:cs="Arial"/>
          <w:color w:val="auto"/>
          <w:shd w:val="clear" w:color="auto" w:fill="auto"/>
          <w:lang w:eastAsia="es-AR"/>
        </w:rPr>
      </w:pPr>
      <w:r w:rsidRPr="009616C0">
        <w:rPr>
          <w:rFonts w:ascii="Arial" w:hAnsi="Arial" w:cs="Arial"/>
          <w:color w:val="auto"/>
          <w:shd w:val="clear" w:color="auto" w:fill="auto"/>
          <w:lang w:eastAsia="es-AR"/>
        </w:rPr>
        <w:t xml:space="preserve">– T. Moderada: Bolivia, Guatemala y Haití. </w:t>
      </w:r>
    </w:p>
    <w:p w:rsidR="00AE3685" w:rsidRPr="009616C0" w:rsidRDefault="00AE3685" w:rsidP="009616C0">
      <w:pPr>
        <w:shd w:val="clear" w:color="auto" w:fill="auto"/>
        <w:autoSpaceDE w:val="0"/>
        <w:autoSpaceDN w:val="0"/>
        <w:adjustRightInd w:val="0"/>
        <w:jc w:val="both"/>
        <w:rPr>
          <w:rFonts w:ascii="Arial" w:hAnsi="Arial" w:cs="Arial"/>
          <w:color w:val="auto"/>
          <w:shd w:val="clear" w:color="auto" w:fill="auto"/>
          <w:lang w:eastAsia="es-AR"/>
        </w:rPr>
      </w:pPr>
    </w:p>
    <w:p w:rsidR="00766E77" w:rsidRPr="006B1F29" w:rsidRDefault="00942E6F" w:rsidP="009616C0">
      <w:pPr>
        <w:shd w:val="clear" w:color="auto" w:fill="auto"/>
        <w:autoSpaceDE w:val="0"/>
        <w:autoSpaceDN w:val="0"/>
        <w:adjustRightInd w:val="0"/>
        <w:jc w:val="both"/>
        <w:rPr>
          <w:rFonts w:ascii="Arial" w:hAnsi="Arial" w:cs="Arial"/>
          <w:color w:val="auto"/>
          <w:shd w:val="clear" w:color="auto" w:fill="auto"/>
          <w:lang w:eastAsia="es-AR"/>
        </w:rPr>
      </w:pPr>
      <w:r w:rsidRPr="006B1F29">
        <w:rPr>
          <w:rFonts w:ascii="Arial" w:hAnsi="Arial" w:cs="Arial"/>
          <w:color w:val="auto"/>
          <w:shd w:val="clear" w:color="auto" w:fill="auto"/>
          <w:lang w:eastAsia="es-AR"/>
        </w:rPr>
        <w:t xml:space="preserve">El objetivo de esta segmentación es poder comparar entre países que se encuentren dentro de la misma </w:t>
      </w:r>
      <w:r w:rsidR="00766E77" w:rsidRPr="006B1F29">
        <w:rPr>
          <w:rFonts w:ascii="Arial" w:hAnsi="Arial" w:cs="Arial"/>
          <w:color w:val="auto"/>
          <w:shd w:val="clear" w:color="auto" w:fill="auto"/>
          <w:lang w:eastAsia="es-AR"/>
        </w:rPr>
        <w:t>etapa</w:t>
      </w:r>
      <w:r w:rsidRPr="006B1F29">
        <w:rPr>
          <w:rFonts w:ascii="Arial" w:hAnsi="Arial" w:cs="Arial"/>
          <w:color w:val="auto"/>
          <w:shd w:val="clear" w:color="auto" w:fill="auto"/>
          <w:lang w:eastAsia="es-AR"/>
        </w:rPr>
        <w:t xml:space="preserve"> de </w:t>
      </w:r>
      <w:r w:rsidR="00766E77" w:rsidRPr="006B1F29">
        <w:rPr>
          <w:rFonts w:ascii="Arial" w:hAnsi="Arial" w:cs="Arial"/>
          <w:color w:val="auto"/>
          <w:shd w:val="clear" w:color="auto" w:fill="auto"/>
          <w:lang w:eastAsia="es-AR"/>
        </w:rPr>
        <w:t>transición</w:t>
      </w:r>
      <w:r w:rsidRPr="006B1F29">
        <w:rPr>
          <w:rFonts w:ascii="Arial" w:hAnsi="Arial" w:cs="Arial"/>
          <w:color w:val="auto"/>
          <w:shd w:val="clear" w:color="auto" w:fill="auto"/>
          <w:lang w:eastAsia="es-AR"/>
        </w:rPr>
        <w:t xml:space="preserve"> demográfica</w:t>
      </w:r>
      <w:r w:rsidR="00766E77" w:rsidRPr="006B1F29">
        <w:rPr>
          <w:rFonts w:ascii="Arial" w:hAnsi="Arial" w:cs="Arial"/>
          <w:color w:val="auto"/>
          <w:shd w:val="clear" w:color="auto" w:fill="auto"/>
          <w:lang w:eastAsia="es-AR"/>
        </w:rPr>
        <w:t>.</w:t>
      </w:r>
    </w:p>
    <w:p w:rsidR="00766E77" w:rsidRPr="009616C0" w:rsidRDefault="00766E77" w:rsidP="009616C0">
      <w:pPr>
        <w:shd w:val="clear" w:color="auto" w:fill="auto"/>
        <w:autoSpaceDE w:val="0"/>
        <w:autoSpaceDN w:val="0"/>
        <w:adjustRightInd w:val="0"/>
        <w:jc w:val="both"/>
        <w:rPr>
          <w:rFonts w:ascii="Arial" w:hAnsi="Arial" w:cs="Arial"/>
          <w:color w:val="auto"/>
        </w:rPr>
      </w:pPr>
      <w:r w:rsidRPr="009616C0">
        <w:rPr>
          <w:rFonts w:ascii="Arial" w:hAnsi="Arial" w:cs="Arial"/>
          <w:color w:val="auto"/>
          <w:shd w:val="clear" w:color="auto" w:fill="auto"/>
          <w:lang w:eastAsia="es-AR"/>
        </w:rPr>
        <w:t xml:space="preserve">Veremos </w:t>
      </w:r>
      <w:r w:rsidR="005F56CE" w:rsidRPr="009616C0">
        <w:rPr>
          <w:rFonts w:ascii="Arial" w:hAnsi="Arial" w:cs="Arial"/>
          <w:color w:val="auto"/>
          <w:shd w:val="clear" w:color="auto" w:fill="auto"/>
          <w:lang w:eastAsia="es-AR"/>
        </w:rPr>
        <w:t xml:space="preserve">que en el caso de </w:t>
      </w:r>
      <w:r w:rsidR="00880C31" w:rsidRPr="009616C0">
        <w:rPr>
          <w:rFonts w:ascii="Arial" w:hAnsi="Arial" w:cs="Arial"/>
          <w:color w:val="auto"/>
          <w:shd w:val="clear" w:color="auto" w:fill="auto"/>
          <w:lang w:eastAsia="es-AR"/>
        </w:rPr>
        <w:t>América</w:t>
      </w:r>
      <w:r w:rsidR="005F56CE" w:rsidRPr="009616C0">
        <w:rPr>
          <w:rFonts w:ascii="Arial" w:hAnsi="Arial" w:cs="Arial"/>
          <w:color w:val="auto"/>
          <w:shd w:val="clear" w:color="auto" w:fill="auto"/>
          <w:lang w:eastAsia="es-AR"/>
        </w:rPr>
        <w:t xml:space="preserve"> Latina,</w:t>
      </w:r>
      <w:r w:rsidRPr="009616C0">
        <w:rPr>
          <w:rFonts w:ascii="Arial" w:hAnsi="Arial" w:cs="Arial"/>
          <w:color w:val="auto"/>
          <w:shd w:val="clear" w:color="auto" w:fill="auto"/>
          <w:lang w:eastAsia="es-AR"/>
        </w:rPr>
        <w:t xml:space="preserve"> las situaciones </w:t>
      </w:r>
      <w:r w:rsidR="005F56CE" w:rsidRPr="009616C0">
        <w:rPr>
          <w:rFonts w:ascii="Arial" w:hAnsi="Arial" w:cs="Arial"/>
          <w:color w:val="auto"/>
          <w:shd w:val="clear" w:color="auto" w:fill="auto"/>
          <w:lang w:eastAsia="es-AR"/>
        </w:rPr>
        <w:t xml:space="preserve">son por demás </w:t>
      </w:r>
      <w:r w:rsidRPr="009616C0">
        <w:rPr>
          <w:rFonts w:ascii="Arial" w:hAnsi="Arial" w:cs="Arial"/>
          <w:color w:val="auto"/>
          <w:shd w:val="clear" w:color="auto" w:fill="auto"/>
          <w:lang w:eastAsia="es-AR"/>
        </w:rPr>
        <w:t>diversas con respecto a los patrones afirmados por la TTD, se encuentran en</w:t>
      </w:r>
      <w:r w:rsidR="00FA6C2C">
        <w:rPr>
          <w:rFonts w:ascii="Arial" w:hAnsi="Arial" w:cs="Arial"/>
          <w:color w:val="auto"/>
          <w:shd w:val="clear" w:color="auto" w:fill="auto"/>
          <w:lang w:eastAsia="es-AR"/>
        </w:rPr>
        <w:t xml:space="preserve"> </w:t>
      </w:r>
      <w:r w:rsidRPr="009616C0">
        <w:rPr>
          <w:rFonts w:ascii="Arial" w:hAnsi="Arial" w:cs="Arial"/>
          <w:color w:val="auto"/>
        </w:rPr>
        <w:t xml:space="preserve">Argentina, Haití y Paraguay, países que se destacan, por el alto peso relativo del componente migratorio sobre las variaciones poblacionales. </w:t>
      </w:r>
      <w:r w:rsidR="00C05FBB" w:rsidRPr="009616C0">
        <w:rPr>
          <w:rFonts w:ascii="Arial" w:hAnsi="Arial" w:cs="Arial"/>
          <w:color w:val="auto"/>
        </w:rPr>
        <w:t xml:space="preserve">Dado que el marco metodológico de  la TTD </w:t>
      </w:r>
      <w:r w:rsidR="00C05FBB" w:rsidRPr="009616C0">
        <w:rPr>
          <w:rFonts w:ascii="Arial" w:hAnsi="Arial" w:cs="Arial"/>
          <w:color w:val="auto"/>
          <w:shd w:val="clear" w:color="auto" w:fill="auto"/>
          <w:lang w:eastAsia="es-AR"/>
        </w:rPr>
        <w:t xml:space="preserve">se restringe a </w:t>
      </w:r>
      <w:r w:rsidR="00C05FBB" w:rsidRPr="009616C0">
        <w:rPr>
          <w:rFonts w:ascii="Arial" w:eastAsia="Calibri" w:hAnsi="Arial" w:cs="Arial"/>
          <w:color w:val="auto"/>
          <w:shd w:val="clear" w:color="auto" w:fill="auto"/>
          <w:lang w:eastAsia="en-US"/>
        </w:rPr>
        <w:t xml:space="preserve">considerar solamente la evolución del </w:t>
      </w:r>
      <w:r w:rsidR="00C05FBB" w:rsidRPr="009616C0">
        <w:rPr>
          <w:rFonts w:ascii="Arial" w:eastAsia="Calibri" w:hAnsi="Arial" w:cs="Arial"/>
          <w:color w:val="auto"/>
          <w:shd w:val="clear" w:color="auto" w:fill="auto"/>
          <w:lang w:eastAsia="en-US"/>
        </w:rPr>
        <w:lastRenderedPageBreak/>
        <w:t>crecimiento vegetativo –fecundidad y mortalidad–,</w:t>
      </w:r>
      <w:r w:rsidR="00D64B26">
        <w:rPr>
          <w:rFonts w:ascii="Arial" w:eastAsia="Calibri" w:hAnsi="Arial" w:cs="Arial"/>
          <w:color w:val="auto"/>
          <w:shd w:val="clear" w:color="auto" w:fill="auto"/>
          <w:lang w:eastAsia="en-US"/>
        </w:rPr>
        <w:t xml:space="preserve"> bajo el supuesto que las poblaciones son </w:t>
      </w:r>
      <w:proofErr w:type="spellStart"/>
      <w:r w:rsidR="00D64B26">
        <w:rPr>
          <w:rFonts w:ascii="Arial" w:eastAsia="Calibri" w:hAnsi="Arial" w:cs="Arial"/>
          <w:color w:val="auto"/>
          <w:shd w:val="clear" w:color="auto" w:fill="auto"/>
          <w:lang w:eastAsia="en-US"/>
        </w:rPr>
        <w:t>cerradas,se</w:t>
      </w:r>
      <w:proofErr w:type="spellEnd"/>
      <w:r w:rsidR="00D64B26">
        <w:rPr>
          <w:rFonts w:ascii="Arial" w:eastAsia="Calibri" w:hAnsi="Arial" w:cs="Arial"/>
          <w:color w:val="auto"/>
          <w:shd w:val="clear" w:color="auto" w:fill="auto"/>
          <w:lang w:eastAsia="en-US"/>
        </w:rPr>
        <w:t xml:space="preserve"> deja fuera de análisis </w:t>
      </w:r>
      <w:r w:rsidR="00D64B26">
        <w:rPr>
          <w:rFonts w:ascii="Arial" w:hAnsi="Arial" w:cs="Arial"/>
          <w:color w:val="auto"/>
          <w:shd w:val="clear" w:color="auto" w:fill="auto"/>
          <w:lang w:eastAsia="es-AR"/>
        </w:rPr>
        <w:t>a</w:t>
      </w:r>
      <w:r w:rsidR="00C05FBB" w:rsidRPr="009616C0">
        <w:rPr>
          <w:rFonts w:ascii="Arial" w:hAnsi="Arial" w:cs="Arial"/>
          <w:color w:val="auto"/>
          <w:shd w:val="clear" w:color="auto" w:fill="auto"/>
          <w:lang w:eastAsia="es-AR"/>
        </w:rPr>
        <w:t>l comportamiento migratorio</w:t>
      </w:r>
      <w:r w:rsidR="00D64B26">
        <w:rPr>
          <w:rFonts w:ascii="Arial" w:hAnsi="Arial" w:cs="Arial"/>
          <w:color w:val="auto"/>
        </w:rPr>
        <w:t xml:space="preserve">, que resulta </w:t>
      </w:r>
      <w:r w:rsidR="00C05FBB" w:rsidRPr="009616C0">
        <w:rPr>
          <w:rFonts w:ascii="Arial" w:hAnsi="Arial" w:cs="Arial"/>
          <w:color w:val="auto"/>
        </w:rPr>
        <w:t xml:space="preserve">clave para entender parte de la </w:t>
      </w:r>
      <w:r w:rsidR="00880C31" w:rsidRPr="009616C0">
        <w:rPr>
          <w:rFonts w:ascii="Arial" w:hAnsi="Arial" w:cs="Arial"/>
          <w:color w:val="auto"/>
        </w:rPr>
        <w:t>dinámica</w:t>
      </w:r>
      <w:r w:rsidR="00D64B26">
        <w:rPr>
          <w:rFonts w:ascii="Arial" w:hAnsi="Arial" w:cs="Arial"/>
          <w:color w:val="auto"/>
        </w:rPr>
        <w:t xml:space="preserve"> demográfica </w:t>
      </w:r>
      <w:r w:rsidR="00D64B26" w:rsidRPr="009616C0">
        <w:rPr>
          <w:rFonts w:ascii="Arial" w:hAnsi="Arial" w:cs="Arial"/>
        </w:rPr>
        <w:t>(DEMENY, 1968).</w:t>
      </w:r>
      <w:r w:rsidR="00D64B26">
        <w:rPr>
          <w:rFonts w:ascii="Arial" w:hAnsi="Arial" w:cs="Arial"/>
          <w:color w:val="auto"/>
        </w:rPr>
        <w:t>.</w:t>
      </w:r>
    </w:p>
    <w:p w:rsidR="00766E77" w:rsidRPr="009616C0" w:rsidRDefault="00766E77" w:rsidP="009616C0">
      <w:pPr>
        <w:shd w:val="clear" w:color="auto" w:fill="auto"/>
        <w:autoSpaceDE w:val="0"/>
        <w:autoSpaceDN w:val="0"/>
        <w:adjustRightInd w:val="0"/>
        <w:jc w:val="both"/>
        <w:rPr>
          <w:rFonts w:ascii="Arial" w:hAnsi="Arial" w:cs="Arial"/>
          <w:color w:val="auto"/>
          <w:shd w:val="clear" w:color="auto" w:fill="auto"/>
          <w:lang w:eastAsia="es-AR"/>
        </w:rPr>
      </w:pPr>
    </w:p>
    <w:p w:rsidR="00B14592" w:rsidRPr="009616C0" w:rsidRDefault="00B14592" w:rsidP="009616C0">
      <w:pPr>
        <w:shd w:val="clear" w:color="auto" w:fill="auto"/>
        <w:autoSpaceDE w:val="0"/>
        <w:autoSpaceDN w:val="0"/>
        <w:adjustRightInd w:val="0"/>
        <w:jc w:val="both"/>
        <w:rPr>
          <w:rFonts w:ascii="Arial" w:hAnsi="Arial" w:cs="Arial"/>
          <w:color w:val="auto"/>
          <w:shd w:val="clear" w:color="auto" w:fill="auto"/>
          <w:lang w:eastAsia="es-AR"/>
        </w:rPr>
      </w:pPr>
      <w:r w:rsidRPr="009616C0">
        <w:rPr>
          <w:rFonts w:ascii="Arial" w:hAnsi="Arial" w:cs="Arial"/>
          <w:b/>
          <w:bCs/>
          <w:color w:val="auto"/>
          <w:lang w:val="es-ES" w:eastAsia="es-ES"/>
        </w:rPr>
        <w:t>1.3 Las heterogeneidades empíricas presentes en el</w:t>
      </w:r>
      <w:r w:rsidRPr="009616C0">
        <w:rPr>
          <w:rFonts w:ascii="Arial" w:hAnsi="Arial" w:cs="Arial"/>
          <w:b/>
          <w:color w:val="auto"/>
        </w:rPr>
        <w:t>Bono Demográfico de los países de América Latina.</w:t>
      </w:r>
    </w:p>
    <w:p w:rsidR="00B14592" w:rsidRPr="009616C0" w:rsidRDefault="00B14592" w:rsidP="009616C0">
      <w:pPr>
        <w:shd w:val="clear" w:color="auto" w:fill="auto"/>
        <w:autoSpaceDE w:val="0"/>
        <w:autoSpaceDN w:val="0"/>
        <w:adjustRightInd w:val="0"/>
        <w:jc w:val="both"/>
        <w:rPr>
          <w:rFonts w:ascii="Arial" w:hAnsi="Arial" w:cs="Arial"/>
          <w:color w:val="auto"/>
          <w:shd w:val="clear" w:color="auto" w:fill="auto"/>
          <w:lang w:eastAsia="es-AR"/>
        </w:rPr>
      </w:pPr>
    </w:p>
    <w:p w:rsidR="005F56CE" w:rsidRPr="009616C0" w:rsidRDefault="005F56CE" w:rsidP="009616C0">
      <w:pPr>
        <w:shd w:val="clear" w:color="auto" w:fill="auto"/>
        <w:autoSpaceDE w:val="0"/>
        <w:autoSpaceDN w:val="0"/>
        <w:adjustRightInd w:val="0"/>
        <w:jc w:val="both"/>
        <w:rPr>
          <w:rFonts w:ascii="Arial" w:hAnsi="Arial" w:cs="Arial"/>
          <w:color w:val="auto"/>
          <w:shd w:val="clear" w:color="auto" w:fill="auto"/>
          <w:lang w:eastAsia="es-AR"/>
        </w:rPr>
      </w:pPr>
      <w:r w:rsidRPr="009616C0">
        <w:rPr>
          <w:rFonts w:ascii="Arial" w:hAnsi="Arial" w:cs="Arial"/>
        </w:rPr>
        <w:t>Tal como afirma CEPAL (2008), durante la transición demográfica hay un período en que la proporción de personas en edades potencialmente productivas crece de manera sostenida en relación con la de personas en edades potencialmente inactivas. En este período, durante el cual la relación de dependencia desciende a valores nunca antes observados, se genera una situación particularmente favorable para el desarrollo, ya que aumentan las posibilidades de ahorro y de inversión en el crecimiento económico, en tanto que, al mismo tiempo, disminuye la presión sobre el presupuesto en educación. Para describir este período se han creado diversos términos, como por ejemplo “bono demográfico” o “ventana demográfica de oportunidades”, que hacen referencia a las posibilidades que dicho período ofrece para elevar las tasas de crecimiento económico per cápita y los niveles de bienestar de la población</w:t>
      </w:r>
    </w:p>
    <w:p w:rsidR="005F56CE" w:rsidRPr="009616C0" w:rsidRDefault="005F56CE" w:rsidP="009616C0">
      <w:pPr>
        <w:shd w:val="clear" w:color="auto" w:fill="auto"/>
        <w:autoSpaceDE w:val="0"/>
        <w:autoSpaceDN w:val="0"/>
        <w:adjustRightInd w:val="0"/>
        <w:jc w:val="both"/>
        <w:rPr>
          <w:rFonts w:ascii="Arial" w:hAnsi="Arial" w:cs="Arial"/>
          <w:color w:val="auto"/>
          <w:shd w:val="clear" w:color="auto" w:fill="auto"/>
          <w:lang w:eastAsia="es-AR"/>
        </w:rPr>
      </w:pPr>
      <w:r w:rsidRPr="009616C0">
        <w:rPr>
          <w:rFonts w:ascii="Arial" w:hAnsi="Arial" w:cs="Arial"/>
          <w:color w:val="auto"/>
          <w:lang w:eastAsia="es-AR"/>
        </w:rPr>
        <w:t>El bono demográfico depende del comportamiento regular que afirma la TTD</w:t>
      </w:r>
      <w:r w:rsidRPr="009616C0">
        <w:rPr>
          <w:rFonts w:ascii="Arial" w:hAnsi="Arial" w:cs="Arial"/>
          <w:color w:val="auto"/>
          <w:shd w:val="clear" w:color="auto" w:fill="auto"/>
          <w:lang w:eastAsia="es-AR"/>
        </w:rPr>
        <w:t xml:space="preserve">. Por </w:t>
      </w:r>
      <w:r w:rsidRPr="006B1F29">
        <w:rPr>
          <w:rFonts w:ascii="Arial" w:hAnsi="Arial" w:cs="Arial"/>
          <w:color w:val="auto"/>
          <w:shd w:val="clear" w:color="auto" w:fill="auto"/>
          <w:lang w:eastAsia="es-AR"/>
        </w:rPr>
        <w:t>tanto, el hecho de que los datos empíricos presenten irregularidades</w:t>
      </w:r>
      <w:r w:rsidR="003051D7" w:rsidRPr="006B1F29">
        <w:rPr>
          <w:rFonts w:ascii="Arial" w:hAnsi="Arial" w:cs="Arial"/>
          <w:color w:val="auto"/>
          <w:shd w:val="clear" w:color="auto" w:fill="auto"/>
          <w:lang w:eastAsia="es-AR"/>
        </w:rPr>
        <w:t xml:space="preserve"> en relación a los</w:t>
      </w:r>
      <w:r w:rsidRPr="006B1F29">
        <w:rPr>
          <w:rFonts w:ascii="Arial" w:hAnsi="Arial" w:cs="Arial"/>
          <w:color w:val="auto"/>
          <w:shd w:val="clear" w:color="auto" w:fill="auto"/>
          <w:lang w:eastAsia="es-AR"/>
        </w:rPr>
        <w:t xml:space="preserve"> postulados de la TTD, reduce </w:t>
      </w:r>
      <w:r w:rsidR="00880C31" w:rsidRPr="006B1F29">
        <w:rPr>
          <w:rFonts w:ascii="Arial" w:hAnsi="Arial" w:cs="Arial"/>
          <w:color w:val="auto"/>
          <w:shd w:val="clear" w:color="auto" w:fill="auto"/>
          <w:lang w:eastAsia="es-AR"/>
        </w:rPr>
        <w:t xml:space="preserve">en gran medida </w:t>
      </w:r>
      <w:r w:rsidR="00880C31" w:rsidRPr="006B1F29">
        <w:rPr>
          <w:rFonts w:ascii="Arial" w:hAnsi="Arial" w:cs="Arial"/>
          <w:color w:val="auto"/>
          <w:lang w:eastAsia="es-AR"/>
        </w:rPr>
        <w:t xml:space="preserve">la </w:t>
      </w:r>
      <w:r w:rsidRPr="006B1F29">
        <w:rPr>
          <w:rFonts w:ascii="Arial" w:hAnsi="Arial" w:cs="Arial"/>
          <w:color w:val="auto"/>
          <w:lang w:eastAsia="es-AR"/>
        </w:rPr>
        <w:t xml:space="preserve">validez </w:t>
      </w:r>
      <w:r w:rsidR="00880C31" w:rsidRPr="006B1F29">
        <w:rPr>
          <w:rFonts w:ascii="Arial" w:hAnsi="Arial" w:cs="Arial"/>
          <w:color w:val="auto"/>
          <w:lang w:eastAsia="es-AR"/>
        </w:rPr>
        <w:t>teórica del bono demográfico</w:t>
      </w:r>
      <w:r w:rsidR="00880C31" w:rsidRPr="009616C0">
        <w:rPr>
          <w:rFonts w:ascii="Arial" w:hAnsi="Arial" w:cs="Arial"/>
          <w:color w:val="auto"/>
          <w:lang w:eastAsia="es-AR"/>
        </w:rPr>
        <w:t>.</w:t>
      </w:r>
    </w:p>
    <w:p w:rsidR="005F56CE" w:rsidRPr="009616C0" w:rsidRDefault="005F56CE" w:rsidP="009616C0">
      <w:pPr>
        <w:shd w:val="clear" w:color="auto" w:fill="auto"/>
        <w:autoSpaceDE w:val="0"/>
        <w:autoSpaceDN w:val="0"/>
        <w:adjustRightInd w:val="0"/>
        <w:jc w:val="both"/>
        <w:rPr>
          <w:rFonts w:ascii="Arial" w:hAnsi="Arial" w:cs="Arial"/>
          <w:color w:val="auto"/>
          <w:shd w:val="clear" w:color="auto" w:fill="auto"/>
          <w:lang w:eastAsia="es-AR"/>
        </w:rPr>
      </w:pPr>
    </w:p>
    <w:p w:rsidR="00B14592" w:rsidRPr="009616C0" w:rsidRDefault="00FF3ECC" w:rsidP="009616C0">
      <w:pPr>
        <w:shd w:val="clear" w:color="auto" w:fill="auto"/>
        <w:autoSpaceDE w:val="0"/>
        <w:autoSpaceDN w:val="0"/>
        <w:adjustRightInd w:val="0"/>
        <w:jc w:val="both"/>
        <w:rPr>
          <w:rFonts w:ascii="Arial" w:hAnsi="Arial" w:cs="Arial"/>
          <w:color w:val="auto"/>
          <w:shd w:val="clear" w:color="auto" w:fill="auto"/>
          <w:lang w:eastAsia="es-AR"/>
        </w:rPr>
      </w:pPr>
      <w:r w:rsidRPr="009616C0">
        <w:rPr>
          <w:rFonts w:ascii="Arial" w:hAnsi="Arial" w:cs="Arial"/>
          <w:color w:val="auto"/>
          <w:shd w:val="clear" w:color="auto" w:fill="auto"/>
          <w:lang w:eastAsia="es-AR"/>
        </w:rPr>
        <w:t>En este apartado</w:t>
      </w:r>
      <w:r w:rsidR="00F77397" w:rsidRPr="009616C0">
        <w:rPr>
          <w:rFonts w:ascii="Arial" w:hAnsi="Arial" w:cs="Arial"/>
          <w:color w:val="auto"/>
          <w:shd w:val="clear" w:color="auto" w:fill="auto"/>
          <w:lang w:eastAsia="es-AR"/>
        </w:rPr>
        <w:t xml:space="preserve">  ll</w:t>
      </w:r>
      <w:r w:rsidR="00B14592" w:rsidRPr="009616C0">
        <w:rPr>
          <w:rFonts w:ascii="Arial" w:hAnsi="Arial" w:cs="Arial"/>
          <w:color w:val="auto"/>
          <w:shd w:val="clear" w:color="auto" w:fill="auto"/>
          <w:lang w:eastAsia="es-AR"/>
        </w:rPr>
        <w:t xml:space="preserve">evaremos adelante un breve análisis </w:t>
      </w:r>
      <w:r w:rsidR="00880C31" w:rsidRPr="009616C0">
        <w:rPr>
          <w:rFonts w:ascii="Arial" w:hAnsi="Arial" w:cs="Arial"/>
          <w:color w:val="auto"/>
          <w:shd w:val="clear" w:color="auto" w:fill="auto"/>
          <w:lang w:eastAsia="es-AR"/>
        </w:rPr>
        <w:t xml:space="preserve">empírico </w:t>
      </w:r>
      <w:r w:rsidR="00B14592" w:rsidRPr="009616C0">
        <w:rPr>
          <w:rFonts w:ascii="Arial" w:hAnsi="Arial" w:cs="Arial"/>
          <w:color w:val="auto"/>
          <w:shd w:val="clear" w:color="auto" w:fill="auto"/>
          <w:lang w:eastAsia="es-AR"/>
        </w:rPr>
        <w:t xml:space="preserve">de </w:t>
      </w:r>
      <w:r w:rsidR="00B14592" w:rsidRPr="009616C0">
        <w:rPr>
          <w:rFonts w:ascii="Arial" w:hAnsi="Arial" w:cs="Arial"/>
          <w:color w:val="auto"/>
          <w:shd w:val="clear" w:color="auto" w:fill="auto"/>
          <w:lang w:val="es-ES" w:eastAsia="es-AR"/>
        </w:rPr>
        <w:t xml:space="preserve">los </w:t>
      </w:r>
      <w:r w:rsidR="00B14592" w:rsidRPr="009616C0">
        <w:rPr>
          <w:rFonts w:ascii="Arial" w:hAnsi="Arial" w:cs="Arial"/>
          <w:color w:val="auto"/>
          <w:shd w:val="clear" w:color="auto" w:fill="auto"/>
          <w:lang w:eastAsia="es-AR"/>
        </w:rPr>
        <w:t xml:space="preserve">cambios en la participación de los tres principales grupos de edad, recurriendo a la categorización formulada por CEPAL (2008), </w:t>
      </w:r>
      <w:r w:rsidR="00F77397" w:rsidRPr="009616C0">
        <w:rPr>
          <w:rFonts w:ascii="Arial" w:hAnsi="Arial" w:cs="Arial"/>
          <w:color w:val="auto"/>
          <w:shd w:val="clear" w:color="auto" w:fill="auto"/>
          <w:lang w:eastAsia="es-AR"/>
        </w:rPr>
        <w:t xml:space="preserve">basada en el </w:t>
      </w:r>
      <w:r w:rsidR="00B14592" w:rsidRPr="009616C0">
        <w:rPr>
          <w:rFonts w:ascii="Arial" w:hAnsi="Arial" w:cs="Arial"/>
          <w:color w:val="auto"/>
          <w:shd w:val="clear" w:color="auto" w:fill="auto"/>
          <w:lang w:eastAsia="es-AR"/>
        </w:rPr>
        <w:t>marco</w:t>
      </w:r>
      <w:r w:rsidR="00F02510" w:rsidRPr="009616C0">
        <w:rPr>
          <w:rFonts w:ascii="Arial" w:hAnsi="Arial" w:cs="Arial"/>
          <w:color w:val="auto"/>
          <w:shd w:val="clear" w:color="auto" w:fill="auto"/>
          <w:lang w:eastAsia="es-AR"/>
        </w:rPr>
        <w:t xml:space="preserve"> teórico </w:t>
      </w:r>
      <w:r w:rsidR="006D0BAA" w:rsidRPr="009616C0">
        <w:rPr>
          <w:rFonts w:ascii="Arial" w:hAnsi="Arial" w:cs="Arial"/>
          <w:color w:val="auto"/>
          <w:shd w:val="clear" w:color="auto" w:fill="auto"/>
          <w:lang w:eastAsia="es-AR"/>
        </w:rPr>
        <w:t xml:space="preserve">de </w:t>
      </w:r>
      <w:r w:rsidR="00880C31" w:rsidRPr="009616C0">
        <w:rPr>
          <w:rFonts w:ascii="Arial" w:hAnsi="Arial" w:cs="Arial"/>
          <w:color w:val="auto"/>
          <w:shd w:val="clear" w:color="auto" w:fill="auto"/>
          <w:lang w:eastAsia="es-AR"/>
        </w:rPr>
        <w:t>la TTD</w:t>
      </w:r>
      <w:r w:rsidR="00F02510" w:rsidRPr="009616C0">
        <w:rPr>
          <w:rFonts w:ascii="Arial" w:hAnsi="Arial" w:cs="Arial"/>
          <w:color w:val="auto"/>
          <w:shd w:val="clear" w:color="auto" w:fill="auto"/>
          <w:lang w:eastAsia="es-AR"/>
        </w:rPr>
        <w:t>.</w:t>
      </w:r>
    </w:p>
    <w:p w:rsidR="00B15D13" w:rsidRPr="009616C0" w:rsidRDefault="00036041" w:rsidP="009616C0">
      <w:pPr>
        <w:shd w:val="clear" w:color="auto" w:fill="auto"/>
        <w:autoSpaceDE w:val="0"/>
        <w:autoSpaceDN w:val="0"/>
        <w:adjustRightInd w:val="0"/>
        <w:jc w:val="both"/>
        <w:rPr>
          <w:rFonts w:ascii="Arial" w:hAnsi="Arial" w:cs="Arial"/>
          <w:color w:val="auto"/>
          <w:shd w:val="clear" w:color="auto" w:fill="auto"/>
          <w:lang w:eastAsia="es-AR"/>
        </w:rPr>
      </w:pPr>
      <w:r w:rsidRPr="009616C0">
        <w:rPr>
          <w:rFonts w:ascii="Arial" w:hAnsi="Arial" w:cs="Arial"/>
          <w:color w:val="auto"/>
          <w:shd w:val="clear" w:color="auto" w:fill="auto"/>
          <w:lang w:eastAsia="es-AR"/>
        </w:rPr>
        <w:t>Considerando al gran grupo</w:t>
      </w:r>
      <w:r w:rsidR="00F02510" w:rsidRPr="009616C0">
        <w:rPr>
          <w:rFonts w:ascii="Arial" w:hAnsi="Arial" w:cs="Arial"/>
          <w:color w:val="auto"/>
          <w:shd w:val="clear" w:color="auto" w:fill="auto"/>
          <w:lang w:eastAsia="es-AR"/>
        </w:rPr>
        <w:t xml:space="preserve"> de edad de</w:t>
      </w:r>
      <w:r w:rsidR="0024468D">
        <w:rPr>
          <w:rFonts w:ascii="Arial" w:hAnsi="Arial" w:cs="Arial"/>
          <w:color w:val="auto"/>
          <w:shd w:val="clear" w:color="auto" w:fill="auto"/>
          <w:lang w:eastAsia="es-AR"/>
        </w:rPr>
        <w:t xml:space="preserve"> </w:t>
      </w:r>
      <w:r w:rsidRPr="009616C0">
        <w:rPr>
          <w:rFonts w:ascii="Arial" w:hAnsi="Arial" w:cs="Arial"/>
          <w:color w:val="auto"/>
          <w:shd w:val="clear" w:color="auto" w:fill="auto"/>
          <w:lang w:eastAsia="es-AR"/>
        </w:rPr>
        <w:t xml:space="preserve">los jóvenes menores de 15 años; en el </w:t>
      </w:r>
      <w:r w:rsidR="00875225" w:rsidRPr="009616C0">
        <w:rPr>
          <w:rFonts w:ascii="Arial" w:hAnsi="Arial" w:cs="Arial"/>
          <w:b/>
          <w:color w:val="auto"/>
          <w:shd w:val="clear" w:color="auto" w:fill="auto"/>
          <w:lang w:eastAsia="es-AR"/>
        </w:rPr>
        <w:t>Grá</w:t>
      </w:r>
      <w:r w:rsidRPr="009616C0">
        <w:rPr>
          <w:rFonts w:ascii="Arial" w:hAnsi="Arial" w:cs="Arial"/>
          <w:b/>
          <w:color w:val="auto"/>
          <w:shd w:val="clear" w:color="auto" w:fill="auto"/>
          <w:lang w:eastAsia="es-AR"/>
        </w:rPr>
        <w:t>fico N°1</w:t>
      </w:r>
      <w:r w:rsidRPr="009616C0">
        <w:rPr>
          <w:rFonts w:ascii="Arial" w:hAnsi="Arial" w:cs="Arial"/>
          <w:color w:val="auto"/>
          <w:shd w:val="clear" w:color="auto" w:fill="auto"/>
          <w:lang w:eastAsia="es-AR"/>
        </w:rPr>
        <w:t xml:space="preserve"> se observa que durante e</w:t>
      </w:r>
      <w:r w:rsidR="006D0BAA" w:rsidRPr="009616C0">
        <w:rPr>
          <w:rFonts w:ascii="Arial" w:hAnsi="Arial" w:cs="Arial"/>
          <w:color w:val="auto"/>
          <w:shd w:val="clear" w:color="auto" w:fill="auto"/>
          <w:lang w:eastAsia="es-AR"/>
        </w:rPr>
        <w:t>l periodo 1950-2000 lejos estuvo</w:t>
      </w:r>
      <w:r w:rsidRPr="009616C0">
        <w:rPr>
          <w:rFonts w:ascii="Arial" w:hAnsi="Arial" w:cs="Arial"/>
          <w:color w:val="auto"/>
          <w:shd w:val="clear" w:color="auto" w:fill="auto"/>
          <w:lang w:eastAsia="es-AR"/>
        </w:rPr>
        <w:t xml:space="preserve"> de predominar una tendencia a la convergencia en la participación del grupo de los menores sobre la población total en</w:t>
      </w:r>
      <w:r w:rsidR="0024468D">
        <w:rPr>
          <w:rFonts w:ascii="Arial" w:hAnsi="Arial" w:cs="Arial"/>
          <w:color w:val="auto"/>
          <w:shd w:val="clear" w:color="auto" w:fill="auto"/>
          <w:lang w:eastAsia="es-AR"/>
        </w:rPr>
        <w:t xml:space="preserve"> </w:t>
      </w:r>
      <w:r w:rsidR="00F02510" w:rsidRPr="009616C0">
        <w:rPr>
          <w:rFonts w:ascii="Arial" w:hAnsi="Arial" w:cs="Arial"/>
          <w:color w:val="auto"/>
          <w:shd w:val="clear" w:color="auto" w:fill="auto"/>
          <w:lang w:eastAsia="es-AR"/>
        </w:rPr>
        <w:t xml:space="preserve">los países de </w:t>
      </w:r>
      <w:r w:rsidRPr="009616C0">
        <w:rPr>
          <w:rFonts w:ascii="Arial" w:hAnsi="Arial" w:cs="Arial"/>
          <w:color w:val="auto"/>
          <w:shd w:val="clear" w:color="auto" w:fill="auto"/>
          <w:lang w:eastAsia="es-AR"/>
        </w:rPr>
        <w:t xml:space="preserve">América Latina. </w:t>
      </w:r>
      <w:r w:rsidR="00F77397" w:rsidRPr="009616C0">
        <w:rPr>
          <w:rFonts w:ascii="Arial" w:hAnsi="Arial" w:cs="Arial"/>
          <w:color w:val="auto"/>
          <w:shd w:val="clear" w:color="auto" w:fill="auto"/>
          <w:lang w:eastAsia="es-AR"/>
        </w:rPr>
        <w:t xml:space="preserve">La brecha en el porcentaje de menores de 15 años entre los países de la región, se incrementa </w:t>
      </w:r>
      <w:r w:rsidR="00F02510" w:rsidRPr="009616C0">
        <w:rPr>
          <w:rFonts w:ascii="Arial" w:hAnsi="Arial" w:cs="Arial"/>
          <w:color w:val="auto"/>
          <w:shd w:val="clear" w:color="auto" w:fill="auto"/>
          <w:lang w:eastAsia="es-AR"/>
        </w:rPr>
        <w:t xml:space="preserve">entre el año 1950 y el año 2000, </w:t>
      </w:r>
      <w:r w:rsidR="006D0BAA" w:rsidRPr="009616C0">
        <w:rPr>
          <w:rFonts w:ascii="Arial" w:hAnsi="Arial" w:cs="Arial"/>
          <w:color w:val="auto"/>
          <w:shd w:val="clear" w:color="auto" w:fill="auto"/>
          <w:lang w:eastAsia="es-AR"/>
        </w:rPr>
        <w:t>en</w:t>
      </w:r>
      <w:r w:rsidR="00F77397" w:rsidRPr="009616C0">
        <w:rPr>
          <w:rFonts w:ascii="Arial" w:hAnsi="Arial" w:cs="Arial"/>
          <w:color w:val="auto"/>
          <w:shd w:val="clear" w:color="auto" w:fill="auto"/>
          <w:lang w:eastAsia="es-AR"/>
        </w:rPr>
        <w:t xml:space="preserve"> 16,7 p</w:t>
      </w:r>
      <w:r w:rsidRPr="009616C0">
        <w:rPr>
          <w:rFonts w:ascii="Arial" w:hAnsi="Arial" w:cs="Arial"/>
          <w:color w:val="auto"/>
          <w:shd w:val="clear" w:color="auto" w:fill="auto"/>
          <w:lang w:eastAsia="es-AR"/>
        </w:rPr>
        <w:t>untos porcentuales (p</w:t>
      </w:r>
      <w:r w:rsidR="00F77397" w:rsidRPr="009616C0">
        <w:rPr>
          <w:rFonts w:ascii="Arial" w:hAnsi="Arial" w:cs="Arial"/>
          <w:color w:val="auto"/>
          <w:shd w:val="clear" w:color="auto" w:fill="auto"/>
          <w:lang w:eastAsia="es-AR"/>
        </w:rPr>
        <w:t>.p.</w:t>
      </w:r>
      <w:r w:rsidRPr="009616C0">
        <w:rPr>
          <w:rFonts w:ascii="Arial" w:hAnsi="Arial" w:cs="Arial"/>
          <w:color w:val="auto"/>
          <w:shd w:val="clear" w:color="auto" w:fill="auto"/>
          <w:lang w:eastAsia="es-AR"/>
        </w:rPr>
        <w:t>)</w:t>
      </w:r>
      <w:r w:rsidR="00F77397" w:rsidRPr="009616C0">
        <w:rPr>
          <w:rFonts w:ascii="Arial" w:hAnsi="Arial" w:cs="Arial"/>
          <w:color w:val="auto"/>
          <w:shd w:val="clear" w:color="auto" w:fill="auto"/>
          <w:lang w:eastAsia="es-AR"/>
        </w:rPr>
        <w:t xml:space="preserve"> a </w:t>
      </w:r>
      <w:r w:rsidR="00F02510" w:rsidRPr="009616C0">
        <w:rPr>
          <w:rFonts w:ascii="Arial" w:hAnsi="Arial" w:cs="Arial"/>
          <w:color w:val="auto"/>
          <w:shd w:val="clear" w:color="auto" w:fill="auto"/>
          <w:lang w:eastAsia="es-AR"/>
        </w:rPr>
        <w:t>19,3 p.p</w:t>
      </w:r>
      <w:r w:rsidR="00F77397" w:rsidRPr="009616C0">
        <w:rPr>
          <w:rFonts w:ascii="Arial" w:hAnsi="Arial" w:cs="Arial"/>
          <w:color w:val="auto"/>
          <w:shd w:val="clear" w:color="auto" w:fill="auto"/>
          <w:lang w:eastAsia="es-AR"/>
        </w:rPr>
        <w:t>.</w:t>
      </w:r>
    </w:p>
    <w:p w:rsidR="000F2BB8" w:rsidRPr="009616C0" w:rsidRDefault="000F2BB8" w:rsidP="009616C0">
      <w:pPr>
        <w:shd w:val="clear" w:color="auto" w:fill="auto"/>
        <w:jc w:val="both"/>
        <w:rPr>
          <w:rFonts w:ascii="Arial" w:hAnsi="Arial" w:cs="Arial"/>
          <w:lang w:eastAsia="es-AR"/>
        </w:rPr>
      </w:pPr>
    </w:p>
    <w:p w:rsidR="008A5B4B" w:rsidRPr="009616C0" w:rsidRDefault="008A5B4B" w:rsidP="009616C0">
      <w:pPr>
        <w:shd w:val="clear" w:color="auto" w:fill="auto"/>
        <w:jc w:val="both"/>
        <w:rPr>
          <w:rFonts w:ascii="Arial" w:hAnsi="Arial" w:cs="Arial"/>
          <w:b/>
          <w:color w:val="auto"/>
        </w:rPr>
      </w:pPr>
    </w:p>
    <w:p w:rsidR="00F77397" w:rsidRPr="009616C0" w:rsidRDefault="00036041" w:rsidP="009616C0">
      <w:pPr>
        <w:shd w:val="clear" w:color="auto" w:fill="auto"/>
        <w:jc w:val="both"/>
        <w:rPr>
          <w:rFonts w:ascii="Arial" w:hAnsi="Arial" w:cs="Arial"/>
          <w:lang w:eastAsia="es-AR"/>
        </w:rPr>
      </w:pPr>
      <w:r w:rsidRPr="009616C0">
        <w:rPr>
          <w:rFonts w:ascii="Arial" w:hAnsi="Arial" w:cs="Arial"/>
          <w:b/>
          <w:color w:val="auto"/>
        </w:rPr>
        <w:t>Gráfico N°1</w:t>
      </w:r>
      <w:r w:rsidR="00F77397" w:rsidRPr="009616C0">
        <w:rPr>
          <w:rFonts w:ascii="Arial" w:hAnsi="Arial" w:cs="Arial"/>
          <w:b/>
          <w:color w:val="auto"/>
        </w:rPr>
        <w:t xml:space="preserve">. </w:t>
      </w:r>
      <w:r w:rsidR="00F77397" w:rsidRPr="009616C0">
        <w:rPr>
          <w:rFonts w:ascii="Arial" w:hAnsi="Arial" w:cs="Arial"/>
          <w:color w:val="auto"/>
        </w:rPr>
        <w:t>Porcentaje de Menores de 15 años. Países seleccionados de A</w:t>
      </w:r>
      <w:r w:rsidRPr="009616C0">
        <w:rPr>
          <w:rFonts w:ascii="Arial" w:hAnsi="Arial" w:cs="Arial"/>
          <w:color w:val="auto"/>
        </w:rPr>
        <w:t>mérica Latina. Periodo 1950-2000</w:t>
      </w:r>
      <w:r w:rsidR="00F77397" w:rsidRPr="009616C0">
        <w:rPr>
          <w:rFonts w:ascii="Arial" w:hAnsi="Arial" w:cs="Arial"/>
          <w:color w:val="auto"/>
        </w:rPr>
        <w:t>.</w:t>
      </w:r>
    </w:p>
    <w:p w:rsidR="00F77397" w:rsidRPr="009616C0" w:rsidRDefault="00BB1E7E" w:rsidP="006B1F29">
      <w:pPr>
        <w:jc w:val="center"/>
        <w:rPr>
          <w:rFonts w:ascii="Arial" w:hAnsi="Arial" w:cs="Arial"/>
          <w:color w:val="auto"/>
        </w:rPr>
      </w:pPr>
      <w:r w:rsidRPr="009616C0">
        <w:rPr>
          <w:rFonts w:ascii="Arial" w:hAnsi="Arial" w:cs="Arial"/>
          <w:b/>
          <w:noProof/>
          <w:color w:val="auto"/>
          <w:lang w:eastAsia="es-AR"/>
        </w:rPr>
        <w:lastRenderedPageBreak/>
        <w:drawing>
          <wp:inline distT="0" distB="0" distL="0" distR="0">
            <wp:extent cx="3651250" cy="2152124"/>
            <wp:effectExtent l="1905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53669" cy="2153550"/>
                    </a:xfrm>
                    <a:prstGeom prst="rect">
                      <a:avLst/>
                    </a:prstGeom>
                    <a:noFill/>
                    <a:ln>
                      <a:noFill/>
                    </a:ln>
                  </pic:spPr>
                </pic:pic>
              </a:graphicData>
            </a:graphic>
          </wp:inline>
        </w:drawing>
      </w:r>
    </w:p>
    <w:p w:rsidR="00F77397" w:rsidRPr="009616C0" w:rsidRDefault="00F77397" w:rsidP="009616C0">
      <w:pPr>
        <w:shd w:val="clear" w:color="auto" w:fill="auto"/>
        <w:autoSpaceDE w:val="0"/>
        <w:autoSpaceDN w:val="0"/>
        <w:adjustRightInd w:val="0"/>
        <w:jc w:val="both"/>
        <w:rPr>
          <w:rFonts w:ascii="Arial" w:hAnsi="Arial" w:cs="Arial"/>
          <w:color w:val="auto"/>
        </w:rPr>
      </w:pPr>
      <w:r w:rsidRPr="009616C0">
        <w:rPr>
          <w:rFonts w:ascii="Arial" w:hAnsi="Arial" w:cs="Arial"/>
          <w:b/>
          <w:color w:val="auto"/>
        </w:rPr>
        <w:t>Fuente:</w:t>
      </w:r>
      <w:r w:rsidRPr="009616C0">
        <w:rPr>
          <w:rFonts w:ascii="Arial" w:hAnsi="Arial" w:cs="Arial"/>
          <w:color w:val="auto"/>
        </w:rPr>
        <w:t xml:space="preserve"> Elaboración personal  en base a  la información del  Boletín Demográfico América Latina y El Caribe: Estimaciones y Proyecciones de Población 1950-2050. CELADE, 2004.</w:t>
      </w:r>
    </w:p>
    <w:p w:rsidR="00F77397" w:rsidRPr="009616C0" w:rsidRDefault="00F77397" w:rsidP="009616C0">
      <w:pPr>
        <w:shd w:val="clear" w:color="auto" w:fill="auto"/>
        <w:autoSpaceDE w:val="0"/>
        <w:autoSpaceDN w:val="0"/>
        <w:adjustRightInd w:val="0"/>
        <w:jc w:val="both"/>
        <w:rPr>
          <w:rFonts w:ascii="Arial" w:hAnsi="Arial" w:cs="Arial"/>
          <w:color w:val="auto"/>
          <w:shd w:val="clear" w:color="auto" w:fill="auto"/>
          <w:lang w:eastAsia="es-AR"/>
        </w:rPr>
      </w:pPr>
    </w:p>
    <w:p w:rsidR="000F2BB8" w:rsidRPr="009616C0" w:rsidRDefault="00036041" w:rsidP="009616C0">
      <w:pPr>
        <w:shd w:val="clear" w:color="auto" w:fill="auto"/>
        <w:autoSpaceDE w:val="0"/>
        <w:autoSpaceDN w:val="0"/>
        <w:adjustRightInd w:val="0"/>
        <w:jc w:val="both"/>
        <w:rPr>
          <w:rFonts w:ascii="Arial" w:hAnsi="Arial" w:cs="Arial"/>
          <w:b/>
          <w:color w:val="auto"/>
        </w:rPr>
      </w:pPr>
      <w:r w:rsidRPr="009616C0">
        <w:rPr>
          <w:rFonts w:ascii="Arial" w:hAnsi="Arial" w:cs="Arial"/>
          <w:color w:val="auto"/>
          <w:shd w:val="clear" w:color="auto" w:fill="auto"/>
          <w:lang w:eastAsia="es-AR"/>
        </w:rPr>
        <w:t xml:space="preserve">Tampoco se cumple </w:t>
      </w:r>
      <w:r w:rsidR="00F02510" w:rsidRPr="009616C0">
        <w:rPr>
          <w:rFonts w:ascii="Arial" w:hAnsi="Arial" w:cs="Arial"/>
          <w:color w:val="auto"/>
          <w:shd w:val="clear" w:color="auto" w:fill="auto"/>
          <w:lang w:eastAsia="es-AR"/>
        </w:rPr>
        <w:t xml:space="preserve">la afirmación </w:t>
      </w:r>
      <w:r w:rsidR="006D0BAA" w:rsidRPr="009616C0">
        <w:rPr>
          <w:rFonts w:ascii="Arial" w:hAnsi="Arial" w:cs="Arial"/>
          <w:color w:val="auto"/>
          <w:shd w:val="clear" w:color="auto" w:fill="auto"/>
          <w:lang w:eastAsia="es-AR"/>
        </w:rPr>
        <w:t>d</w:t>
      </w:r>
      <w:r w:rsidR="00F02510" w:rsidRPr="009616C0">
        <w:rPr>
          <w:rFonts w:ascii="Arial" w:hAnsi="Arial" w:cs="Arial"/>
          <w:color w:val="auto"/>
          <w:shd w:val="clear" w:color="auto" w:fill="auto"/>
          <w:lang w:eastAsia="es-AR"/>
        </w:rPr>
        <w:t>el  supuesto de</w:t>
      </w:r>
      <w:r w:rsidRPr="009616C0">
        <w:rPr>
          <w:rFonts w:ascii="Arial" w:hAnsi="Arial" w:cs="Arial"/>
          <w:color w:val="auto"/>
          <w:shd w:val="clear" w:color="auto" w:fill="auto"/>
          <w:lang w:eastAsia="es-AR"/>
        </w:rPr>
        <w:t xml:space="preserve"> la TTD</w:t>
      </w:r>
      <w:r w:rsidR="006D0BAA" w:rsidRPr="009616C0">
        <w:rPr>
          <w:rFonts w:ascii="Arial" w:hAnsi="Arial" w:cs="Arial"/>
          <w:color w:val="auto"/>
          <w:shd w:val="clear" w:color="auto" w:fill="auto"/>
          <w:lang w:eastAsia="es-AR"/>
        </w:rPr>
        <w:t xml:space="preserve">, </w:t>
      </w:r>
      <w:r w:rsidR="00F02510" w:rsidRPr="009616C0">
        <w:rPr>
          <w:rFonts w:ascii="Arial" w:hAnsi="Arial" w:cs="Arial"/>
          <w:color w:val="auto"/>
          <w:shd w:val="clear" w:color="auto" w:fill="auto"/>
          <w:lang w:eastAsia="es-AR"/>
        </w:rPr>
        <w:t xml:space="preserve">acerca de </w:t>
      </w:r>
      <w:r w:rsidRPr="009616C0">
        <w:rPr>
          <w:rFonts w:ascii="Arial" w:hAnsi="Arial" w:cs="Arial"/>
          <w:color w:val="auto"/>
          <w:shd w:val="clear" w:color="auto" w:fill="auto"/>
          <w:lang w:eastAsia="es-AR"/>
        </w:rPr>
        <w:t xml:space="preserve">una </w:t>
      </w:r>
      <w:r w:rsidR="00B14592" w:rsidRPr="009616C0">
        <w:rPr>
          <w:rFonts w:ascii="Arial" w:hAnsi="Arial" w:cs="Arial"/>
          <w:color w:val="auto"/>
          <w:shd w:val="clear" w:color="auto" w:fill="auto"/>
          <w:lang w:eastAsia="es-AR"/>
        </w:rPr>
        <w:t>tendencia a la convergencia en el tiempo en los niveles de envejecimiento entre los países de la r</w:t>
      </w:r>
      <w:r w:rsidRPr="009616C0">
        <w:rPr>
          <w:rFonts w:ascii="Arial" w:hAnsi="Arial" w:cs="Arial"/>
          <w:color w:val="auto"/>
          <w:shd w:val="clear" w:color="auto" w:fill="auto"/>
          <w:lang w:eastAsia="es-AR"/>
        </w:rPr>
        <w:t>egión</w:t>
      </w:r>
      <w:r w:rsidR="00B14592" w:rsidRPr="009616C0">
        <w:rPr>
          <w:rFonts w:ascii="Arial" w:hAnsi="Arial" w:cs="Arial"/>
          <w:color w:val="auto"/>
          <w:shd w:val="clear" w:color="auto" w:fill="auto"/>
          <w:lang w:eastAsia="es-AR"/>
        </w:rPr>
        <w:t xml:space="preserve">. En el año 1950 la diferencia entre el país más envejecido y el menos envejecido era de 5,7 </w:t>
      </w:r>
      <w:r w:rsidRPr="009616C0">
        <w:rPr>
          <w:rFonts w:ascii="Arial" w:hAnsi="Arial" w:cs="Arial"/>
          <w:color w:val="auto"/>
          <w:shd w:val="clear" w:color="auto" w:fill="auto"/>
          <w:lang w:eastAsia="es-AR"/>
        </w:rPr>
        <w:t>p.p</w:t>
      </w:r>
      <w:r w:rsidR="003A57E8" w:rsidRPr="009616C0">
        <w:rPr>
          <w:rFonts w:ascii="Arial" w:hAnsi="Arial" w:cs="Arial"/>
          <w:color w:val="auto"/>
          <w:shd w:val="clear" w:color="auto" w:fill="auto"/>
          <w:lang w:eastAsia="es-AR"/>
        </w:rPr>
        <w:t>.</w:t>
      </w:r>
      <w:r w:rsidR="00B14592" w:rsidRPr="009616C0">
        <w:rPr>
          <w:rFonts w:ascii="Arial" w:hAnsi="Arial" w:cs="Arial"/>
          <w:color w:val="auto"/>
          <w:shd w:val="clear" w:color="auto" w:fill="auto"/>
          <w:lang w:eastAsia="es-AR"/>
        </w:rPr>
        <w:t>, mientras que llegado el año 200</w:t>
      </w:r>
      <w:r w:rsidR="00F02510" w:rsidRPr="009616C0">
        <w:rPr>
          <w:rFonts w:ascii="Arial" w:hAnsi="Arial" w:cs="Arial"/>
          <w:color w:val="auto"/>
          <w:shd w:val="clear" w:color="auto" w:fill="auto"/>
          <w:lang w:eastAsia="es-AR"/>
        </w:rPr>
        <w:t>0 esta</w:t>
      </w:r>
      <w:r w:rsidR="00B14592" w:rsidRPr="009616C0">
        <w:rPr>
          <w:rFonts w:ascii="Arial" w:hAnsi="Arial" w:cs="Arial"/>
          <w:color w:val="auto"/>
          <w:shd w:val="clear" w:color="auto" w:fill="auto"/>
          <w:lang w:eastAsia="es-AR"/>
        </w:rPr>
        <w:t xml:space="preserve"> brecha asc</w:t>
      </w:r>
      <w:r w:rsidRPr="009616C0">
        <w:rPr>
          <w:rFonts w:ascii="Arial" w:hAnsi="Arial" w:cs="Arial"/>
          <w:color w:val="auto"/>
          <w:shd w:val="clear" w:color="auto" w:fill="auto"/>
          <w:lang w:eastAsia="es-AR"/>
        </w:rPr>
        <w:t xml:space="preserve">iende a 9,2 p.p. </w:t>
      </w:r>
      <w:r w:rsidRPr="009616C0">
        <w:rPr>
          <w:rFonts w:ascii="Arial" w:hAnsi="Arial" w:cs="Arial"/>
          <w:b/>
          <w:color w:val="auto"/>
        </w:rPr>
        <w:t>Ver Gráfico N°2</w:t>
      </w:r>
      <w:r w:rsidR="006D0BAA" w:rsidRPr="009616C0">
        <w:rPr>
          <w:rFonts w:ascii="Arial" w:hAnsi="Arial" w:cs="Arial"/>
          <w:b/>
          <w:color w:val="auto"/>
        </w:rPr>
        <w:t>.</w:t>
      </w:r>
    </w:p>
    <w:p w:rsidR="000F2BB8" w:rsidRPr="009616C0" w:rsidRDefault="000F2BB8" w:rsidP="009616C0">
      <w:pPr>
        <w:jc w:val="both"/>
        <w:rPr>
          <w:rFonts w:ascii="Arial" w:hAnsi="Arial" w:cs="Arial"/>
          <w:b/>
          <w:color w:val="auto"/>
        </w:rPr>
      </w:pPr>
    </w:p>
    <w:p w:rsidR="00AB7B57" w:rsidRPr="009616C0" w:rsidRDefault="00036041" w:rsidP="009616C0">
      <w:pPr>
        <w:jc w:val="both"/>
        <w:rPr>
          <w:rFonts w:ascii="Arial" w:hAnsi="Arial" w:cs="Arial"/>
          <w:color w:val="auto"/>
        </w:rPr>
      </w:pPr>
      <w:r w:rsidRPr="009616C0">
        <w:rPr>
          <w:rFonts w:ascii="Arial" w:hAnsi="Arial" w:cs="Arial"/>
          <w:b/>
          <w:color w:val="auto"/>
        </w:rPr>
        <w:t>Gráfico N°2</w:t>
      </w:r>
      <w:r w:rsidR="00B14592" w:rsidRPr="009616C0">
        <w:rPr>
          <w:rFonts w:ascii="Arial" w:hAnsi="Arial" w:cs="Arial"/>
          <w:b/>
          <w:color w:val="auto"/>
        </w:rPr>
        <w:t>.</w:t>
      </w:r>
      <w:r w:rsidR="00B14592" w:rsidRPr="009616C0">
        <w:rPr>
          <w:rFonts w:ascii="Arial" w:hAnsi="Arial" w:cs="Arial"/>
          <w:color w:val="auto"/>
        </w:rPr>
        <w:t>Porcentaje de mayores de 65 años y más. Países seleccionados de Amé</w:t>
      </w:r>
      <w:r w:rsidR="00BB1E7E" w:rsidRPr="009616C0">
        <w:rPr>
          <w:rFonts w:ascii="Arial" w:hAnsi="Arial" w:cs="Arial"/>
          <w:color w:val="auto"/>
        </w:rPr>
        <w:t>rica Latina. Periodo 1950-2040.</w:t>
      </w:r>
    </w:p>
    <w:p w:rsidR="00AB7B57" w:rsidRPr="009616C0" w:rsidRDefault="00BB1E7E" w:rsidP="006B1F29">
      <w:pPr>
        <w:shd w:val="clear" w:color="auto" w:fill="auto"/>
        <w:autoSpaceDE w:val="0"/>
        <w:autoSpaceDN w:val="0"/>
        <w:adjustRightInd w:val="0"/>
        <w:jc w:val="center"/>
        <w:rPr>
          <w:rFonts w:ascii="Arial" w:hAnsi="Arial" w:cs="Arial"/>
          <w:b/>
          <w:color w:val="auto"/>
        </w:rPr>
      </w:pPr>
      <w:r w:rsidRPr="009616C0">
        <w:rPr>
          <w:rFonts w:ascii="Arial" w:hAnsi="Arial" w:cs="Arial"/>
          <w:b/>
          <w:noProof/>
          <w:color w:val="auto"/>
          <w:lang w:eastAsia="es-AR"/>
        </w:rPr>
        <w:drawing>
          <wp:inline distT="0" distB="0" distL="0" distR="0">
            <wp:extent cx="3693277" cy="2152800"/>
            <wp:effectExtent l="19050" t="0" r="2423"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93277" cy="2152800"/>
                    </a:xfrm>
                    <a:prstGeom prst="rect">
                      <a:avLst/>
                    </a:prstGeom>
                    <a:noFill/>
                    <a:ln>
                      <a:noFill/>
                    </a:ln>
                  </pic:spPr>
                </pic:pic>
              </a:graphicData>
            </a:graphic>
          </wp:inline>
        </w:drawing>
      </w:r>
    </w:p>
    <w:p w:rsidR="00AB7B57" w:rsidRPr="009616C0" w:rsidRDefault="00AB7B57" w:rsidP="009616C0">
      <w:pPr>
        <w:shd w:val="clear" w:color="auto" w:fill="auto"/>
        <w:autoSpaceDE w:val="0"/>
        <w:autoSpaceDN w:val="0"/>
        <w:adjustRightInd w:val="0"/>
        <w:jc w:val="both"/>
        <w:rPr>
          <w:rFonts w:ascii="Arial" w:hAnsi="Arial" w:cs="Arial"/>
          <w:b/>
          <w:color w:val="auto"/>
        </w:rPr>
      </w:pPr>
    </w:p>
    <w:p w:rsidR="00B14592" w:rsidRPr="009616C0" w:rsidRDefault="00B14592" w:rsidP="009616C0">
      <w:pPr>
        <w:shd w:val="clear" w:color="auto" w:fill="auto"/>
        <w:autoSpaceDE w:val="0"/>
        <w:autoSpaceDN w:val="0"/>
        <w:adjustRightInd w:val="0"/>
        <w:jc w:val="both"/>
        <w:rPr>
          <w:rFonts w:ascii="Arial" w:hAnsi="Arial" w:cs="Arial"/>
          <w:color w:val="auto"/>
        </w:rPr>
      </w:pPr>
      <w:r w:rsidRPr="009616C0">
        <w:rPr>
          <w:rFonts w:ascii="Arial" w:hAnsi="Arial" w:cs="Arial"/>
          <w:b/>
          <w:color w:val="auto"/>
        </w:rPr>
        <w:t>Fuente:</w:t>
      </w:r>
      <w:r w:rsidRPr="009616C0">
        <w:rPr>
          <w:rFonts w:ascii="Arial" w:hAnsi="Arial" w:cs="Arial"/>
          <w:color w:val="auto"/>
        </w:rPr>
        <w:t xml:space="preserve"> Elaboración personal  en base a  la información del  Boletín Demográfico de América Latina y El Caribe: Estimaciones y Proyecciones de población 1950-2050. CELADE, 2004.</w:t>
      </w:r>
    </w:p>
    <w:p w:rsidR="00B14592" w:rsidRPr="009616C0" w:rsidRDefault="00B14592" w:rsidP="009616C0">
      <w:pPr>
        <w:shd w:val="clear" w:color="auto" w:fill="auto"/>
        <w:autoSpaceDE w:val="0"/>
        <w:autoSpaceDN w:val="0"/>
        <w:adjustRightInd w:val="0"/>
        <w:jc w:val="both"/>
        <w:rPr>
          <w:rFonts w:ascii="Arial" w:hAnsi="Arial" w:cs="Arial"/>
          <w:color w:val="auto"/>
        </w:rPr>
      </w:pPr>
    </w:p>
    <w:p w:rsidR="00B14592" w:rsidRPr="009616C0" w:rsidRDefault="00F02510" w:rsidP="009616C0">
      <w:pPr>
        <w:jc w:val="both"/>
        <w:rPr>
          <w:rFonts w:ascii="Arial" w:hAnsi="Arial" w:cs="Arial"/>
          <w:color w:val="auto"/>
        </w:rPr>
      </w:pPr>
      <w:r w:rsidRPr="009616C0">
        <w:rPr>
          <w:rFonts w:ascii="Arial" w:hAnsi="Arial" w:cs="Arial"/>
          <w:color w:val="auto"/>
        </w:rPr>
        <w:t>El grupo de edad intermedio, el de mayor interés en nuestro análisis, son las personas comprendidas entre 15 y 64 años, es decir representan a la PET.</w:t>
      </w:r>
    </w:p>
    <w:p w:rsidR="00B14592" w:rsidRPr="009616C0" w:rsidRDefault="00B14592" w:rsidP="009616C0">
      <w:pPr>
        <w:jc w:val="both"/>
        <w:rPr>
          <w:rFonts w:ascii="Arial" w:hAnsi="Arial" w:cs="Arial"/>
          <w:color w:val="auto"/>
        </w:rPr>
      </w:pPr>
      <w:r w:rsidRPr="009616C0">
        <w:rPr>
          <w:rFonts w:ascii="Arial" w:hAnsi="Arial" w:cs="Arial"/>
          <w:color w:val="auto"/>
        </w:rPr>
        <w:t xml:space="preserve">En el </w:t>
      </w:r>
      <w:r w:rsidRPr="009616C0">
        <w:rPr>
          <w:rFonts w:ascii="Arial" w:hAnsi="Arial" w:cs="Arial"/>
          <w:b/>
          <w:color w:val="auto"/>
        </w:rPr>
        <w:t xml:space="preserve">Cuadro N°1 </w:t>
      </w:r>
      <w:r w:rsidRPr="009616C0">
        <w:rPr>
          <w:rFonts w:ascii="Arial" w:hAnsi="Arial" w:cs="Arial"/>
          <w:color w:val="auto"/>
        </w:rPr>
        <w:t xml:space="preserve">se observa el nivel de heterogeneidad existente </w:t>
      </w:r>
      <w:r w:rsidR="007316A0" w:rsidRPr="009616C0">
        <w:rPr>
          <w:rFonts w:ascii="Arial" w:hAnsi="Arial" w:cs="Arial"/>
          <w:color w:val="auto"/>
        </w:rPr>
        <w:t xml:space="preserve">en la PET </w:t>
      </w:r>
      <w:r w:rsidRPr="009616C0">
        <w:rPr>
          <w:rFonts w:ascii="Arial" w:hAnsi="Arial" w:cs="Arial"/>
          <w:color w:val="auto"/>
        </w:rPr>
        <w:t>entre los países de América Latina, según q</w:t>
      </w:r>
      <w:r w:rsidR="00234E67" w:rsidRPr="009616C0">
        <w:rPr>
          <w:rFonts w:ascii="Arial" w:hAnsi="Arial" w:cs="Arial"/>
          <w:color w:val="auto"/>
        </w:rPr>
        <w:t xml:space="preserve">uinquenios, durante el periodo </w:t>
      </w:r>
      <w:r w:rsidRPr="009616C0">
        <w:rPr>
          <w:rFonts w:ascii="Arial" w:hAnsi="Arial" w:cs="Arial"/>
          <w:color w:val="auto"/>
        </w:rPr>
        <w:t>1950-2000.</w:t>
      </w:r>
    </w:p>
    <w:p w:rsidR="000F2BB8" w:rsidRPr="009616C0" w:rsidRDefault="00234E67" w:rsidP="009616C0">
      <w:pPr>
        <w:jc w:val="both"/>
        <w:rPr>
          <w:rFonts w:ascii="Arial" w:hAnsi="Arial" w:cs="Arial"/>
        </w:rPr>
      </w:pPr>
      <w:r w:rsidRPr="009616C0">
        <w:rPr>
          <w:rFonts w:ascii="Arial" w:hAnsi="Arial" w:cs="Arial"/>
          <w:color w:val="auto"/>
        </w:rPr>
        <w:lastRenderedPageBreak/>
        <w:t>Se desprende del análisis del cuadro, que e</w:t>
      </w:r>
      <w:r w:rsidR="00B14592" w:rsidRPr="009616C0">
        <w:rPr>
          <w:rFonts w:ascii="Arial" w:hAnsi="Arial" w:cs="Arial"/>
          <w:color w:val="auto"/>
        </w:rPr>
        <w:t xml:space="preserve">l promedio más elevado </w:t>
      </w:r>
      <w:r w:rsidR="007316A0" w:rsidRPr="009616C0">
        <w:rPr>
          <w:rFonts w:ascii="Arial" w:hAnsi="Arial" w:cs="Arial"/>
          <w:color w:val="auto"/>
        </w:rPr>
        <w:t xml:space="preserve">de la PET </w:t>
      </w:r>
      <w:r w:rsidR="00B14592" w:rsidRPr="009616C0">
        <w:rPr>
          <w:rFonts w:ascii="Arial" w:hAnsi="Arial" w:cs="Arial"/>
          <w:color w:val="auto"/>
        </w:rPr>
        <w:t xml:space="preserve">durante el periodo 1950-2000 en la región,  corresponde a Argentina y Uruguay </w:t>
      </w:r>
      <w:r w:rsidR="00B14592" w:rsidRPr="009616C0">
        <w:rPr>
          <w:rFonts w:ascii="Arial" w:hAnsi="Arial" w:cs="Arial"/>
          <w:color w:val="auto"/>
          <w:shd w:val="clear" w:color="auto" w:fill="auto"/>
          <w:lang w:eastAsia="es-AR"/>
        </w:rPr>
        <w:t>–</w:t>
      </w:r>
      <w:r w:rsidR="00B14592" w:rsidRPr="009616C0">
        <w:rPr>
          <w:rFonts w:ascii="Arial" w:hAnsi="Arial" w:cs="Arial"/>
          <w:color w:val="auto"/>
        </w:rPr>
        <w:t xml:space="preserve">ambos </w:t>
      </w:r>
      <w:proofErr w:type="spellStart"/>
      <w:r w:rsidR="00B14592" w:rsidRPr="009616C0">
        <w:rPr>
          <w:rFonts w:ascii="Arial" w:hAnsi="Arial" w:cs="Arial"/>
          <w:color w:val="auto"/>
        </w:rPr>
        <w:t>enetapa</w:t>
      </w:r>
      <w:proofErr w:type="spellEnd"/>
      <w:r w:rsidR="00B14592" w:rsidRPr="009616C0">
        <w:rPr>
          <w:rFonts w:ascii="Arial" w:hAnsi="Arial" w:cs="Arial"/>
          <w:color w:val="auto"/>
        </w:rPr>
        <w:t xml:space="preserve"> de transición avanzada</w:t>
      </w:r>
      <w:r w:rsidR="00B14592" w:rsidRPr="009616C0">
        <w:rPr>
          <w:rFonts w:ascii="Arial" w:hAnsi="Arial" w:cs="Arial"/>
          <w:color w:val="auto"/>
          <w:shd w:val="clear" w:color="auto" w:fill="auto"/>
          <w:lang w:eastAsia="es-AR"/>
        </w:rPr>
        <w:t>–</w:t>
      </w:r>
      <w:r w:rsidR="00B14592" w:rsidRPr="009616C0">
        <w:rPr>
          <w:rFonts w:ascii="Arial" w:hAnsi="Arial" w:cs="Arial"/>
          <w:color w:val="auto"/>
        </w:rPr>
        <w:t xml:space="preserve">, los cuales también se destacan por la baja variabilidad que presentan en este </w:t>
      </w:r>
      <w:proofErr w:type="spellStart"/>
      <w:r w:rsidR="00B14592" w:rsidRPr="009616C0">
        <w:rPr>
          <w:rFonts w:ascii="Arial" w:hAnsi="Arial" w:cs="Arial"/>
          <w:color w:val="auto"/>
        </w:rPr>
        <w:t>indicadordurante</w:t>
      </w:r>
      <w:proofErr w:type="spellEnd"/>
      <w:r w:rsidR="00B14592" w:rsidRPr="009616C0">
        <w:rPr>
          <w:rFonts w:ascii="Arial" w:hAnsi="Arial" w:cs="Arial"/>
          <w:color w:val="auto"/>
        </w:rPr>
        <w:t xml:space="preserve"> el periodo mencionado.  </w:t>
      </w:r>
      <w:r w:rsidRPr="009616C0">
        <w:rPr>
          <w:rFonts w:ascii="Arial" w:hAnsi="Arial" w:cs="Arial"/>
        </w:rPr>
        <w:t xml:space="preserve">Los restantes países </w:t>
      </w:r>
      <w:r w:rsidRPr="009616C0">
        <w:rPr>
          <w:rFonts w:ascii="Arial" w:hAnsi="Arial" w:cs="Arial"/>
          <w:color w:val="auto"/>
        </w:rPr>
        <w:t>independientemente de su tránsito por el periodo del bono demográfico en cada uno de</w:t>
      </w:r>
      <w:r w:rsidR="006D0BAA" w:rsidRPr="009616C0">
        <w:rPr>
          <w:rFonts w:ascii="Arial" w:hAnsi="Arial" w:cs="Arial"/>
          <w:color w:val="auto"/>
        </w:rPr>
        <w:t xml:space="preserve"> ellos –</w:t>
      </w:r>
      <w:r w:rsidRPr="009616C0">
        <w:rPr>
          <w:rFonts w:ascii="Arial" w:hAnsi="Arial" w:cs="Arial"/>
          <w:color w:val="auto"/>
        </w:rPr>
        <w:t>en donde la PET se hace máxima</w:t>
      </w:r>
      <w:r w:rsidR="006D0BAA" w:rsidRPr="009616C0">
        <w:rPr>
          <w:rFonts w:ascii="Arial" w:hAnsi="Arial" w:cs="Arial"/>
          <w:color w:val="auto"/>
        </w:rPr>
        <w:t>–</w:t>
      </w:r>
      <w:r w:rsidRPr="009616C0">
        <w:rPr>
          <w:rFonts w:ascii="Arial" w:hAnsi="Arial" w:cs="Arial"/>
          <w:color w:val="auto"/>
        </w:rPr>
        <w:t>, todos presentan valores promedio</w:t>
      </w:r>
      <w:r w:rsidR="006D0BAA" w:rsidRPr="009616C0">
        <w:rPr>
          <w:rFonts w:ascii="Arial" w:hAnsi="Arial" w:cs="Arial"/>
          <w:color w:val="auto"/>
        </w:rPr>
        <w:t>s</w:t>
      </w:r>
      <w:r w:rsidRPr="009616C0">
        <w:rPr>
          <w:rFonts w:ascii="Arial" w:hAnsi="Arial" w:cs="Arial"/>
          <w:color w:val="auto"/>
        </w:rPr>
        <w:t xml:space="preserve"> de la PET durante el periodo 1950-2000 por debajo de Argentina y Uruguay. </w:t>
      </w:r>
    </w:p>
    <w:p w:rsidR="00E5573D" w:rsidRPr="009616C0" w:rsidRDefault="00E5573D" w:rsidP="009616C0">
      <w:pPr>
        <w:jc w:val="both"/>
        <w:rPr>
          <w:rFonts w:ascii="Arial" w:hAnsi="Arial" w:cs="Arial"/>
        </w:rPr>
      </w:pPr>
    </w:p>
    <w:p w:rsidR="00B14592" w:rsidRPr="009616C0" w:rsidRDefault="00B14592" w:rsidP="009616C0">
      <w:pPr>
        <w:jc w:val="both"/>
        <w:rPr>
          <w:rFonts w:ascii="Arial" w:hAnsi="Arial" w:cs="Arial"/>
          <w:color w:val="auto"/>
        </w:rPr>
      </w:pPr>
      <w:r w:rsidRPr="009616C0">
        <w:rPr>
          <w:rFonts w:ascii="Arial" w:hAnsi="Arial" w:cs="Arial"/>
          <w:b/>
          <w:color w:val="auto"/>
        </w:rPr>
        <w:t>CuadroNº1</w:t>
      </w:r>
      <w:r w:rsidRPr="009616C0">
        <w:rPr>
          <w:rFonts w:ascii="Arial" w:hAnsi="Arial" w:cs="Arial"/>
          <w:color w:val="auto"/>
        </w:rPr>
        <w:t>. Porcentaje de Población entre 15 y 64 años</w:t>
      </w:r>
      <w:r w:rsidR="00396E52" w:rsidRPr="009616C0">
        <w:rPr>
          <w:rFonts w:ascii="Arial" w:hAnsi="Arial" w:cs="Arial"/>
          <w:color w:val="auto"/>
        </w:rPr>
        <w:t xml:space="preserve"> y Relación de dependencia demográfica total</w:t>
      </w:r>
      <w:r w:rsidRPr="009616C0">
        <w:rPr>
          <w:rFonts w:ascii="Arial" w:hAnsi="Arial" w:cs="Arial"/>
          <w:color w:val="auto"/>
        </w:rPr>
        <w:t>. Países de América Latina. Periodos 1950-2000</w:t>
      </w:r>
      <w:r w:rsidR="006D0BAA" w:rsidRPr="009616C0">
        <w:rPr>
          <w:rFonts w:ascii="Arial" w:hAnsi="Arial" w:cs="Arial"/>
          <w:color w:val="auto"/>
        </w:rPr>
        <w:t>.</w:t>
      </w:r>
    </w:p>
    <w:p w:rsidR="000F2BB8" w:rsidRPr="009616C0" w:rsidRDefault="000F2BB8" w:rsidP="009616C0">
      <w:pPr>
        <w:jc w:val="both"/>
        <w:rPr>
          <w:rFonts w:ascii="Arial" w:hAnsi="Arial" w:cs="Arial"/>
          <w:color w:val="auto"/>
        </w:rPr>
      </w:pPr>
    </w:p>
    <w:p w:rsidR="00B14592" w:rsidRPr="009616C0" w:rsidRDefault="00C95E62" w:rsidP="009616C0">
      <w:pPr>
        <w:jc w:val="both"/>
        <w:rPr>
          <w:rFonts w:ascii="Arial" w:hAnsi="Arial" w:cs="Arial"/>
          <w:color w:val="auto"/>
        </w:rPr>
      </w:pPr>
      <w:r w:rsidRPr="009616C0">
        <w:rPr>
          <w:rFonts w:ascii="Arial" w:hAnsi="Arial" w:cs="Arial"/>
          <w:noProof/>
          <w:lang w:eastAsia="es-AR"/>
        </w:rPr>
        <w:drawing>
          <wp:inline distT="0" distB="0" distL="0" distR="0">
            <wp:extent cx="5387263" cy="2898987"/>
            <wp:effectExtent l="0" t="0" r="444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97318" cy="2904398"/>
                    </a:xfrm>
                    <a:prstGeom prst="rect">
                      <a:avLst/>
                    </a:prstGeom>
                    <a:noFill/>
                    <a:ln>
                      <a:noFill/>
                    </a:ln>
                  </pic:spPr>
                </pic:pic>
              </a:graphicData>
            </a:graphic>
          </wp:inline>
        </w:drawing>
      </w:r>
    </w:p>
    <w:p w:rsidR="00B14592" w:rsidRPr="009616C0" w:rsidRDefault="00B14592" w:rsidP="009616C0">
      <w:pPr>
        <w:shd w:val="clear" w:color="auto" w:fill="auto"/>
        <w:autoSpaceDE w:val="0"/>
        <w:autoSpaceDN w:val="0"/>
        <w:adjustRightInd w:val="0"/>
        <w:jc w:val="both"/>
        <w:rPr>
          <w:rFonts w:ascii="Arial" w:hAnsi="Arial" w:cs="Arial"/>
          <w:color w:val="auto"/>
        </w:rPr>
      </w:pPr>
      <w:r w:rsidRPr="009616C0">
        <w:rPr>
          <w:rFonts w:ascii="Arial" w:hAnsi="Arial" w:cs="Arial"/>
          <w:b/>
          <w:color w:val="auto"/>
        </w:rPr>
        <w:t>Fuente:</w:t>
      </w:r>
      <w:r w:rsidRPr="009616C0">
        <w:rPr>
          <w:rFonts w:ascii="Arial" w:hAnsi="Arial" w:cs="Arial"/>
          <w:color w:val="auto"/>
        </w:rPr>
        <w:t xml:space="preserve"> Elaboración personal  en base a  la información del  Boletín Demográfico América Latina y Caribe: Estimaciones y Proyecciones de Población 1950-2050. CELADE, 2004.</w:t>
      </w:r>
    </w:p>
    <w:p w:rsidR="00B14592" w:rsidRPr="009616C0" w:rsidRDefault="00B14592" w:rsidP="009616C0">
      <w:pPr>
        <w:jc w:val="both"/>
        <w:rPr>
          <w:rFonts w:ascii="Arial" w:hAnsi="Arial" w:cs="Arial"/>
          <w:color w:val="auto"/>
        </w:rPr>
      </w:pPr>
    </w:p>
    <w:p w:rsidR="00B14592" w:rsidRPr="009616C0" w:rsidRDefault="00B14592" w:rsidP="009616C0">
      <w:pPr>
        <w:jc w:val="both"/>
        <w:rPr>
          <w:rFonts w:ascii="Arial" w:hAnsi="Arial" w:cs="Arial"/>
          <w:color w:val="auto"/>
        </w:rPr>
      </w:pPr>
      <w:r w:rsidRPr="009616C0">
        <w:rPr>
          <w:rFonts w:ascii="Arial" w:hAnsi="Arial" w:cs="Arial"/>
          <w:color w:val="auto"/>
        </w:rPr>
        <w:t xml:space="preserve">Es relevante remarcar que los valores del porcentaje de </w:t>
      </w:r>
      <w:r w:rsidR="00234E67" w:rsidRPr="009616C0">
        <w:rPr>
          <w:rFonts w:ascii="Arial" w:hAnsi="Arial" w:cs="Arial"/>
          <w:color w:val="auto"/>
        </w:rPr>
        <w:t xml:space="preserve">la PET </w:t>
      </w:r>
      <w:r w:rsidRPr="009616C0">
        <w:rPr>
          <w:rFonts w:ascii="Arial" w:hAnsi="Arial" w:cs="Arial"/>
          <w:color w:val="auto"/>
        </w:rPr>
        <w:t xml:space="preserve">sobre el total de la población </w:t>
      </w:r>
      <w:r w:rsidR="00F02510" w:rsidRPr="009616C0">
        <w:rPr>
          <w:rFonts w:ascii="Arial" w:hAnsi="Arial" w:cs="Arial"/>
          <w:color w:val="auto"/>
        </w:rPr>
        <w:t xml:space="preserve">de </w:t>
      </w:r>
      <w:r w:rsidRPr="009616C0">
        <w:rPr>
          <w:rFonts w:ascii="Arial" w:hAnsi="Arial" w:cs="Arial"/>
          <w:color w:val="auto"/>
        </w:rPr>
        <w:t>los países en la categoría de transición plena y transición mod</w:t>
      </w:r>
      <w:r w:rsidR="00F02510" w:rsidRPr="009616C0">
        <w:rPr>
          <w:rFonts w:ascii="Arial" w:hAnsi="Arial" w:cs="Arial"/>
          <w:color w:val="auto"/>
        </w:rPr>
        <w:t xml:space="preserve">erada, nunca logran alcanzar </w:t>
      </w:r>
      <w:r w:rsidRPr="009616C0">
        <w:rPr>
          <w:rFonts w:ascii="Arial" w:hAnsi="Arial" w:cs="Arial"/>
          <w:color w:val="auto"/>
        </w:rPr>
        <w:t>l</w:t>
      </w:r>
      <w:r w:rsidR="00F02510" w:rsidRPr="009616C0">
        <w:rPr>
          <w:rFonts w:ascii="Arial" w:hAnsi="Arial" w:cs="Arial"/>
          <w:color w:val="auto"/>
        </w:rPr>
        <w:t>os</w:t>
      </w:r>
      <w:r w:rsidRPr="009616C0">
        <w:rPr>
          <w:rFonts w:ascii="Arial" w:hAnsi="Arial" w:cs="Arial"/>
          <w:color w:val="auto"/>
        </w:rPr>
        <w:t xml:space="preserve"> valor</w:t>
      </w:r>
      <w:r w:rsidR="00F02510" w:rsidRPr="009616C0">
        <w:rPr>
          <w:rFonts w:ascii="Arial" w:hAnsi="Arial" w:cs="Arial"/>
          <w:color w:val="auto"/>
        </w:rPr>
        <w:t>es</w:t>
      </w:r>
      <w:r w:rsidRPr="009616C0">
        <w:rPr>
          <w:rFonts w:ascii="Arial" w:hAnsi="Arial" w:cs="Arial"/>
          <w:color w:val="auto"/>
        </w:rPr>
        <w:t xml:space="preserve"> de la categoría de transición avanzada, durante el periodo 1950-2000. </w:t>
      </w:r>
    </w:p>
    <w:p w:rsidR="00B14592" w:rsidRPr="009616C0" w:rsidRDefault="00B14592" w:rsidP="009616C0">
      <w:pPr>
        <w:jc w:val="both"/>
        <w:rPr>
          <w:rFonts w:ascii="Arial" w:hAnsi="Arial" w:cs="Arial"/>
          <w:color w:val="auto"/>
        </w:rPr>
      </w:pPr>
      <w:r w:rsidRPr="009616C0">
        <w:rPr>
          <w:rFonts w:ascii="Arial" w:hAnsi="Arial" w:cs="Arial"/>
          <w:color w:val="auto"/>
        </w:rPr>
        <w:t xml:space="preserve">Es decir, durante la segunda mitad del </w:t>
      </w:r>
      <w:proofErr w:type="spellStart"/>
      <w:r w:rsidRPr="009616C0">
        <w:rPr>
          <w:rFonts w:ascii="Arial" w:hAnsi="Arial" w:cs="Arial"/>
          <w:color w:val="auto"/>
        </w:rPr>
        <w:t>siglo</w:t>
      </w:r>
      <w:proofErr w:type="gramStart"/>
      <w:r w:rsidR="006D0BAA" w:rsidRPr="009616C0">
        <w:rPr>
          <w:rFonts w:ascii="Arial" w:hAnsi="Arial" w:cs="Arial"/>
          <w:color w:val="auto"/>
        </w:rPr>
        <w:t>,</w:t>
      </w:r>
      <w:r w:rsidR="00234E67" w:rsidRPr="009616C0">
        <w:rPr>
          <w:rFonts w:ascii="Arial" w:hAnsi="Arial" w:cs="Arial"/>
          <w:color w:val="auto"/>
        </w:rPr>
        <w:t>los</w:t>
      </w:r>
      <w:proofErr w:type="spellEnd"/>
      <w:proofErr w:type="gramEnd"/>
      <w:r w:rsidR="00234E67" w:rsidRPr="009616C0">
        <w:rPr>
          <w:rFonts w:ascii="Arial" w:hAnsi="Arial" w:cs="Arial"/>
          <w:color w:val="auto"/>
        </w:rPr>
        <w:t xml:space="preserve"> países en la categoría de transición avanzada (al que sumamos Cuba) tienen </w:t>
      </w:r>
      <w:r w:rsidR="00F02510" w:rsidRPr="009616C0">
        <w:rPr>
          <w:rFonts w:ascii="Arial" w:hAnsi="Arial" w:cs="Arial"/>
          <w:color w:val="auto"/>
        </w:rPr>
        <w:t xml:space="preserve">una </w:t>
      </w:r>
      <w:r w:rsidR="00234E67" w:rsidRPr="009616C0">
        <w:rPr>
          <w:rFonts w:ascii="Arial" w:hAnsi="Arial" w:cs="Arial"/>
          <w:color w:val="auto"/>
        </w:rPr>
        <w:t>menor</w:t>
      </w:r>
      <w:r w:rsidRPr="009616C0">
        <w:rPr>
          <w:rFonts w:ascii="Arial" w:hAnsi="Arial" w:cs="Arial"/>
          <w:color w:val="auto"/>
        </w:rPr>
        <w:t xml:space="preserve"> carga de pendencia demográfica, en relación a los países en transición plena y moderada.</w:t>
      </w:r>
    </w:p>
    <w:p w:rsidR="00B14592" w:rsidRPr="009616C0" w:rsidRDefault="00B14592" w:rsidP="009616C0">
      <w:pPr>
        <w:jc w:val="both"/>
        <w:rPr>
          <w:rFonts w:ascii="Arial" w:hAnsi="Arial" w:cs="Arial"/>
          <w:color w:val="auto"/>
        </w:rPr>
      </w:pPr>
      <w:r w:rsidRPr="009616C0">
        <w:rPr>
          <w:rFonts w:ascii="Arial" w:hAnsi="Arial" w:cs="Arial"/>
          <w:color w:val="auto"/>
        </w:rPr>
        <w:t>La relación de dependencia demográfica total (en adelante RDET), es simplemente la cantidad de población potencialmente inactiva divid</w:t>
      </w:r>
      <w:r w:rsidR="006D0BAA" w:rsidRPr="009616C0">
        <w:rPr>
          <w:rFonts w:ascii="Arial" w:hAnsi="Arial" w:cs="Arial"/>
          <w:color w:val="auto"/>
        </w:rPr>
        <w:t>id</w:t>
      </w:r>
      <w:r w:rsidRPr="009616C0">
        <w:rPr>
          <w:rFonts w:ascii="Arial" w:hAnsi="Arial" w:cs="Arial"/>
          <w:color w:val="auto"/>
        </w:rPr>
        <w:t>a por la</w:t>
      </w:r>
      <w:r w:rsidR="00234E67" w:rsidRPr="009616C0">
        <w:rPr>
          <w:rFonts w:ascii="Arial" w:hAnsi="Arial" w:cs="Arial"/>
          <w:color w:val="auto"/>
        </w:rPr>
        <w:t xml:space="preserve"> PET</w:t>
      </w:r>
      <w:r w:rsidRPr="009616C0">
        <w:rPr>
          <w:rFonts w:ascii="Arial" w:hAnsi="Arial" w:cs="Arial"/>
          <w:color w:val="auto"/>
        </w:rPr>
        <w:t xml:space="preserve">. Ambos indicadores expresan la carga de dependencia demográfica, solo que lo hacen de manera inversa uno con respecto al otro. </w:t>
      </w:r>
    </w:p>
    <w:p w:rsidR="00234E67" w:rsidRPr="009616C0" w:rsidRDefault="00F02510" w:rsidP="009616C0">
      <w:pPr>
        <w:jc w:val="both"/>
        <w:rPr>
          <w:rFonts w:ascii="Arial" w:hAnsi="Arial" w:cs="Arial"/>
          <w:color w:val="auto"/>
        </w:rPr>
      </w:pPr>
      <w:r w:rsidRPr="009616C0">
        <w:rPr>
          <w:rFonts w:ascii="Arial" w:hAnsi="Arial" w:cs="Arial"/>
          <w:color w:val="auto"/>
        </w:rPr>
        <w:t>Se observa que los cuatro porcentajes de la PET sobr</w:t>
      </w:r>
      <w:r w:rsidR="009663A3" w:rsidRPr="009616C0">
        <w:rPr>
          <w:rFonts w:ascii="Arial" w:hAnsi="Arial" w:cs="Arial"/>
          <w:color w:val="auto"/>
        </w:rPr>
        <w:t>e el total poblacional más alto</w:t>
      </w:r>
      <w:r w:rsidRPr="009616C0">
        <w:rPr>
          <w:rFonts w:ascii="Arial" w:hAnsi="Arial" w:cs="Arial"/>
          <w:color w:val="auto"/>
        </w:rPr>
        <w:t xml:space="preserve">, los ocupan siempre los </w:t>
      </w:r>
      <w:r w:rsidR="00B14592" w:rsidRPr="009616C0">
        <w:rPr>
          <w:rFonts w:ascii="Arial" w:hAnsi="Arial" w:cs="Arial"/>
          <w:color w:val="auto"/>
        </w:rPr>
        <w:t xml:space="preserve">mismos </w:t>
      </w:r>
      <w:proofErr w:type="spellStart"/>
      <w:r w:rsidR="00B14592" w:rsidRPr="009616C0">
        <w:rPr>
          <w:rFonts w:ascii="Arial" w:hAnsi="Arial" w:cs="Arial"/>
          <w:color w:val="auto"/>
        </w:rPr>
        <w:t>países</w:t>
      </w:r>
      <w:r w:rsidRPr="009616C0">
        <w:rPr>
          <w:rFonts w:ascii="Arial" w:hAnsi="Arial" w:cs="Arial"/>
          <w:color w:val="auto"/>
        </w:rPr>
        <w:t>de</w:t>
      </w:r>
      <w:proofErr w:type="spellEnd"/>
      <w:r w:rsidRPr="009616C0">
        <w:rPr>
          <w:rFonts w:ascii="Arial" w:hAnsi="Arial" w:cs="Arial"/>
          <w:color w:val="auto"/>
        </w:rPr>
        <w:t xml:space="preserve"> la categoría de transición avanzada (Argentina, Uruguay, Chile y Cuba) durante el periodo 1950-2000.</w:t>
      </w:r>
    </w:p>
    <w:p w:rsidR="00880C31" w:rsidRPr="009616C0" w:rsidRDefault="00B14592" w:rsidP="009616C0">
      <w:pPr>
        <w:jc w:val="both"/>
        <w:rPr>
          <w:rFonts w:ascii="Arial" w:hAnsi="Arial" w:cs="Arial"/>
          <w:color w:val="auto"/>
        </w:rPr>
      </w:pPr>
      <w:r w:rsidRPr="009616C0">
        <w:rPr>
          <w:rFonts w:ascii="Arial" w:hAnsi="Arial" w:cs="Arial"/>
          <w:color w:val="auto"/>
        </w:rPr>
        <w:lastRenderedPageBreak/>
        <w:t xml:space="preserve">Los países que presentaban la situación más aventajada en el año 1950, con los menores valores en la RDET–Argentina, </w:t>
      </w:r>
      <w:r w:rsidR="000D6344" w:rsidRPr="009616C0">
        <w:rPr>
          <w:rFonts w:ascii="Arial" w:hAnsi="Arial" w:cs="Arial"/>
          <w:color w:val="auto"/>
        </w:rPr>
        <w:t xml:space="preserve">Uruguay, </w:t>
      </w:r>
      <w:r w:rsidRPr="009616C0">
        <w:rPr>
          <w:rFonts w:ascii="Arial" w:hAnsi="Arial" w:cs="Arial"/>
          <w:color w:val="auto"/>
        </w:rPr>
        <w:t xml:space="preserve">Cuba y Chile–, continúan sosteniendo estas mejores posiciones relativas en el tiempo. </w:t>
      </w:r>
      <w:r w:rsidR="000D6344" w:rsidRPr="009616C0">
        <w:rPr>
          <w:rFonts w:ascii="Arial" w:hAnsi="Arial" w:cs="Arial"/>
          <w:color w:val="auto"/>
        </w:rPr>
        <w:t>En los casos de Argentina y Uruguay  sus estructuras de edades, se ven influenciadas positivamente por la incidencia de la participación del</w:t>
      </w:r>
      <w:r w:rsidR="00CD57CB" w:rsidRPr="009616C0">
        <w:rPr>
          <w:rFonts w:ascii="Arial" w:hAnsi="Arial" w:cs="Arial"/>
          <w:color w:val="auto"/>
        </w:rPr>
        <w:t xml:space="preserve"> componente migratorio</w:t>
      </w:r>
    </w:p>
    <w:p w:rsidR="000D6344" w:rsidRPr="009616C0" w:rsidRDefault="00880C31" w:rsidP="009616C0">
      <w:pPr>
        <w:jc w:val="both"/>
        <w:rPr>
          <w:rFonts w:ascii="Arial" w:hAnsi="Arial" w:cs="Arial"/>
          <w:color w:val="auto"/>
        </w:rPr>
      </w:pPr>
      <w:r w:rsidRPr="009616C0">
        <w:rPr>
          <w:rFonts w:ascii="Arial" w:hAnsi="Arial" w:cs="Arial"/>
          <w:color w:val="auto"/>
        </w:rPr>
        <w:t xml:space="preserve">Como mencionamos anteriormente la TTD </w:t>
      </w:r>
      <w:r w:rsidRPr="009616C0">
        <w:rPr>
          <w:rFonts w:ascii="Arial" w:hAnsi="Arial" w:cs="Arial"/>
        </w:rPr>
        <w:t>deja de lado el componente migratorio de la dinámica demográfica,</w:t>
      </w:r>
      <w:r w:rsidR="00FA6C2C">
        <w:rPr>
          <w:rFonts w:ascii="Arial" w:hAnsi="Arial" w:cs="Arial"/>
        </w:rPr>
        <w:t xml:space="preserve"> </w:t>
      </w:r>
      <w:r w:rsidRPr="009616C0">
        <w:rPr>
          <w:rFonts w:ascii="Arial" w:hAnsi="Arial" w:cs="Arial"/>
        </w:rPr>
        <w:t>desarrolla sus conceptos sobre el supuesto de poblaciones cerradas, con el objetivo de simplificar el análisis de la mortalidad y la fecundidad (</w:t>
      </w:r>
      <w:r w:rsidR="005A6250" w:rsidRPr="009616C0">
        <w:rPr>
          <w:rFonts w:ascii="Arial" w:hAnsi="Arial" w:cs="Arial"/>
        </w:rPr>
        <w:t>DEMENY</w:t>
      </w:r>
      <w:r w:rsidRPr="009616C0">
        <w:rPr>
          <w:rFonts w:ascii="Arial" w:hAnsi="Arial" w:cs="Arial"/>
        </w:rPr>
        <w:t>, 1968).</w:t>
      </w:r>
      <w:r w:rsidR="00D64B26">
        <w:rPr>
          <w:rFonts w:ascii="Arial" w:hAnsi="Arial" w:cs="Arial"/>
        </w:rPr>
        <w:t xml:space="preserve"> Esta limitación se traslada al concepto d</w:t>
      </w:r>
      <w:r w:rsidR="00CD57CB" w:rsidRPr="009616C0">
        <w:rPr>
          <w:rFonts w:ascii="Arial" w:hAnsi="Arial" w:cs="Arial"/>
          <w:color w:val="auto"/>
        </w:rPr>
        <w:t>el bono demográfico</w:t>
      </w:r>
      <w:r w:rsidR="00D64B26">
        <w:rPr>
          <w:rFonts w:ascii="Arial" w:hAnsi="Arial" w:cs="Arial"/>
          <w:color w:val="auto"/>
        </w:rPr>
        <w:t>, que</w:t>
      </w:r>
      <w:r w:rsidR="00CD57CB" w:rsidRPr="009616C0">
        <w:rPr>
          <w:rFonts w:ascii="Arial" w:hAnsi="Arial" w:cs="Arial"/>
          <w:color w:val="auto"/>
        </w:rPr>
        <w:t xml:space="preserve"> se nutre de la explicación de la TTD, </w:t>
      </w:r>
      <w:r w:rsidR="00D64B26">
        <w:rPr>
          <w:rFonts w:ascii="Arial" w:hAnsi="Arial" w:cs="Arial"/>
          <w:color w:val="auto"/>
        </w:rPr>
        <w:t>para luego adicionarle de manera simplificada resultado en el campo económico. De esta manera, destacamos un entrecruzamiento de errores teóricos de ambas disciplinas, en el concepto del bono demográfico</w:t>
      </w:r>
      <w:r w:rsidR="00CD57CB" w:rsidRPr="009616C0">
        <w:rPr>
          <w:rFonts w:ascii="Arial" w:hAnsi="Arial" w:cs="Arial"/>
          <w:color w:val="auto"/>
        </w:rPr>
        <w:t>.</w:t>
      </w:r>
    </w:p>
    <w:p w:rsidR="00B14592" w:rsidRPr="009616C0" w:rsidRDefault="00B14592" w:rsidP="009616C0">
      <w:pPr>
        <w:jc w:val="both"/>
        <w:rPr>
          <w:rFonts w:ascii="Arial" w:hAnsi="Arial" w:cs="Arial"/>
          <w:color w:val="auto"/>
        </w:rPr>
      </w:pPr>
      <w:r w:rsidRPr="009616C0">
        <w:rPr>
          <w:rFonts w:ascii="Arial" w:hAnsi="Arial" w:cs="Arial"/>
          <w:color w:val="auto"/>
        </w:rPr>
        <w:t>Los países con mayor dependencia demográfica ‒que presentan los valores más altos en la  RDET en el año 1950‒, como Guatemala, Honduras y Nicaragua, a lo largo del periodo 1950-2000 permanecen en una peor situación relativa dentro de la región, es decir no logran un descenso de su mayor carga de dependencia demográfica en relación al r</w:t>
      </w:r>
      <w:r w:rsidR="00710836" w:rsidRPr="009616C0">
        <w:rPr>
          <w:rFonts w:ascii="Arial" w:hAnsi="Arial" w:cs="Arial"/>
          <w:color w:val="auto"/>
        </w:rPr>
        <w:t>esto de los países de la región y que han tenido el menor crecimiento económico.</w:t>
      </w:r>
    </w:p>
    <w:p w:rsidR="00B14592" w:rsidRPr="009616C0" w:rsidRDefault="00B14592" w:rsidP="009616C0">
      <w:pPr>
        <w:pStyle w:val="Default"/>
        <w:jc w:val="both"/>
        <w:rPr>
          <w:b/>
          <w:color w:val="auto"/>
          <w:lang w:val="es-AR"/>
        </w:rPr>
      </w:pPr>
    </w:p>
    <w:p w:rsidR="00B14592" w:rsidRPr="009616C0" w:rsidRDefault="00B14592" w:rsidP="009616C0">
      <w:pPr>
        <w:pStyle w:val="Default"/>
        <w:jc w:val="both"/>
        <w:rPr>
          <w:b/>
          <w:color w:val="auto"/>
          <w:lang w:val="es-AR"/>
        </w:rPr>
      </w:pPr>
      <w:r w:rsidRPr="009616C0">
        <w:rPr>
          <w:b/>
          <w:color w:val="auto"/>
          <w:lang w:val="es-AR"/>
        </w:rPr>
        <w:t xml:space="preserve">1.4 El impacto económico del Bono </w:t>
      </w:r>
      <w:r w:rsidR="00C67412" w:rsidRPr="009616C0">
        <w:rPr>
          <w:b/>
          <w:color w:val="auto"/>
          <w:lang w:val="es-AR"/>
        </w:rPr>
        <w:t>Demográfico.</w:t>
      </w:r>
    </w:p>
    <w:p w:rsidR="00E5573D" w:rsidRPr="009616C0" w:rsidRDefault="00E5573D" w:rsidP="009616C0">
      <w:pPr>
        <w:pStyle w:val="Default"/>
        <w:jc w:val="both"/>
        <w:rPr>
          <w:b/>
          <w:color w:val="auto"/>
          <w:lang w:val="es-AR"/>
        </w:rPr>
      </w:pPr>
    </w:p>
    <w:p w:rsidR="00602AFF" w:rsidRDefault="009A0E74" w:rsidP="009616C0">
      <w:pPr>
        <w:shd w:val="clear" w:color="auto" w:fill="auto"/>
        <w:jc w:val="both"/>
        <w:rPr>
          <w:rFonts w:ascii="Arial" w:hAnsi="Arial" w:cs="Arial"/>
          <w:color w:val="auto"/>
          <w:shd w:val="clear" w:color="auto" w:fill="auto"/>
          <w:lang w:eastAsia="es-AR"/>
        </w:rPr>
      </w:pPr>
      <w:r w:rsidRPr="009616C0">
        <w:rPr>
          <w:rFonts w:ascii="Arial" w:hAnsi="Arial" w:cs="Arial"/>
          <w:color w:val="auto"/>
          <w:shd w:val="clear" w:color="auto" w:fill="auto"/>
          <w:lang w:eastAsia="es-AR"/>
        </w:rPr>
        <w:t>En el ap</w:t>
      </w:r>
      <w:r w:rsidR="004411FE" w:rsidRPr="009616C0">
        <w:rPr>
          <w:rFonts w:ascii="Arial" w:hAnsi="Arial" w:cs="Arial"/>
          <w:color w:val="auto"/>
          <w:shd w:val="clear" w:color="auto" w:fill="auto"/>
          <w:lang w:eastAsia="es-AR"/>
        </w:rPr>
        <w:t>artado anterior hemos visto que</w:t>
      </w:r>
      <w:r w:rsidR="00090A88" w:rsidRPr="009616C0">
        <w:rPr>
          <w:rFonts w:ascii="Arial" w:hAnsi="Arial" w:cs="Arial"/>
          <w:color w:val="auto"/>
          <w:shd w:val="clear" w:color="auto" w:fill="auto"/>
          <w:lang w:eastAsia="es-AR"/>
        </w:rPr>
        <w:t xml:space="preserve"> los países de América Latina experimentan un proceso de transición demográfica a diferentes velocidades y de diversas magnitudes</w:t>
      </w:r>
      <w:r w:rsidR="006B1F29">
        <w:rPr>
          <w:rFonts w:ascii="Arial" w:hAnsi="Arial" w:cs="Arial"/>
          <w:color w:val="auto"/>
          <w:shd w:val="clear" w:color="auto" w:fill="auto"/>
          <w:lang w:eastAsia="es-AR"/>
        </w:rPr>
        <w:t xml:space="preserve"> –aun al interior de cada etapa de transición demográfica</w:t>
      </w:r>
      <w:r w:rsidR="00C91358">
        <w:rPr>
          <w:rFonts w:ascii="Arial" w:hAnsi="Arial" w:cs="Arial"/>
          <w:color w:val="auto"/>
          <w:shd w:val="clear" w:color="auto" w:fill="auto"/>
          <w:lang w:eastAsia="es-AR"/>
        </w:rPr>
        <w:t>–</w:t>
      </w:r>
      <w:proofErr w:type="gramStart"/>
      <w:r w:rsidR="00090A88" w:rsidRPr="009616C0">
        <w:rPr>
          <w:rFonts w:ascii="Arial" w:hAnsi="Arial" w:cs="Arial"/>
          <w:color w:val="auto"/>
          <w:shd w:val="clear" w:color="auto" w:fill="auto"/>
          <w:lang w:eastAsia="es-AR"/>
        </w:rPr>
        <w:t>,</w:t>
      </w:r>
      <w:r w:rsidR="006B1F29">
        <w:rPr>
          <w:rFonts w:ascii="Arial" w:hAnsi="Arial" w:cs="Arial"/>
          <w:color w:val="auto"/>
          <w:shd w:val="clear" w:color="auto" w:fill="auto"/>
          <w:lang w:eastAsia="es-AR"/>
        </w:rPr>
        <w:t>por</w:t>
      </w:r>
      <w:proofErr w:type="gramEnd"/>
      <w:r w:rsidR="006B1F29">
        <w:rPr>
          <w:rFonts w:ascii="Arial" w:hAnsi="Arial" w:cs="Arial"/>
          <w:color w:val="auto"/>
          <w:shd w:val="clear" w:color="auto" w:fill="auto"/>
          <w:lang w:eastAsia="es-AR"/>
        </w:rPr>
        <w:t xml:space="preserve"> tanto, </w:t>
      </w:r>
      <w:r w:rsidR="00C91358">
        <w:rPr>
          <w:rFonts w:ascii="Arial" w:hAnsi="Arial" w:cs="Arial"/>
          <w:color w:val="auto"/>
          <w:shd w:val="clear" w:color="auto" w:fill="auto"/>
          <w:lang w:eastAsia="es-AR"/>
        </w:rPr>
        <w:t xml:space="preserve">como mencionamos se fuerzan realidades diferentes a una único modelo general,  simplificando toda la dinámica demográfica a la explicación brindada por </w:t>
      </w:r>
      <w:r w:rsidR="00A40C21" w:rsidRPr="009616C0">
        <w:rPr>
          <w:rFonts w:ascii="Arial" w:hAnsi="Arial" w:cs="Arial"/>
          <w:color w:val="auto"/>
          <w:shd w:val="clear" w:color="auto" w:fill="auto"/>
          <w:lang w:eastAsia="es-AR"/>
        </w:rPr>
        <w:t xml:space="preserve">la </w:t>
      </w:r>
      <w:r w:rsidR="00C91358">
        <w:rPr>
          <w:rFonts w:ascii="Arial" w:hAnsi="Arial" w:cs="Arial"/>
          <w:color w:val="auto"/>
          <w:shd w:val="clear" w:color="auto" w:fill="auto"/>
          <w:lang w:eastAsia="es-AR"/>
        </w:rPr>
        <w:t>TTD.</w:t>
      </w:r>
    </w:p>
    <w:p w:rsidR="008F781C" w:rsidRPr="009616C0" w:rsidRDefault="00602AFF" w:rsidP="009616C0">
      <w:pPr>
        <w:shd w:val="clear" w:color="auto" w:fill="auto"/>
        <w:jc w:val="both"/>
        <w:rPr>
          <w:rFonts w:ascii="Arial" w:hAnsi="Arial" w:cs="Arial"/>
          <w:color w:val="auto"/>
          <w:shd w:val="clear" w:color="auto" w:fill="auto"/>
          <w:lang w:eastAsia="es-AR"/>
        </w:rPr>
      </w:pPr>
      <w:r>
        <w:rPr>
          <w:rFonts w:ascii="Arial" w:hAnsi="Arial" w:cs="Arial"/>
          <w:color w:val="auto"/>
          <w:shd w:val="clear" w:color="auto" w:fill="auto"/>
          <w:lang w:eastAsia="es-AR"/>
        </w:rPr>
        <w:t xml:space="preserve">A continuación, </w:t>
      </w:r>
      <w:r w:rsidR="009A0E74" w:rsidRPr="009616C0">
        <w:rPr>
          <w:rFonts w:ascii="Arial" w:hAnsi="Arial" w:cs="Arial"/>
          <w:color w:val="auto"/>
          <w:shd w:val="clear" w:color="auto" w:fill="auto"/>
          <w:lang w:eastAsia="es-AR"/>
        </w:rPr>
        <w:t>exploraremos</w:t>
      </w:r>
      <w:r w:rsidR="00090A88" w:rsidRPr="009616C0">
        <w:rPr>
          <w:rFonts w:ascii="Arial" w:hAnsi="Arial" w:cs="Arial"/>
          <w:color w:val="auto"/>
          <w:shd w:val="clear" w:color="auto" w:fill="auto"/>
          <w:lang w:eastAsia="es-AR"/>
        </w:rPr>
        <w:t xml:space="preserve"> la diversidad de </w:t>
      </w:r>
      <w:r w:rsidR="009A0E74" w:rsidRPr="009616C0">
        <w:rPr>
          <w:rFonts w:ascii="Arial" w:hAnsi="Arial" w:cs="Arial"/>
          <w:color w:val="auto"/>
          <w:shd w:val="clear" w:color="auto" w:fill="auto"/>
          <w:lang w:eastAsia="es-AR"/>
        </w:rPr>
        <w:t xml:space="preserve">los </w:t>
      </w:r>
      <w:r w:rsidR="00090A88" w:rsidRPr="009616C0">
        <w:rPr>
          <w:rFonts w:ascii="Arial" w:hAnsi="Arial" w:cs="Arial"/>
          <w:color w:val="auto"/>
          <w:shd w:val="clear" w:color="auto" w:fill="auto"/>
          <w:lang w:eastAsia="es-AR"/>
        </w:rPr>
        <w:t xml:space="preserve">resultados posibles </w:t>
      </w:r>
      <w:r>
        <w:rPr>
          <w:rFonts w:ascii="Arial" w:hAnsi="Arial" w:cs="Arial"/>
          <w:color w:val="auto"/>
          <w:shd w:val="clear" w:color="auto" w:fill="auto"/>
          <w:lang w:eastAsia="es-AR"/>
        </w:rPr>
        <w:t>d</w:t>
      </w:r>
      <w:r w:rsidR="00090A88" w:rsidRPr="009616C0">
        <w:rPr>
          <w:rFonts w:ascii="Arial" w:hAnsi="Arial" w:cs="Arial"/>
          <w:color w:val="auto"/>
          <w:shd w:val="clear" w:color="auto" w:fill="auto"/>
          <w:lang w:eastAsia="es-AR"/>
        </w:rPr>
        <w:t xml:space="preserve">el bono demográfico en cada país, </w:t>
      </w:r>
      <w:r>
        <w:rPr>
          <w:rFonts w:ascii="Arial" w:hAnsi="Arial" w:cs="Arial"/>
          <w:color w:val="auto"/>
          <w:shd w:val="clear" w:color="auto" w:fill="auto"/>
          <w:lang w:eastAsia="es-AR"/>
        </w:rPr>
        <w:t>que como mencionamos anteriormente, uno de sus falencias es la falta de contrastación empírica en relación a</w:t>
      </w:r>
      <w:r w:rsidR="00C91358">
        <w:rPr>
          <w:rFonts w:ascii="Arial" w:hAnsi="Arial" w:cs="Arial"/>
          <w:color w:val="auto"/>
          <w:shd w:val="clear" w:color="auto" w:fill="auto"/>
          <w:lang w:eastAsia="es-AR"/>
        </w:rPr>
        <w:t xml:space="preserve"> las potencialidades planteadas sobre la dinámica económica.</w:t>
      </w:r>
    </w:p>
    <w:p w:rsidR="00602AFF" w:rsidRDefault="00602AFF" w:rsidP="009616C0">
      <w:pPr>
        <w:shd w:val="clear" w:color="auto" w:fill="auto"/>
        <w:jc w:val="both"/>
        <w:rPr>
          <w:rFonts w:ascii="Arial" w:hAnsi="Arial" w:cs="Arial"/>
          <w:color w:val="auto"/>
          <w:shd w:val="clear" w:color="auto" w:fill="auto"/>
          <w:lang w:eastAsia="es-AR"/>
        </w:rPr>
      </w:pPr>
    </w:p>
    <w:p w:rsidR="00D85061" w:rsidRPr="009616C0" w:rsidRDefault="00602AFF" w:rsidP="009616C0">
      <w:pPr>
        <w:shd w:val="clear" w:color="auto" w:fill="auto"/>
        <w:jc w:val="both"/>
        <w:rPr>
          <w:rFonts w:ascii="Arial" w:hAnsi="Arial" w:cs="Arial"/>
          <w:color w:val="auto"/>
          <w:shd w:val="clear" w:color="auto" w:fill="auto"/>
          <w:lang w:eastAsia="es-AR"/>
        </w:rPr>
      </w:pPr>
      <w:r>
        <w:rPr>
          <w:rFonts w:ascii="Arial" w:hAnsi="Arial" w:cs="Arial"/>
          <w:color w:val="auto"/>
          <w:shd w:val="clear" w:color="auto" w:fill="auto"/>
          <w:lang w:eastAsia="es-AR"/>
        </w:rPr>
        <w:t>En este apartado, c</w:t>
      </w:r>
      <w:r w:rsidR="005924A0" w:rsidRPr="009616C0">
        <w:rPr>
          <w:rFonts w:ascii="Arial" w:hAnsi="Arial" w:cs="Arial"/>
          <w:color w:val="auto"/>
          <w:shd w:val="clear" w:color="auto" w:fill="auto"/>
          <w:lang w:eastAsia="es-AR"/>
        </w:rPr>
        <w:t xml:space="preserve">ontinuaremos haciendo uso de la </w:t>
      </w:r>
      <w:r w:rsidR="00090A88" w:rsidRPr="009616C0">
        <w:rPr>
          <w:rFonts w:ascii="Arial" w:hAnsi="Arial" w:cs="Arial"/>
          <w:color w:val="auto"/>
          <w:shd w:val="clear" w:color="auto" w:fill="auto"/>
          <w:lang w:eastAsia="es-AR"/>
        </w:rPr>
        <w:t xml:space="preserve">categorización que realiza CEPAL (2008), </w:t>
      </w:r>
      <w:r w:rsidR="005924A0" w:rsidRPr="009616C0">
        <w:rPr>
          <w:rFonts w:ascii="Arial" w:hAnsi="Arial" w:cs="Arial"/>
          <w:color w:val="auto"/>
          <w:shd w:val="clear" w:color="auto" w:fill="auto"/>
          <w:lang w:eastAsia="es-AR"/>
        </w:rPr>
        <w:t>basada en la TTD</w:t>
      </w:r>
      <w:r w:rsidR="00D85061" w:rsidRPr="009616C0">
        <w:rPr>
          <w:rFonts w:ascii="Arial" w:hAnsi="Arial" w:cs="Arial"/>
          <w:color w:val="auto"/>
          <w:shd w:val="clear" w:color="auto" w:fill="auto"/>
          <w:lang w:eastAsia="es-AR"/>
        </w:rPr>
        <w:t xml:space="preserve">, </w:t>
      </w:r>
      <w:r>
        <w:rPr>
          <w:rFonts w:ascii="Arial" w:hAnsi="Arial" w:cs="Arial"/>
          <w:color w:val="auto"/>
          <w:shd w:val="clear" w:color="auto" w:fill="auto"/>
          <w:lang w:eastAsia="es-AR"/>
        </w:rPr>
        <w:t>de modo de considerar los diferentes estadios de la transición demográfica de cada uno de los países</w:t>
      </w:r>
      <w:r w:rsidR="005E72D0">
        <w:rPr>
          <w:rFonts w:ascii="Arial" w:hAnsi="Arial" w:cs="Arial"/>
          <w:color w:val="auto"/>
          <w:shd w:val="clear" w:color="auto" w:fill="auto"/>
          <w:lang w:eastAsia="es-AR"/>
        </w:rPr>
        <w:t>, y comparar los efectos en el crecimiento económico para países con el mismo avances demográfico en términos de la TTD</w:t>
      </w:r>
      <w:r w:rsidR="00C91358">
        <w:rPr>
          <w:rFonts w:ascii="Arial" w:hAnsi="Arial" w:cs="Arial"/>
          <w:color w:val="auto"/>
          <w:shd w:val="clear" w:color="auto" w:fill="auto"/>
          <w:lang w:eastAsia="es-AR"/>
        </w:rPr>
        <w:t xml:space="preserve"> –aunque hemos remarcado que no existe homogeneidad ni siquiera al interior de los países que comparten la misma categoría según la TTD.</w:t>
      </w:r>
    </w:p>
    <w:p w:rsidR="00513544" w:rsidRPr="009616C0" w:rsidRDefault="00AB7B57" w:rsidP="009616C0">
      <w:pPr>
        <w:shd w:val="clear" w:color="auto" w:fill="auto"/>
        <w:jc w:val="both"/>
        <w:rPr>
          <w:rFonts w:ascii="Arial" w:hAnsi="Arial" w:cs="Arial"/>
          <w:color w:val="auto"/>
          <w:shd w:val="clear" w:color="auto" w:fill="auto"/>
          <w:lang w:eastAsia="es-AR"/>
        </w:rPr>
      </w:pPr>
      <w:r w:rsidRPr="009616C0">
        <w:rPr>
          <w:rFonts w:ascii="Arial" w:hAnsi="Arial" w:cs="Arial"/>
          <w:color w:val="auto"/>
          <w:shd w:val="clear" w:color="auto" w:fill="auto"/>
          <w:lang w:eastAsia="es-AR"/>
        </w:rPr>
        <w:t>También</w:t>
      </w:r>
      <w:r w:rsidR="00FE3D8D" w:rsidRPr="009616C0">
        <w:rPr>
          <w:rFonts w:ascii="Arial" w:hAnsi="Arial" w:cs="Arial"/>
          <w:color w:val="auto"/>
          <w:shd w:val="clear" w:color="auto" w:fill="auto"/>
          <w:lang w:eastAsia="es-AR"/>
        </w:rPr>
        <w:t xml:space="preserve"> formará</w:t>
      </w:r>
      <w:r w:rsidR="005924A0" w:rsidRPr="009616C0">
        <w:rPr>
          <w:rFonts w:ascii="Arial" w:hAnsi="Arial" w:cs="Arial"/>
          <w:color w:val="auto"/>
          <w:shd w:val="clear" w:color="auto" w:fill="auto"/>
          <w:lang w:eastAsia="es-AR"/>
        </w:rPr>
        <w:t xml:space="preserve">n parte de nuestros </w:t>
      </w:r>
      <w:r w:rsidR="00C95E62" w:rsidRPr="009616C0">
        <w:rPr>
          <w:rFonts w:ascii="Arial" w:hAnsi="Arial" w:cs="Arial"/>
          <w:color w:val="auto"/>
        </w:rPr>
        <w:t xml:space="preserve">insumos </w:t>
      </w:r>
      <w:r w:rsidR="00090A88" w:rsidRPr="009616C0">
        <w:rPr>
          <w:rFonts w:ascii="Arial" w:hAnsi="Arial" w:cs="Arial"/>
          <w:color w:val="auto"/>
        </w:rPr>
        <w:t xml:space="preserve">la base de datos del proyecto </w:t>
      </w:r>
      <w:r w:rsidRPr="009616C0">
        <w:rPr>
          <w:rFonts w:ascii="Arial" w:hAnsi="Arial" w:cs="Arial"/>
          <w:color w:val="auto"/>
        </w:rPr>
        <w:t>Madison</w:t>
      </w:r>
      <w:r w:rsidR="00090A88" w:rsidRPr="009616C0">
        <w:rPr>
          <w:rFonts w:ascii="Arial" w:hAnsi="Arial" w:cs="Arial"/>
          <w:color w:val="auto"/>
        </w:rPr>
        <w:t>, una de las fuentes más importantes para realizar análisis comparativos de crecimiento económico entre diferentes países en el mundo, dado que cuenta con series esta</w:t>
      </w:r>
      <w:r w:rsidR="00C95E62" w:rsidRPr="009616C0">
        <w:rPr>
          <w:rFonts w:ascii="Arial" w:hAnsi="Arial" w:cs="Arial"/>
          <w:color w:val="auto"/>
        </w:rPr>
        <w:t xml:space="preserve">dísticas de largo plazo sobre PBI, </w:t>
      </w:r>
      <w:r w:rsidR="00090A88" w:rsidRPr="009616C0">
        <w:rPr>
          <w:rFonts w:ascii="Arial" w:hAnsi="Arial" w:cs="Arial"/>
          <w:color w:val="auto"/>
        </w:rPr>
        <w:t xml:space="preserve"> población y PIB </w:t>
      </w:r>
      <w:r w:rsidR="008F781C" w:rsidRPr="009616C0">
        <w:rPr>
          <w:rFonts w:ascii="Arial" w:hAnsi="Arial" w:cs="Arial"/>
          <w:color w:val="auto"/>
        </w:rPr>
        <w:t xml:space="preserve">per </w:t>
      </w:r>
      <w:proofErr w:type="spellStart"/>
      <w:r w:rsidR="00C95E62" w:rsidRPr="009616C0">
        <w:rPr>
          <w:rFonts w:ascii="Arial" w:hAnsi="Arial" w:cs="Arial"/>
          <w:color w:val="auto"/>
        </w:rPr>
        <w:t>cápita</w:t>
      </w:r>
      <w:r w:rsidR="00090A88" w:rsidRPr="009616C0">
        <w:rPr>
          <w:rFonts w:ascii="Arial" w:hAnsi="Arial" w:cs="Arial"/>
          <w:color w:val="auto"/>
        </w:rPr>
        <w:t>para</w:t>
      </w:r>
      <w:proofErr w:type="spellEnd"/>
      <w:r w:rsidR="00090A88" w:rsidRPr="009616C0">
        <w:rPr>
          <w:rFonts w:ascii="Arial" w:hAnsi="Arial" w:cs="Arial"/>
          <w:color w:val="auto"/>
        </w:rPr>
        <w:t xml:space="preserve"> más de 200 países.</w:t>
      </w:r>
    </w:p>
    <w:p w:rsidR="00943155" w:rsidRPr="009616C0" w:rsidRDefault="005924A0" w:rsidP="009616C0">
      <w:pPr>
        <w:jc w:val="both"/>
        <w:rPr>
          <w:rFonts w:ascii="Arial" w:hAnsi="Arial" w:cs="Arial"/>
        </w:rPr>
      </w:pPr>
      <w:r w:rsidRPr="009616C0">
        <w:rPr>
          <w:rFonts w:ascii="Arial" w:hAnsi="Arial" w:cs="Arial"/>
        </w:rPr>
        <w:t>En e</w:t>
      </w:r>
      <w:r w:rsidR="00943155" w:rsidRPr="009616C0">
        <w:rPr>
          <w:rFonts w:ascii="Arial" w:hAnsi="Arial" w:cs="Arial"/>
        </w:rPr>
        <w:t xml:space="preserve">l año 1950, </w:t>
      </w:r>
      <w:r w:rsidRPr="009616C0">
        <w:rPr>
          <w:rFonts w:ascii="Arial" w:hAnsi="Arial" w:cs="Arial"/>
        </w:rPr>
        <w:t>el conjunto de</w:t>
      </w:r>
      <w:r w:rsidR="00943155" w:rsidRPr="009616C0">
        <w:rPr>
          <w:rFonts w:ascii="Arial" w:hAnsi="Arial" w:cs="Arial"/>
        </w:rPr>
        <w:t xml:space="preserve"> países que conforman la cat</w:t>
      </w:r>
      <w:r w:rsidR="0025188D" w:rsidRPr="009616C0">
        <w:rPr>
          <w:rFonts w:ascii="Arial" w:hAnsi="Arial" w:cs="Arial"/>
        </w:rPr>
        <w:t xml:space="preserve">egoría en </w:t>
      </w:r>
      <w:r w:rsidR="0025188D" w:rsidRPr="005E72D0">
        <w:rPr>
          <w:rFonts w:ascii="Arial" w:hAnsi="Arial" w:cs="Arial"/>
        </w:rPr>
        <w:t>t</w:t>
      </w:r>
      <w:r w:rsidR="00A40C21" w:rsidRPr="005E72D0">
        <w:rPr>
          <w:rFonts w:ascii="Arial" w:hAnsi="Arial" w:cs="Arial"/>
        </w:rPr>
        <w:t>ransición avanzada –incluimos a</w:t>
      </w:r>
      <w:r w:rsidR="00943155" w:rsidRPr="005E72D0">
        <w:rPr>
          <w:rFonts w:ascii="Arial" w:hAnsi="Arial" w:cs="Arial"/>
        </w:rPr>
        <w:t xml:space="preserve"> Cuba, </w:t>
      </w:r>
      <w:r w:rsidR="0025188D" w:rsidRPr="005E72D0">
        <w:rPr>
          <w:rFonts w:ascii="Arial" w:hAnsi="Arial" w:cs="Arial"/>
        </w:rPr>
        <w:t xml:space="preserve">el único país que se encuentra en </w:t>
      </w:r>
      <w:r w:rsidR="00943155" w:rsidRPr="005E72D0">
        <w:rPr>
          <w:rFonts w:ascii="Arial" w:hAnsi="Arial" w:cs="Arial"/>
        </w:rPr>
        <w:t xml:space="preserve">la categoría </w:t>
      </w:r>
      <w:r w:rsidR="00A40C21" w:rsidRPr="005E72D0">
        <w:rPr>
          <w:rFonts w:ascii="Arial" w:hAnsi="Arial" w:cs="Arial"/>
        </w:rPr>
        <w:t>de</w:t>
      </w:r>
      <w:r w:rsidR="00943155" w:rsidRPr="009616C0">
        <w:rPr>
          <w:rFonts w:ascii="Arial" w:hAnsi="Arial" w:cs="Arial"/>
        </w:rPr>
        <w:t xml:space="preserve"> transición muy avanzada</w:t>
      </w:r>
      <w:r w:rsidR="0025188D" w:rsidRPr="009616C0">
        <w:rPr>
          <w:rFonts w:ascii="Arial" w:hAnsi="Arial" w:cs="Arial"/>
        </w:rPr>
        <w:t xml:space="preserve"> según CEPAL (2008)</w:t>
      </w:r>
      <w:r w:rsidRPr="009616C0">
        <w:rPr>
          <w:rFonts w:ascii="Arial" w:hAnsi="Arial" w:cs="Arial"/>
        </w:rPr>
        <w:t xml:space="preserve">–, </w:t>
      </w:r>
      <w:r w:rsidR="00943155" w:rsidRPr="009616C0">
        <w:rPr>
          <w:rFonts w:ascii="Arial" w:hAnsi="Arial" w:cs="Arial"/>
        </w:rPr>
        <w:t>producían el 77,9 % d</w:t>
      </w:r>
      <w:r w:rsidRPr="009616C0">
        <w:rPr>
          <w:rFonts w:ascii="Arial" w:hAnsi="Arial" w:cs="Arial"/>
        </w:rPr>
        <w:t xml:space="preserve">e la riqueza </w:t>
      </w:r>
      <w:r w:rsidRPr="009616C0">
        <w:rPr>
          <w:rFonts w:ascii="Arial" w:hAnsi="Arial" w:cs="Arial"/>
        </w:rPr>
        <w:lastRenderedPageBreak/>
        <w:t xml:space="preserve">de América Latina, y alojaban al </w:t>
      </w:r>
      <w:r w:rsidR="0025188D" w:rsidRPr="009616C0">
        <w:rPr>
          <w:rFonts w:ascii="Arial" w:hAnsi="Arial" w:cs="Arial"/>
        </w:rPr>
        <w:t xml:space="preserve">78,7 % de la población total de la </w:t>
      </w:r>
      <w:proofErr w:type="spellStart"/>
      <w:r w:rsidR="0025188D" w:rsidRPr="009616C0">
        <w:rPr>
          <w:rFonts w:ascii="Arial" w:hAnsi="Arial" w:cs="Arial"/>
        </w:rPr>
        <w:t>región</w:t>
      </w:r>
      <w:r w:rsidR="00943155" w:rsidRPr="009616C0">
        <w:rPr>
          <w:rFonts w:ascii="Arial" w:hAnsi="Arial" w:cs="Arial"/>
        </w:rPr>
        <w:t>.</w:t>
      </w:r>
      <w:r w:rsidR="0025188D" w:rsidRPr="009616C0">
        <w:rPr>
          <w:rFonts w:ascii="Arial" w:hAnsi="Arial" w:cs="Arial"/>
        </w:rPr>
        <w:t>Para</w:t>
      </w:r>
      <w:proofErr w:type="spellEnd"/>
      <w:r w:rsidR="0025188D" w:rsidRPr="009616C0">
        <w:rPr>
          <w:rFonts w:ascii="Arial" w:hAnsi="Arial" w:cs="Arial"/>
        </w:rPr>
        <w:t xml:space="preserve"> </w:t>
      </w:r>
      <w:r w:rsidR="00943155" w:rsidRPr="009616C0">
        <w:rPr>
          <w:rFonts w:ascii="Arial" w:hAnsi="Arial" w:cs="Arial"/>
        </w:rPr>
        <w:t>el año 2000 la participación en el PBI</w:t>
      </w:r>
      <w:r w:rsidR="00A40C21" w:rsidRPr="009616C0">
        <w:rPr>
          <w:rFonts w:ascii="Arial" w:hAnsi="Arial" w:cs="Arial"/>
        </w:rPr>
        <w:t xml:space="preserve"> de</w:t>
      </w:r>
      <w:r w:rsidR="00C95E62" w:rsidRPr="009616C0">
        <w:rPr>
          <w:rFonts w:ascii="Arial" w:hAnsi="Arial" w:cs="Arial"/>
        </w:rPr>
        <w:t xml:space="preserve"> América Latina</w:t>
      </w:r>
      <w:r w:rsidR="00943155" w:rsidRPr="009616C0">
        <w:rPr>
          <w:rFonts w:ascii="Arial" w:hAnsi="Arial" w:cs="Arial"/>
        </w:rPr>
        <w:t xml:space="preserve">, </w:t>
      </w:r>
      <w:r w:rsidR="0025188D" w:rsidRPr="009616C0">
        <w:rPr>
          <w:rFonts w:ascii="Arial" w:hAnsi="Arial" w:cs="Arial"/>
        </w:rPr>
        <w:t>ascendía a</w:t>
      </w:r>
      <w:r w:rsidR="00943155" w:rsidRPr="009616C0">
        <w:rPr>
          <w:rFonts w:ascii="Arial" w:hAnsi="Arial" w:cs="Arial"/>
        </w:rPr>
        <w:t xml:space="preserve"> 82,9 % –un incremento de </w:t>
      </w:r>
      <w:r w:rsidR="00A40C21" w:rsidRPr="009616C0">
        <w:rPr>
          <w:rFonts w:ascii="Arial" w:hAnsi="Arial" w:cs="Arial"/>
        </w:rPr>
        <w:t>5,0 p.p. con respecto a 1950</w:t>
      </w:r>
      <w:r w:rsidR="0025188D" w:rsidRPr="009616C0">
        <w:rPr>
          <w:rFonts w:ascii="Arial" w:hAnsi="Arial" w:cs="Arial"/>
        </w:rPr>
        <w:t>, m</w:t>
      </w:r>
      <w:r w:rsidR="00943155" w:rsidRPr="009616C0">
        <w:rPr>
          <w:rFonts w:ascii="Arial" w:hAnsi="Arial" w:cs="Arial"/>
        </w:rPr>
        <w:t xml:space="preserve">ientras que </w:t>
      </w:r>
      <w:r w:rsidR="001956FF" w:rsidRPr="009616C0">
        <w:rPr>
          <w:rFonts w:ascii="Arial" w:hAnsi="Arial" w:cs="Arial"/>
        </w:rPr>
        <w:t xml:space="preserve">la </w:t>
      </w:r>
      <w:r w:rsidR="00C95E62" w:rsidRPr="009616C0">
        <w:rPr>
          <w:rFonts w:ascii="Arial" w:hAnsi="Arial" w:cs="Arial"/>
        </w:rPr>
        <w:t xml:space="preserve">participación en la población </w:t>
      </w:r>
      <w:r w:rsidRPr="009616C0">
        <w:rPr>
          <w:rFonts w:ascii="Arial" w:hAnsi="Arial" w:cs="Arial"/>
        </w:rPr>
        <w:t>desciende</w:t>
      </w:r>
      <w:r w:rsidR="0025188D" w:rsidRPr="009616C0">
        <w:rPr>
          <w:rFonts w:ascii="Arial" w:hAnsi="Arial" w:cs="Arial"/>
        </w:rPr>
        <w:t xml:space="preserve"> a </w:t>
      </w:r>
      <w:r w:rsidR="00700873" w:rsidRPr="009616C0">
        <w:rPr>
          <w:rFonts w:ascii="Arial" w:hAnsi="Arial" w:cs="Arial"/>
        </w:rPr>
        <w:t xml:space="preserve">75,8 % del total </w:t>
      </w:r>
      <w:r w:rsidR="00943155" w:rsidRPr="009616C0">
        <w:rPr>
          <w:rFonts w:ascii="Arial" w:hAnsi="Arial" w:cs="Arial"/>
        </w:rPr>
        <w:t xml:space="preserve"> de la región –</w:t>
      </w:r>
      <w:r w:rsidR="00700873" w:rsidRPr="009616C0">
        <w:rPr>
          <w:rFonts w:ascii="Arial" w:hAnsi="Arial" w:cs="Arial"/>
        </w:rPr>
        <w:t xml:space="preserve">una disminución de </w:t>
      </w:r>
      <w:r w:rsidR="00943155" w:rsidRPr="009616C0">
        <w:rPr>
          <w:rFonts w:ascii="Arial" w:hAnsi="Arial" w:cs="Arial"/>
        </w:rPr>
        <w:t xml:space="preserve">2,9 p.p. </w:t>
      </w:r>
      <w:r w:rsidR="00700873" w:rsidRPr="009616C0">
        <w:rPr>
          <w:rFonts w:ascii="Arial" w:hAnsi="Arial" w:cs="Arial"/>
        </w:rPr>
        <w:t xml:space="preserve">entre los años </w:t>
      </w:r>
      <w:r w:rsidR="00943155" w:rsidRPr="009616C0">
        <w:rPr>
          <w:rFonts w:ascii="Arial" w:hAnsi="Arial" w:cs="Arial"/>
        </w:rPr>
        <w:t>1950</w:t>
      </w:r>
      <w:r w:rsidR="00700873" w:rsidRPr="009616C0">
        <w:rPr>
          <w:rFonts w:ascii="Arial" w:hAnsi="Arial" w:cs="Arial"/>
        </w:rPr>
        <w:t xml:space="preserve"> y 2000</w:t>
      </w:r>
      <w:r w:rsidR="00943155" w:rsidRPr="009616C0">
        <w:rPr>
          <w:rFonts w:ascii="Arial" w:hAnsi="Arial" w:cs="Arial"/>
        </w:rPr>
        <w:t xml:space="preserve">–.  </w:t>
      </w:r>
      <w:r w:rsidR="00700873" w:rsidRPr="009616C0">
        <w:rPr>
          <w:rFonts w:ascii="Arial" w:hAnsi="Arial" w:cs="Arial"/>
        </w:rPr>
        <w:t xml:space="preserve"> Por tanto, </w:t>
      </w:r>
      <w:r w:rsidR="00943155" w:rsidRPr="009616C0">
        <w:rPr>
          <w:rFonts w:ascii="Arial" w:hAnsi="Arial" w:cs="Arial"/>
        </w:rPr>
        <w:t xml:space="preserve">los países en transición avanzada </w:t>
      </w:r>
      <w:r w:rsidR="001956FF" w:rsidRPr="009616C0">
        <w:rPr>
          <w:rFonts w:ascii="Arial" w:hAnsi="Arial" w:cs="Arial"/>
        </w:rPr>
        <w:t>–</w:t>
      </w:r>
      <w:r w:rsidR="00C95E62" w:rsidRPr="009616C0">
        <w:rPr>
          <w:rFonts w:ascii="Arial" w:hAnsi="Arial" w:cs="Arial"/>
        </w:rPr>
        <w:t xml:space="preserve">más </w:t>
      </w:r>
      <w:r w:rsidR="00700873" w:rsidRPr="009616C0">
        <w:rPr>
          <w:rFonts w:ascii="Arial" w:hAnsi="Arial" w:cs="Arial"/>
        </w:rPr>
        <w:t>Cuba</w:t>
      </w:r>
      <w:r w:rsidR="001956FF" w:rsidRPr="009616C0">
        <w:rPr>
          <w:rFonts w:ascii="Arial" w:hAnsi="Arial" w:cs="Arial"/>
        </w:rPr>
        <w:t>–</w:t>
      </w:r>
      <w:r w:rsidR="00F20A0A" w:rsidRPr="009616C0">
        <w:rPr>
          <w:rFonts w:ascii="Arial" w:hAnsi="Arial" w:cs="Arial"/>
        </w:rPr>
        <w:t>aumentan</w:t>
      </w:r>
      <w:r w:rsidR="00C95E62" w:rsidRPr="009616C0">
        <w:rPr>
          <w:rFonts w:ascii="Arial" w:hAnsi="Arial" w:cs="Arial"/>
        </w:rPr>
        <w:t xml:space="preserve"> su</w:t>
      </w:r>
      <w:r w:rsidR="00943155" w:rsidRPr="009616C0">
        <w:rPr>
          <w:rFonts w:ascii="Arial" w:hAnsi="Arial" w:cs="Arial"/>
        </w:rPr>
        <w:t xml:space="preserve"> participación en la produc</w:t>
      </w:r>
      <w:r w:rsidR="00C95E62" w:rsidRPr="009616C0">
        <w:rPr>
          <w:rFonts w:ascii="Arial" w:hAnsi="Arial" w:cs="Arial"/>
        </w:rPr>
        <w:t>ción total, pero reducen su peso relativo poblacional. Es decir, la c</w:t>
      </w:r>
      <w:r w:rsidR="003809F1" w:rsidRPr="009616C0">
        <w:rPr>
          <w:rFonts w:ascii="Arial" w:hAnsi="Arial" w:cs="Arial"/>
        </w:rPr>
        <w:t>ategoría de transición avanzada</w:t>
      </w:r>
      <w:r w:rsidR="00C95E62" w:rsidRPr="009616C0">
        <w:rPr>
          <w:rFonts w:ascii="Arial" w:hAnsi="Arial" w:cs="Arial"/>
        </w:rPr>
        <w:t xml:space="preserve"> presenta durante estos 50 años, </w:t>
      </w:r>
      <w:r w:rsidR="00700873" w:rsidRPr="009616C0">
        <w:rPr>
          <w:rFonts w:ascii="Arial" w:hAnsi="Arial" w:cs="Arial"/>
        </w:rPr>
        <w:t xml:space="preserve">una relación negativa </w:t>
      </w:r>
      <w:r w:rsidR="00943155" w:rsidRPr="009616C0">
        <w:rPr>
          <w:rFonts w:ascii="Arial" w:hAnsi="Arial" w:cs="Arial"/>
        </w:rPr>
        <w:t xml:space="preserve">entre el aumento </w:t>
      </w:r>
      <w:r w:rsidR="00F20A0A" w:rsidRPr="009616C0">
        <w:rPr>
          <w:rFonts w:ascii="Arial" w:hAnsi="Arial" w:cs="Arial"/>
        </w:rPr>
        <w:t xml:space="preserve">de la </w:t>
      </w:r>
      <w:r w:rsidR="00700873" w:rsidRPr="009616C0">
        <w:rPr>
          <w:rFonts w:ascii="Arial" w:hAnsi="Arial" w:cs="Arial"/>
        </w:rPr>
        <w:t xml:space="preserve">producción y </w:t>
      </w:r>
      <w:r w:rsidR="001956FF" w:rsidRPr="009616C0">
        <w:rPr>
          <w:rFonts w:ascii="Arial" w:hAnsi="Arial" w:cs="Arial"/>
        </w:rPr>
        <w:t xml:space="preserve">el </w:t>
      </w:r>
      <w:r w:rsidR="00F20A0A" w:rsidRPr="009616C0">
        <w:rPr>
          <w:rFonts w:ascii="Arial" w:hAnsi="Arial" w:cs="Arial"/>
        </w:rPr>
        <w:t xml:space="preserve">aumento de </w:t>
      </w:r>
      <w:r w:rsidR="00700873" w:rsidRPr="009616C0">
        <w:rPr>
          <w:rFonts w:ascii="Arial" w:hAnsi="Arial" w:cs="Arial"/>
        </w:rPr>
        <w:t>la población</w:t>
      </w:r>
      <w:r w:rsidR="00F20A0A" w:rsidRPr="009616C0">
        <w:rPr>
          <w:rFonts w:ascii="Arial" w:hAnsi="Arial" w:cs="Arial"/>
        </w:rPr>
        <w:t xml:space="preserve"> en términos relativos sobre el total de América Latina.</w:t>
      </w:r>
    </w:p>
    <w:p w:rsidR="005845E9" w:rsidRPr="009616C0" w:rsidRDefault="00F20A0A" w:rsidP="009616C0">
      <w:pPr>
        <w:jc w:val="both"/>
        <w:rPr>
          <w:rFonts w:ascii="Arial" w:hAnsi="Arial" w:cs="Arial"/>
        </w:rPr>
      </w:pPr>
      <w:r w:rsidRPr="009616C0">
        <w:rPr>
          <w:rFonts w:ascii="Arial" w:hAnsi="Arial" w:cs="Arial"/>
        </w:rPr>
        <w:t xml:space="preserve">El resultado sobre </w:t>
      </w:r>
      <w:r w:rsidR="005845E9" w:rsidRPr="009616C0">
        <w:rPr>
          <w:rFonts w:ascii="Arial" w:hAnsi="Arial" w:cs="Arial"/>
        </w:rPr>
        <w:t>el PBI per cápita</w:t>
      </w:r>
      <w:r w:rsidR="00C95E62" w:rsidRPr="009616C0">
        <w:rPr>
          <w:rFonts w:ascii="Arial" w:hAnsi="Arial" w:cs="Arial"/>
        </w:rPr>
        <w:t xml:space="preserve">, </w:t>
      </w:r>
      <w:r w:rsidRPr="009616C0">
        <w:rPr>
          <w:rFonts w:ascii="Arial" w:hAnsi="Arial" w:cs="Arial"/>
        </w:rPr>
        <w:t xml:space="preserve">en el año 1950 </w:t>
      </w:r>
      <w:r w:rsidR="00C95E62" w:rsidRPr="009616C0">
        <w:rPr>
          <w:rFonts w:ascii="Arial" w:hAnsi="Arial" w:cs="Arial"/>
        </w:rPr>
        <w:t xml:space="preserve">presenta </w:t>
      </w:r>
      <w:r w:rsidRPr="009616C0">
        <w:rPr>
          <w:rFonts w:ascii="Arial" w:hAnsi="Arial" w:cs="Arial"/>
        </w:rPr>
        <w:t xml:space="preserve">un valor </w:t>
      </w:r>
      <w:r w:rsidR="005845E9" w:rsidRPr="009616C0">
        <w:rPr>
          <w:rFonts w:ascii="Arial" w:hAnsi="Arial" w:cs="Arial"/>
        </w:rPr>
        <w:t>de U$D  2.494</w:t>
      </w:r>
      <w:r w:rsidRPr="009616C0">
        <w:rPr>
          <w:rFonts w:ascii="Arial" w:hAnsi="Arial" w:cs="Arial"/>
        </w:rPr>
        <w:t xml:space="preserve"> para la categoría en transición avanzada </w:t>
      </w:r>
      <w:r w:rsidR="001956FF" w:rsidRPr="009616C0">
        <w:rPr>
          <w:rFonts w:ascii="Arial" w:hAnsi="Arial" w:cs="Arial"/>
        </w:rPr>
        <w:t>–</w:t>
      </w:r>
      <w:r w:rsidRPr="009616C0">
        <w:rPr>
          <w:rFonts w:ascii="Arial" w:hAnsi="Arial" w:cs="Arial"/>
        </w:rPr>
        <w:t>incluido Cuba</w:t>
      </w:r>
      <w:r w:rsidR="001956FF" w:rsidRPr="009616C0">
        <w:rPr>
          <w:rFonts w:ascii="Arial" w:hAnsi="Arial" w:cs="Arial"/>
        </w:rPr>
        <w:t>–</w:t>
      </w:r>
      <w:r w:rsidR="005845E9" w:rsidRPr="009616C0">
        <w:rPr>
          <w:rFonts w:ascii="Arial" w:hAnsi="Arial" w:cs="Arial"/>
        </w:rPr>
        <w:t xml:space="preserve">, </w:t>
      </w:r>
      <w:r w:rsidR="00C95E62" w:rsidRPr="009616C0">
        <w:rPr>
          <w:rFonts w:ascii="Arial" w:hAnsi="Arial" w:cs="Arial"/>
        </w:rPr>
        <w:t xml:space="preserve">incrementándose para </w:t>
      </w:r>
      <w:r w:rsidRPr="009616C0">
        <w:rPr>
          <w:rFonts w:ascii="Arial" w:hAnsi="Arial" w:cs="Arial"/>
        </w:rPr>
        <w:t xml:space="preserve">el año 2000 </w:t>
      </w:r>
      <w:r w:rsidR="005845E9" w:rsidRPr="009616C0">
        <w:rPr>
          <w:rFonts w:ascii="Arial" w:hAnsi="Arial" w:cs="Arial"/>
        </w:rPr>
        <w:t xml:space="preserve">a U$D  6.354, un aumento relativo de 154,8 %. </w:t>
      </w:r>
    </w:p>
    <w:p w:rsidR="00F20A0A" w:rsidRPr="009616C0" w:rsidRDefault="00F20A0A" w:rsidP="009616C0">
      <w:pPr>
        <w:jc w:val="both"/>
        <w:rPr>
          <w:rFonts w:ascii="Arial" w:hAnsi="Arial" w:cs="Arial"/>
        </w:rPr>
      </w:pPr>
      <w:r w:rsidRPr="009616C0">
        <w:rPr>
          <w:rFonts w:ascii="Arial" w:hAnsi="Arial" w:cs="Arial"/>
        </w:rPr>
        <w:t>L</w:t>
      </w:r>
      <w:r w:rsidR="005845E9" w:rsidRPr="009616C0">
        <w:rPr>
          <w:rFonts w:ascii="Arial" w:hAnsi="Arial" w:cs="Arial"/>
        </w:rPr>
        <w:t xml:space="preserve">os países </w:t>
      </w:r>
      <w:r w:rsidR="00943155" w:rsidRPr="009616C0">
        <w:rPr>
          <w:rFonts w:ascii="Arial" w:hAnsi="Arial" w:cs="Arial"/>
        </w:rPr>
        <w:t xml:space="preserve">en la categoría en transición plena, </w:t>
      </w:r>
      <w:r w:rsidRPr="009616C0">
        <w:rPr>
          <w:rFonts w:ascii="Arial" w:hAnsi="Arial" w:cs="Arial"/>
        </w:rPr>
        <w:t>producían el 18,5 % del PBI del total de América Latina,</w:t>
      </w:r>
      <w:r w:rsidR="001956FF" w:rsidRPr="009616C0">
        <w:rPr>
          <w:rFonts w:ascii="Arial" w:hAnsi="Arial" w:cs="Arial"/>
        </w:rPr>
        <w:t xml:space="preserve"> c</w:t>
      </w:r>
      <w:r w:rsidRPr="009616C0">
        <w:rPr>
          <w:rFonts w:ascii="Arial" w:hAnsi="Arial" w:cs="Arial"/>
        </w:rPr>
        <w:t xml:space="preserve">on una población que representaba al 15,8 % de la población total de la región en el año 1950. </w:t>
      </w:r>
    </w:p>
    <w:p w:rsidR="00943155" w:rsidRPr="009616C0" w:rsidRDefault="00F20A0A" w:rsidP="009616C0">
      <w:pPr>
        <w:jc w:val="both"/>
        <w:rPr>
          <w:rFonts w:ascii="Arial" w:hAnsi="Arial" w:cs="Arial"/>
        </w:rPr>
      </w:pPr>
      <w:r w:rsidRPr="009616C0">
        <w:rPr>
          <w:rFonts w:ascii="Arial" w:hAnsi="Arial" w:cs="Arial"/>
        </w:rPr>
        <w:t>Llegado</w:t>
      </w:r>
      <w:r w:rsidR="00FA6C2C">
        <w:rPr>
          <w:rFonts w:ascii="Arial" w:hAnsi="Arial" w:cs="Arial"/>
        </w:rPr>
        <w:t xml:space="preserve"> </w:t>
      </w:r>
      <w:r w:rsidR="00943155" w:rsidRPr="009616C0">
        <w:rPr>
          <w:rFonts w:ascii="Arial" w:hAnsi="Arial" w:cs="Arial"/>
        </w:rPr>
        <w:t>el</w:t>
      </w:r>
      <w:r w:rsidR="00A40C21" w:rsidRPr="009616C0">
        <w:rPr>
          <w:rFonts w:ascii="Arial" w:hAnsi="Arial" w:cs="Arial"/>
        </w:rPr>
        <w:t xml:space="preserve"> año 2000,</w:t>
      </w:r>
      <w:r w:rsidR="00FA6C2C">
        <w:rPr>
          <w:rFonts w:ascii="Arial" w:hAnsi="Arial" w:cs="Arial"/>
        </w:rPr>
        <w:t xml:space="preserve"> </w:t>
      </w:r>
      <w:r w:rsidRPr="009616C0">
        <w:rPr>
          <w:rFonts w:ascii="Arial" w:hAnsi="Arial" w:cs="Arial"/>
        </w:rPr>
        <w:t xml:space="preserve">su PBI desciende al </w:t>
      </w:r>
      <w:r w:rsidR="00943155" w:rsidRPr="009616C0">
        <w:rPr>
          <w:rFonts w:ascii="Arial" w:hAnsi="Arial" w:cs="Arial"/>
        </w:rPr>
        <w:t>14,8 % –un descenso de 3,7 p.p</w:t>
      </w:r>
      <w:proofErr w:type="gramStart"/>
      <w:r w:rsidR="00943155" w:rsidRPr="009616C0">
        <w:rPr>
          <w:rFonts w:ascii="Arial" w:hAnsi="Arial" w:cs="Arial"/>
        </w:rPr>
        <w:t>.</w:t>
      </w:r>
      <w:r w:rsidRPr="009616C0">
        <w:rPr>
          <w:rFonts w:ascii="Arial" w:hAnsi="Arial" w:cs="Arial"/>
        </w:rPr>
        <w:t>–</w:t>
      </w:r>
      <w:proofErr w:type="gramEnd"/>
      <w:r w:rsidRPr="009616C0">
        <w:rPr>
          <w:rFonts w:ascii="Arial" w:hAnsi="Arial" w:cs="Arial"/>
        </w:rPr>
        <w:t>, mientras que s</w:t>
      </w:r>
      <w:r w:rsidR="00943155" w:rsidRPr="009616C0">
        <w:rPr>
          <w:rFonts w:ascii="Arial" w:hAnsi="Arial" w:cs="Arial"/>
        </w:rPr>
        <w:t xml:space="preserve">u población </w:t>
      </w:r>
      <w:r w:rsidRPr="009616C0">
        <w:rPr>
          <w:rFonts w:ascii="Arial" w:hAnsi="Arial" w:cs="Arial"/>
        </w:rPr>
        <w:t>se incrementa a</w:t>
      </w:r>
      <w:r w:rsidR="00C95E62" w:rsidRPr="009616C0">
        <w:rPr>
          <w:rFonts w:ascii="Arial" w:hAnsi="Arial" w:cs="Arial"/>
        </w:rPr>
        <w:t xml:space="preserve">l 18,9 % del </w:t>
      </w:r>
      <w:r w:rsidR="005845E9" w:rsidRPr="009616C0">
        <w:rPr>
          <w:rFonts w:ascii="Arial" w:hAnsi="Arial" w:cs="Arial"/>
        </w:rPr>
        <w:t xml:space="preserve">total </w:t>
      </w:r>
      <w:r w:rsidRPr="009616C0">
        <w:rPr>
          <w:rFonts w:ascii="Arial" w:hAnsi="Arial" w:cs="Arial"/>
        </w:rPr>
        <w:t xml:space="preserve">de la región –un crecimiento </w:t>
      </w:r>
      <w:r w:rsidR="00943155" w:rsidRPr="009616C0">
        <w:rPr>
          <w:rFonts w:ascii="Arial" w:hAnsi="Arial" w:cs="Arial"/>
        </w:rPr>
        <w:t>de 3,1 p.p. durante estos 50 años–.</w:t>
      </w:r>
    </w:p>
    <w:p w:rsidR="00943155" w:rsidRPr="009616C0" w:rsidRDefault="000E0FF5" w:rsidP="009616C0">
      <w:pPr>
        <w:jc w:val="both"/>
        <w:rPr>
          <w:rFonts w:ascii="Arial" w:hAnsi="Arial" w:cs="Arial"/>
        </w:rPr>
      </w:pPr>
      <w:r w:rsidRPr="009616C0">
        <w:rPr>
          <w:rFonts w:ascii="Arial" w:hAnsi="Arial" w:cs="Arial"/>
        </w:rPr>
        <w:t>Por tanto</w:t>
      </w:r>
      <w:r w:rsidR="00943155" w:rsidRPr="009616C0">
        <w:rPr>
          <w:rFonts w:ascii="Arial" w:hAnsi="Arial" w:cs="Arial"/>
        </w:rPr>
        <w:t xml:space="preserve">, </w:t>
      </w:r>
      <w:r w:rsidR="00F20A0A" w:rsidRPr="009616C0">
        <w:rPr>
          <w:rFonts w:ascii="Arial" w:hAnsi="Arial" w:cs="Arial"/>
        </w:rPr>
        <w:t xml:space="preserve">la categoría de transición plena </w:t>
      </w:r>
      <w:proofErr w:type="spellStart"/>
      <w:r w:rsidR="00C95E62" w:rsidRPr="009616C0">
        <w:rPr>
          <w:rFonts w:ascii="Arial" w:hAnsi="Arial" w:cs="Arial"/>
        </w:rPr>
        <w:t>también</w:t>
      </w:r>
      <w:r w:rsidRPr="009616C0">
        <w:rPr>
          <w:rFonts w:ascii="Arial" w:hAnsi="Arial" w:cs="Arial"/>
        </w:rPr>
        <w:t>presenta</w:t>
      </w:r>
      <w:proofErr w:type="spellEnd"/>
      <w:r w:rsidR="00F07535" w:rsidRPr="009616C0">
        <w:rPr>
          <w:rFonts w:ascii="Arial" w:hAnsi="Arial" w:cs="Arial"/>
        </w:rPr>
        <w:t xml:space="preserve"> una relación inversa</w:t>
      </w:r>
      <w:r w:rsidR="00C95E62" w:rsidRPr="009616C0">
        <w:rPr>
          <w:rFonts w:ascii="Arial" w:hAnsi="Arial" w:cs="Arial"/>
        </w:rPr>
        <w:t xml:space="preserve"> entre el crecimiento del PBI y el crecimiento de la </w:t>
      </w:r>
      <w:r w:rsidR="00725847" w:rsidRPr="009616C0">
        <w:rPr>
          <w:rFonts w:ascii="Arial" w:hAnsi="Arial" w:cs="Arial"/>
        </w:rPr>
        <w:t>población</w:t>
      </w:r>
      <w:r w:rsidR="00F07535" w:rsidRPr="009616C0">
        <w:rPr>
          <w:rFonts w:ascii="Arial" w:hAnsi="Arial" w:cs="Arial"/>
        </w:rPr>
        <w:t xml:space="preserve">, </w:t>
      </w:r>
      <w:r w:rsidR="00725847" w:rsidRPr="009616C0">
        <w:rPr>
          <w:rFonts w:ascii="Arial" w:hAnsi="Arial" w:cs="Arial"/>
        </w:rPr>
        <w:t>en este caso se produce</w:t>
      </w:r>
      <w:r w:rsidR="00880C31" w:rsidRPr="009616C0">
        <w:rPr>
          <w:rFonts w:ascii="Arial" w:hAnsi="Arial" w:cs="Arial"/>
        </w:rPr>
        <w:t xml:space="preserve"> un a</w:t>
      </w:r>
      <w:r w:rsidR="00F07535" w:rsidRPr="009616C0">
        <w:rPr>
          <w:rFonts w:ascii="Arial" w:hAnsi="Arial" w:cs="Arial"/>
        </w:rPr>
        <w:t>umento de la población y una caída de la riqueza durante estos 50 años</w:t>
      </w:r>
      <w:r w:rsidRPr="009616C0">
        <w:rPr>
          <w:rFonts w:ascii="Arial" w:hAnsi="Arial" w:cs="Arial"/>
        </w:rPr>
        <w:t>.</w:t>
      </w:r>
    </w:p>
    <w:p w:rsidR="00943155" w:rsidRPr="009616C0" w:rsidRDefault="00943155" w:rsidP="009616C0">
      <w:pPr>
        <w:jc w:val="both"/>
        <w:rPr>
          <w:rFonts w:ascii="Arial" w:hAnsi="Arial" w:cs="Arial"/>
        </w:rPr>
      </w:pPr>
      <w:r w:rsidRPr="009616C0">
        <w:rPr>
          <w:rFonts w:ascii="Arial" w:hAnsi="Arial" w:cs="Arial"/>
        </w:rPr>
        <w:t>En el año 1950 el PBI per cápita de la categoría en transición plena era de U$D 2.947 por persona</w:t>
      </w:r>
      <w:r w:rsidR="00073BAE" w:rsidRPr="009616C0">
        <w:rPr>
          <w:rFonts w:ascii="Arial" w:hAnsi="Arial" w:cs="Arial"/>
        </w:rPr>
        <w:t xml:space="preserve"> –</w:t>
      </w:r>
      <w:r w:rsidR="00F07535" w:rsidRPr="009616C0">
        <w:rPr>
          <w:rFonts w:ascii="Arial" w:hAnsi="Arial" w:cs="Arial"/>
        </w:rPr>
        <w:t>superaba</w:t>
      </w:r>
      <w:r w:rsidR="000E0FF5" w:rsidRPr="009616C0">
        <w:rPr>
          <w:rFonts w:ascii="Arial" w:hAnsi="Arial" w:cs="Arial"/>
        </w:rPr>
        <w:t xml:space="preserve"> a</w:t>
      </w:r>
      <w:r w:rsidR="00F07535" w:rsidRPr="009616C0">
        <w:rPr>
          <w:rFonts w:ascii="Arial" w:hAnsi="Arial" w:cs="Arial"/>
        </w:rPr>
        <w:t>l de</w:t>
      </w:r>
      <w:r w:rsidR="000E0FF5" w:rsidRPr="009616C0">
        <w:rPr>
          <w:rFonts w:ascii="Arial" w:hAnsi="Arial" w:cs="Arial"/>
        </w:rPr>
        <w:t xml:space="preserve"> los países</w:t>
      </w:r>
      <w:r w:rsidR="00073BAE" w:rsidRPr="009616C0">
        <w:rPr>
          <w:rFonts w:ascii="Arial" w:hAnsi="Arial" w:cs="Arial"/>
        </w:rPr>
        <w:t xml:space="preserve"> en transición Avanzada, incluido</w:t>
      </w:r>
      <w:r w:rsidR="000E0FF5" w:rsidRPr="009616C0">
        <w:rPr>
          <w:rFonts w:ascii="Arial" w:hAnsi="Arial" w:cs="Arial"/>
        </w:rPr>
        <w:t xml:space="preserve"> Cuba que era de U$D  2.494 por persona– </w:t>
      </w:r>
      <w:r w:rsidRPr="009616C0">
        <w:rPr>
          <w:rFonts w:ascii="Arial" w:hAnsi="Arial" w:cs="Arial"/>
        </w:rPr>
        <w:t xml:space="preserve"> y en el año 2000 asciende a U$D 4.545 por persona, lo que representa un crecimiento relativo de 54,2 % en u</w:t>
      </w:r>
      <w:r w:rsidR="000E0FF5" w:rsidRPr="009616C0">
        <w:rPr>
          <w:rFonts w:ascii="Arial" w:hAnsi="Arial" w:cs="Arial"/>
        </w:rPr>
        <w:t>n periodo de tiempo de 50 años –</w:t>
      </w:r>
      <w:r w:rsidR="00F07535" w:rsidRPr="009616C0">
        <w:rPr>
          <w:rFonts w:ascii="Arial" w:hAnsi="Arial" w:cs="Arial"/>
        </w:rPr>
        <w:t xml:space="preserve">mientras que en </w:t>
      </w:r>
      <w:r w:rsidR="000E0FF5" w:rsidRPr="009616C0">
        <w:rPr>
          <w:rFonts w:ascii="Arial" w:hAnsi="Arial" w:cs="Arial"/>
        </w:rPr>
        <w:t>los países en t</w:t>
      </w:r>
      <w:r w:rsidR="00073BAE" w:rsidRPr="009616C0">
        <w:rPr>
          <w:rFonts w:ascii="Arial" w:hAnsi="Arial" w:cs="Arial"/>
        </w:rPr>
        <w:t>ransición Avanzada, incluido</w:t>
      </w:r>
      <w:r w:rsidR="000E0FF5" w:rsidRPr="009616C0">
        <w:rPr>
          <w:rFonts w:ascii="Arial" w:hAnsi="Arial" w:cs="Arial"/>
        </w:rPr>
        <w:t xml:space="preserve"> Cuba alcanza a U$D  6.354 por persona, un aumento relativo de 154,8 %–.</w:t>
      </w:r>
    </w:p>
    <w:p w:rsidR="00753DF3" w:rsidRDefault="00725847" w:rsidP="009616C0">
      <w:pPr>
        <w:jc w:val="both"/>
        <w:rPr>
          <w:rFonts w:ascii="Arial" w:hAnsi="Arial" w:cs="Arial"/>
          <w:lang w:eastAsia="es-AR"/>
        </w:rPr>
      </w:pPr>
      <w:r w:rsidRPr="005E72D0">
        <w:rPr>
          <w:rFonts w:ascii="Arial" w:hAnsi="Arial" w:cs="Arial"/>
          <w:lang w:eastAsia="es-AR"/>
        </w:rPr>
        <w:t>Los</w:t>
      </w:r>
      <w:r w:rsidR="00943155" w:rsidRPr="005E72D0">
        <w:rPr>
          <w:rFonts w:ascii="Arial" w:hAnsi="Arial" w:cs="Arial"/>
          <w:lang w:eastAsia="es-AR"/>
        </w:rPr>
        <w:t xml:space="preserve"> países en transición moderada</w:t>
      </w:r>
      <w:r w:rsidR="00073BAE" w:rsidRPr="005E72D0">
        <w:rPr>
          <w:rFonts w:ascii="Arial" w:hAnsi="Arial" w:cs="Arial"/>
          <w:lang w:eastAsia="es-AR"/>
        </w:rPr>
        <w:t>,</w:t>
      </w:r>
      <w:r w:rsidR="00FA6C2C">
        <w:rPr>
          <w:rFonts w:ascii="Arial" w:hAnsi="Arial" w:cs="Arial"/>
          <w:lang w:eastAsia="es-AR"/>
        </w:rPr>
        <w:t xml:space="preserve"> </w:t>
      </w:r>
      <w:r w:rsidRPr="005E72D0">
        <w:rPr>
          <w:rFonts w:ascii="Arial" w:hAnsi="Arial" w:cs="Arial"/>
          <w:lang w:eastAsia="es-AR"/>
        </w:rPr>
        <w:t xml:space="preserve">extrañamente tienen una mayor caída en la participación del PBI en la región durante el periodo 1950-2000, </w:t>
      </w:r>
      <w:r w:rsidR="00943155" w:rsidRPr="005E72D0">
        <w:rPr>
          <w:rFonts w:ascii="Arial" w:hAnsi="Arial" w:cs="Arial"/>
          <w:lang w:eastAsia="es-AR"/>
        </w:rPr>
        <w:t xml:space="preserve">que los países en transición plena, </w:t>
      </w:r>
      <w:r w:rsidRPr="005E72D0">
        <w:rPr>
          <w:rFonts w:ascii="Arial" w:hAnsi="Arial" w:cs="Arial"/>
          <w:lang w:eastAsia="es-AR"/>
        </w:rPr>
        <w:t xml:space="preserve">pero también presentan una disminución en </w:t>
      </w:r>
      <w:r w:rsidR="00073BAE" w:rsidRPr="005E72D0">
        <w:rPr>
          <w:rFonts w:ascii="Arial" w:hAnsi="Arial" w:cs="Arial"/>
          <w:lang w:eastAsia="es-AR"/>
        </w:rPr>
        <w:t xml:space="preserve">el </w:t>
      </w:r>
      <w:r w:rsidRPr="005E72D0">
        <w:rPr>
          <w:rFonts w:ascii="Arial" w:hAnsi="Arial" w:cs="Arial"/>
          <w:lang w:eastAsia="es-AR"/>
        </w:rPr>
        <w:t>porcentaje de la población dentro de la región</w:t>
      </w:r>
      <w:r w:rsidR="00943155" w:rsidRPr="005E72D0">
        <w:rPr>
          <w:rFonts w:ascii="Arial" w:hAnsi="Arial" w:cs="Arial"/>
          <w:lang w:eastAsia="es-AR"/>
        </w:rPr>
        <w:t xml:space="preserve">, lo que presenta una fuerte limitación para poder ser comprendidos en el marco </w:t>
      </w:r>
      <w:r w:rsidR="00F07535" w:rsidRPr="005E72D0">
        <w:rPr>
          <w:rFonts w:ascii="Arial" w:hAnsi="Arial" w:cs="Arial"/>
          <w:lang w:eastAsia="es-AR"/>
        </w:rPr>
        <w:t xml:space="preserve">de la definición </w:t>
      </w:r>
      <w:r w:rsidR="00943155" w:rsidRPr="005E72D0">
        <w:rPr>
          <w:rFonts w:ascii="Arial" w:hAnsi="Arial" w:cs="Arial"/>
          <w:lang w:eastAsia="es-AR"/>
        </w:rPr>
        <w:t>del</w:t>
      </w:r>
      <w:r w:rsidR="00A40C21" w:rsidRPr="005E72D0">
        <w:rPr>
          <w:rFonts w:ascii="Arial" w:hAnsi="Arial" w:cs="Arial"/>
          <w:lang w:eastAsia="es-AR"/>
        </w:rPr>
        <w:t xml:space="preserve"> concepto</w:t>
      </w:r>
      <w:r w:rsidR="00A40C21" w:rsidRPr="009616C0">
        <w:rPr>
          <w:rFonts w:ascii="Arial" w:hAnsi="Arial" w:cs="Arial"/>
          <w:lang w:eastAsia="es-AR"/>
        </w:rPr>
        <w:t xml:space="preserve"> del bono demográfico.</w:t>
      </w:r>
    </w:p>
    <w:p w:rsidR="005A6250" w:rsidRDefault="005A6250" w:rsidP="009616C0">
      <w:pPr>
        <w:jc w:val="both"/>
        <w:rPr>
          <w:rFonts w:ascii="Arial" w:hAnsi="Arial" w:cs="Arial"/>
          <w:lang w:eastAsia="es-AR"/>
        </w:rPr>
      </w:pPr>
    </w:p>
    <w:p w:rsidR="005A6250" w:rsidRDefault="005A6250" w:rsidP="009616C0">
      <w:pPr>
        <w:jc w:val="both"/>
        <w:rPr>
          <w:rFonts w:ascii="Arial" w:hAnsi="Arial" w:cs="Arial"/>
          <w:lang w:eastAsia="es-AR"/>
        </w:rPr>
      </w:pPr>
    </w:p>
    <w:p w:rsidR="005A6250" w:rsidRDefault="005A6250" w:rsidP="009616C0">
      <w:pPr>
        <w:jc w:val="both"/>
        <w:rPr>
          <w:rFonts w:ascii="Arial" w:hAnsi="Arial" w:cs="Arial"/>
          <w:lang w:eastAsia="es-AR"/>
        </w:rPr>
      </w:pPr>
    </w:p>
    <w:p w:rsidR="005A6250" w:rsidRDefault="005A6250" w:rsidP="009616C0">
      <w:pPr>
        <w:jc w:val="both"/>
        <w:rPr>
          <w:rFonts w:ascii="Arial" w:hAnsi="Arial" w:cs="Arial"/>
          <w:lang w:eastAsia="es-AR"/>
        </w:rPr>
      </w:pPr>
    </w:p>
    <w:p w:rsidR="005A6250" w:rsidRDefault="005A6250" w:rsidP="009616C0">
      <w:pPr>
        <w:jc w:val="both"/>
        <w:rPr>
          <w:rFonts w:ascii="Arial" w:hAnsi="Arial" w:cs="Arial"/>
          <w:lang w:eastAsia="es-AR"/>
        </w:rPr>
      </w:pPr>
    </w:p>
    <w:p w:rsidR="005A6250" w:rsidRDefault="005A6250" w:rsidP="009616C0">
      <w:pPr>
        <w:jc w:val="both"/>
        <w:rPr>
          <w:rFonts w:ascii="Arial" w:hAnsi="Arial" w:cs="Arial"/>
          <w:lang w:eastAsia="es-AR"/>
        </w:rPr>
      </w:pPr>
    </w:p>
    <w:p w:rsidR="005A6250" w:rsidRDefault="005A6250" w:rsidP="009616C0">
      <w:pPr>
        <w:jc w:val="both"/>
        <w:rPr>
          <w:rFonts w:ascii="Arial" w:hAnsi="Arial" w:cs="Arial"/>
          <w:lang w:eastAsia="es-AR"/>
        </w:rPr>
      </w:pPr>
    </w:p>
    <w:p w:rsidR="005A6250" w:rsidRDefault="005A6250" w:rsidP="009616C0">
      <w:pPr>
        <w:jc w:val="both"/>
        <w:rPr>
          <w:rFonts w:ascii="Arial" w:hAnsi="Arial" w:cs="Arial"/>
          <w:lang w:eastAsia="es-AR"/>
        </w:rPr>
      </w:pPr>
    </w:p>
    <w:p w:rsidR="005A6250" w:rsidRDefault="005A6250" w:rsidP="009616C0">
      <w:pPr>
        <w:jc w:val="both"/>
        <w:rPr>
          <w:rFonts w:ascii="Arial" w:hAnsi="Arial" w:cs="Arial"/>
          <w:lang w:eastAsia="es-AR"/>
        </w:rPr>
      </w:pPr>
    </w:p>
    <w:p w:rsidR="005A6250" w:rsidRDefault="005A6250" w:rsidP="009616C0">
      <w:pPr>
        <w:jc w:val="both"/>
        <w:rPr>
          <w:rFonts w:ascii="Arial" w:hAnsi="Arial" w:cs="Arial"/>
          <w:lang w:eastAsia="es-AR"/>
        </w:rPr>
      </w:pPr>
    </w:p>
    <w:p w:rsidR="005A6250" w:rsidRDefault="005A6250" w:rsidP="009616C0">
      <w:pPr>
        <w:jc w:val="both"/>
        <w:rPr>
          <w:rFonts w:ascii="Arial" w:hAnsi="Arial" w:cs="Arial"/>
          <w:lang w:eastAsia="es-AR"/>
        </w:rPr>
      </w:pPr>
    </w:p>
    <w:p w:rsidR="005A6250" w:rsidRDefault="005A6250" w:rsidP="009616C0">
      <w:pPr>
        <w:jc w:val="both"/>
        <w:rPr>
          <w:rFonts w:ascii="Arial" w:hAnsi="Arial" w:cs="Arial"/>
          <w:lang w:eastAsia="es-AR"/>
        </w:rPr>
      </w:pPr>
    </w:p>
    <w:p w:rsidR="005A6250" w:rsidRDefault="005A6250" w:rsidP="009616C0">
      <w:pPr>
        <w:jc w:val="both"/>
        <w:rPr>
          <w:rFonts w:ascii="Arial" w:hAnsi="Arial" w:cs="Arial"/>
          <w:lang w:eastAsia="es-AR"/>
        </w:rPr>
      </w:pPr>
    </w:p>
    <w:p w:rsidR="005A6250" w:rsidRDefault="005A6250" w:rsidP="009616C0">
      <w:pPr>
        <w:jc w:val="both"/>
        <w:rPr>
          <w:rFonts w:ascii="Arial" w:hAnsi="Arial" w:cs="Arial"/>
          <w:lang w:eastAsia="es-AR"/>
        </w:rPr>
      </w:pPr>
    </w:p>
    <w:p w:rsidR="005A6250" w:rsidRPr="009616C0" w:rsidRDefault="005A6250" w:rsidP="009616C0">
      <w:pPr>
        <w:jc w:val="both"/>
        <w:rPr>
          <w:rFonts w:ascii="Arial" w:hAnsi="Arial" w:cs="Arial"/>
          <w:lang w:eastAsia="es-AR"/>
        </w:rPr>
      </w:pPr>
    </w:p>
    <w:p w:rsidR="00943155" w:rsidRPr="009616C0" w:rsidRDefault="00B21FCA" w:rsidP="009616C0">
      <w:pPr>
        <w:jc w:val="both"/>
        <w:rPr>
          <w:rFonts w:ascii="Arial" w:hAnsi="Arial" w:cs="Arial"/>
        </w:rPr>
      </w:pPr>
      <w:r w:rsidRPr="009616C0">
        <w:rPr>
          <w:rFonts w:ascii="Arial" w:hAnsi="Arial" w:cs="Arial"/>
          <w:b/>
          <w:lang w:val="pt-BR"/>
        </w:rPr>
        <w:t>Gráfico N°3</w:t>
      </w:r>
      <w:r w:rsidR="00943155" w:rsidRPr="009616C0">
        <w:rPr>
          <w:rFonts w:ascii="Arial" w:hAnsi="Arial" w:cs="Arial"/>
          <w:b/>
          <w:lang w:val="pt-BR"/>
        </w:rPr>
        <w:t xml:space="preserve">. </w:t>
      </w:r>
      <w:r w:rsidR="00943155" w:rsidRPr="009616C0">
        <w:rPr>
          <w:rFonts w:ascii="Arial" w:hAnsi="Arial" w:cs="Arial"/>
        </w:rPr>
        <w:t>Variación relativa en el  PBI, PBI per cápita y en Población de América Latina, según categorías de avance en la transición demográfica CEPAL (2008). Años 1950 y 2000.</w:t>
      </w:r>
    </w:p>
    <w:p w:rsidR="00943155" w:rsidRPr="009616C0" w:rsidRDefault="00943155" w:rsidP="005E72D0">
      <w:pPr>
        <w:jc w:val="center"/>
        <w:rPr>
          <w:rFonts w:ascii="Arial" w:hAnsi="Arial" w:cs="Arial"/>
        </w:rPr>
      </w:pPr>
      <w:r w:rsidRPr="009616C0">
        <w:rPr>
          <w:rFonts w:ascii="Arial" w:hAnsi="Arial" w:cs="Arial"/>
          <w:noProof/>
          <w:lang w:eastAsia="es-AR"/>
        </w:rPr>
        <w:drawing>
          <wp:inline distT="0" distB="0" distL="0" distR="0">
            <wp:extent cx="2838450" cy="4315737"/>
            <wp:effectExtent l="0" t="0" r="0" b="8890"/>
            <wp:docPr id="26"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47813" cy="4329973"/>
                    </a:xfrm>
                    <a:prstGeom prst="rect">
                      <a:avLst/>
                    </a:prstGeom>
                    <a:noFill/>
                    <a:ln>
                      <a:noFill/>
                    </a:ln>
                  </pic:spPr>
                </pic:pic>
              </a:graphicData>
            </a:graphic>
          </wp:inline>
        </w:drawing>
      </w:r>
    </w:p>
    <w:p w:rsidR="00943155" w:rsidRPr="009616C0" w:rsidRDefault="00943155" w:rsidP="009616C0">
      <w:pPr>
        <w:autoSpaceDE w:val="0"/>
        <w:autoSpaceDN w:val="0"/>
        <w:adjustRightInd w:val="0"/>
        <w:jc w:val="both"/>
        <w:rPr>
          <w:rFonts w:ascii="Arial" w:hAnsi="Arial" w:cs="Arial"/>
        </w:rPr>
      </w:pPr>
      <w:r w:rsidRPr="009616C0">
        <w:rPr>
          <w:rFonts w:ascii="Arial" w:hAnsi="Arial" w:cs="Arial"/>
          <w:b/>
        </w:rPr>
        <w:t>Fuente:</w:t>
      </w:r>
      <w:r w:rsidRPr="009616C0">
        <w:rPr>
          <w:rFonts w:ascii="Arial" w:hAnsi="Arial" w:cs="Arial"/>
        </w:rPr>
        <w:t xml:space="preserve"> Elaboración personal  sobre la base  de datos del proyecto </w:t>
      </w:r>
      <w:proofErr w:type="spellStart"/>
      <w:r w:rsidRPr="009616C0">
        <w:rPr>
          <w:rFonts w:ascii="Arial" w:hAnsi="Arial" w:cs="Arial"/>
        </w:rPr>
        <w:t>Maddison</w:t>
      </w:r>
      <w:proofErr w:type="spellEnd"/>
      <w:r w:rsidRPr="009616C0">
        <w:rPr>
          <w:rFonts w:ascii="Arial" w:hAnsi="Arial" w:cs="Arial"/>
        </w:rPr>
        <w:t>.</w:t>
      </w:r>
    </w:p>
    <w:p w:rsidR="00943155" w:rsidRPr="009616C0" w:rsidRDefault="00943155" w:rsidP="009616C0">
      <w:pPr>
        <w:autoSpaceDE w:val="0"/>
        <w:autoSpaceDN w:val="0"/>
        <w:adjustRightInd w:val="0"/>
        <w:jc w:val="both"/>
        <w:rPr>
          <w:rFonts w:ascii="Arial" w:hAnsi="Arial" w:cs="Arial"/>
        </w:rPr>
      </w:pPr>
    </w:p>
    <w:p w:rsidR="003A57E8" w:rsidRPr="009616C0" w:rsidRDefault="00943155" w:rsidP="009616C0">
      <w:pPr>
        <w:jc w:val="both"/>
        <w:rPr>
          <w:rFonts w:ascii="Arial" w:hAnsi="Arial" w:cs="Arial"/>
          <w:lang w:eastAsia="es-AR"/>
        </w:rPr>
      </w:pPr>
      <w:r w:rsidRPr="009616C0">
        <w:rPr>
          <w:rFonts w:ascii="Arial" w:hAnsi="Arial" w:cs="Arial"/>
          <w:lang w:eastAsia="es-AR"/>
        </w:rPr>
        <w:t xml:space="preserve">Se destaca la </w:t>
      </w:r>
      <w:r w:rsidR="007A1CBA" w:rsidRPr="009616C0">
        <w:rPr>
          <w:rFonts w:ascii="Arial" w:hAnsi="Arial" w:cs="Arial"/>
          <w:lang w:eastAsia="es-AR"/>
        </w:rPr>
        <w:t xml:space="preserve">inexistencia de </w:t>
      </w:r>
      <w:r w:rsidRPr="009616C0">
        <w:rPr>
          <w:rFonts w:ascii="Arial" w:hAnsi="Arial" w:cs="Arial"/>
          <w:lang w:eastAsia="es-AR"/>
        </w:rPr>
        <w:t xml:space="preserve">la tendencia a la convergencia </w:t>
      </w:r>
      <w:r w:rsidR="007A1CBA" w:rsidRPr="009616C0">
        <w:rPr>
          <w:rFonts w:ascii="Arial" w:hAnsi="Arial" w:cs="Arial"/>
          <w:lang w:eastAsia="es-AR"/>
        </w:rPr>
        <w:t>tanto en términos de producción, como de la población en la región.</w:t>
      </w:r>
    </w:p>
    <w:p w:rsidR="00943155" w:rsidRPr="009616C0" w:rsidRDefault="007A1CBA" w:rsidP="009616C0">
      <w:pPr>
        <w:jc w:val="both"/>
        <w:rPr>
          <w:rFonts w:ascii="Arial" w:hAnsi="Arial" w:cs="Arial"/>
          <w:lang w:eastAsia="es-AR"/>
        </w:rPr>
      </w:pPr>
      <w:r w:rsidRPr="009616C0">
        <w:rPr>
          <w:rFonts w:ascii="Arial" w:hAnsi="Arial" w:cs="Arial"/>
        </w:rPr>
        <w:t xml:space="preserve">La </w:t>
      </w:r>
      <w:r w:rsidR="00943155" w:rsidRPr="009616C0">
        <w:rPr>
          <w:rFonts w:ascii="Arial" w:hAnsi="Arial" w:cs="Arial"/>
        </w:rPr>
        <w:t xml:space="preserve">brecha en el PBI per cápita, </w:t>
      </w:r>
      <w:r w:rsidR="007769EB" w:rsidRPr="009616C0">
        <w:rPr>
          <w:rFonts w:ascii="Arial" w:hAnsi="Arial" w:cs="Arial"/>
        </w:rPr>
        <w:t>se incrementa</w:t>
      </w:r>
      <w:r w:rsidR="00943155" w:rsidRPr="009616C0">
        <w:rPr>
          <w:rFonts w:ascii="Arial" w:hAnsi="Arial" w:cs="Arial"/>
        </w:rPr>
        <w:t xml:space="preserve"> entre los 20 países de </w:t>
      </w:r>
      <w:r w:rsidR="007769EB" w:rsidRPr="009616C0">
        <w:rPr>
          <w:rFonts w:ascii="Arial" w:hAnsi="Arial" w:cs="Arial"/>
        </w:rPr>
        <w:t xml:space="preserve">América Latina. En el año 1950 </w:t>
      </w:r>
      <w:r w:rsidR="00943155" w:rsidRPr="009616C0">
        <w:rPr>
          <w:rFonts w:ascii="Arial" w:hAnsi="Arial" w:cs="Arial"/>
        </w:rPr>
        <w:t xml:space="preserve">la brecha máxima en el PBI per cápita fue de U$D 6.435, </w:t>
      </w:r>
      <w:r w:rsidR="007769EB" w:rsidRPr="009616C0">
        <w:rPr>
          <w:rFonts w:ascii="Arial" w:hAnsi="Arial" w:cs="Arial"/>
        </w:rPr>
        <w:t xml:space="preserve">y en </w:t>
      </w:r>
      <w:r w:rsidR="00943155" w:rsidRPr="009616C0">
        <w:rPr>
          <w:rFonts w:ascii="Arial" w:hAnsi="Arial" w:cs="Arial"/>
        </w:rPr>
        <w:t>el año 2000 ascendía a U$D 9.548</w:t>
      </w:r>
      <w:r w:rsidR="007769EB" w:rsidRPr="009616C0">
        <w:rPr>
          <w:rFonts w:ascii="Arial" w:hAnsi="Arial" w:cs="Arial"/>
        </w:rPr>
        <w:t>.</w:t>
      </w:r>
    </w:p>
    <w:p w:rsidR="00943155" w:rsidRPr="009616C0" w:rsidRDefault="00943155" w:rsidP="009616C0">
      <w:pPr>
        <w:jc w:val="both"/>
        <w:rPr>
          <w:rFonts w:ascii="Arial" w:hAnsi="Arial" w:cs="Arial"/>
          <w:b/>
        </w:rPr>
      </w:pPr>
      <w:r w:rsidRPr="009616C0">
        <w:rPr>
          <w:rFonts w:ascii="Arial" w:hAnsi="Arial" w:cs="Arial"/>
        </w:rPr>
        <w:t xml:space="preserve">Como podemos observar en el </w:t>
      </w:r>
      <w:r w:rsidR="00B21FCA" w:rsidRPr="009616C0">
        <w:rPr>
          <w:rFonts w:ascii="Arial" w:hAnsi="Arial" w:cs="Arial"/>
          <w:b/>
        </w:rPr>
        <w:t>Gráfico N° 4</w:t>
      </w:r>
      <w:r w:rsidRPr="009616C0">
        <w:rPr>
          <w:rFonts w:ascii="Arial" w:hAnsi="Arial" w:cs="Arial"/>
        </w:rPr>
        <w:t xml:space="preserve"> el valor del PBI per cápita </w:t>
      </w:r>
      <w:r w:rsidR="00725847" w:rsidRPr="009616C0">
        <w:rPr>
          <w:rFonts w:ascii="Arial" w:hAnsi="Arial" w:cs="Arial"/>
        </w:rPr>
        <w:t>de</w:t>
      </w:r>
      <w:r w:rsidRPr="009616C0">
        <w:rPr>
          <w:rFonts w:ascii="Arial" w:hAnsi="Arial" w:cs="Arial"/>
        </w:rPr>
        <w:t xml:space="preserve"> la categoría de transición plena era superior a la categoría en transición avanzada </w:t>
      </w:r>
      <w:r w:rsidR="007769EB" w:rsidRPr="009616C0">
        <w:rPr>
          <w:rFonts w:ascii="Arial" w:hAnsi="Arial" w:cs="Arial"/>
        </w:rPr>
        <w:t xml:space="preserve">hasta el </w:t>
      </w:r>
      <w:r w:rsidR="00725847" w:rsidRPr="009616C0">
        <w:rPr>
          <w:rFonts w:ascii="Arial" w:hAnsi="Arial" w:cs="Arial"/>
        </w:rPr>
        <w:t xml:space="preserve">año 1970, </w:t>
      </w:r>
      <w:r w:rsidRPr="009616C0">
        <w:rPr>
          <w:rFonts w:ascii="Arial" w:hAnsi="Arial" w:cs="Arial"/>
        </w:rPr>
        <w:t>luego</w:t>
      </w:r>
      <w:r w:rsidR="00FA6C2C">
        <w:rPr>
          <w:rFonts w:ascii="Arial" w:hAnsi="Arial" w:cs="Arial"/>
        </w:rPr>
        <w:t xml:space="preserve"> </w:t>
      </w:r>
      <w:r w:rsidR="007769EB" w:rsidRPr="009616C0">
        <w:rPr>
          <w:rFonts w:ascii="Arial" w:hAnsi="Arial" w:cs="Arial"/>
        </w:rPr>
        <w:t xml:space="preserve">el valor del PBI per cápita de la categoría avanzada supera al de la categoría plena </w:t>
      </w:r>
      <w:r w:rsidR="00725847" w:rsidRPr="009616C0">
        <w:rPr>
          <w:rFonts w:ascii="Arial" w:hAnsi="Arial" w:cs="Arial"/>
        </w:rPr>
        <w:t>y comi</w:t>
      </w:r>
      <w:r w:rsidR="0052217D" w:rsidRPr="009616C0">
        <w:rPr>
          <w:rFonts w:ascii="Arial" w:hAnsi="Arial" w:cs="Arial"/>
        </w:rPr>
        <w:t>enza una tendencia divergente, a</w:t>
      </w:r>
      <w:r w:rsidR="00725847" w:rsidRPr="009616C0">
        <w:rPr>
          <w:rFonts w:ascii="Arial" w:hAnsi="Arial" w:cs="Arial"/>
        </w:rPr>
        <w:t xml:space="preserve">lejándose de las premisas </w:t>
      </w:r>
      <w:r w:rsidRPr="009616C0">
        <w:rPr>
          <w:rFonts w:ascii="Arial" w:hAnsi="Arial" w:cs="Arial"/>
        </w:rPr>
        <w:t>de la teoría de la convergencia</w:t>
      </w:r>
      <w:r w:rsidR="00FA6C2C">
        <w:rPr>
          <w:rFonts w:ascii="Arial" w:hAnsi="Arial" w:cs="Arial"/>
        </w:rPr>
        <w:t xml:space="preserve"> </w:t>
      </w:r>
      <w:r w:rsidR="007769EB" w:rsidRPr="009616C0">
        <w:rPr>
          <w:rFonts w:ascii="Arial" w:hAnsi="Arial" w:cs="Arial"/>
        </w:rPr>
        <w:t xml:space="preserve">que incorpora el concepto del bono demográfico, basado en la teoría económica </w:t>
      </w:r>
      <w:r w:rsidR="00725847" w:rsidRPr="009616C0">
        <w:rPr>
          <w:rFonts w:ascii="Arial" w:hAnsi="Arial" w:cs="Arial"/>
        </w:rPr>
        <w:t>neoclásica</w:t>
      </w:r>
      <w:r w:rsidR="007769EB" w:rsidRPr="009616C0">
        <w:rPr>
          <w:rFonts w:ascii="Arial" w:hAnsi="Arial" w:cs="Arial"/>
        </w:rPr>
        <w:t>.</w:t>
      </w:r>
    </w:p>
    <w:p w:rsidR="00943155" w:rsidRPr="009616C0" w:rsidRDefault="00943155" w:rsidP="009616C0">
      <w:pPr>
        <w:jc w:val="both"/>
        <w:rPr>
          <w:rFonts w:ascii="Arial" w:hAnsi="Arial" w:cs="Arial"/>
        </w:rPr>
      </w:pPr>
    </w:p>
    <w:p w:rsidR="008A5B4B" w:rsidRPr="009616C0" w:rsidRDefault="008A5B4B" w:rsidP="009616C0">
      <w:pPr>
        <w:jc w:val="both"/>
        <w:rPr>
          <w:rFonts w:ascii="Arial" w:hAnsi="Arial" w:cs="Arial"/>
          <w:b/>
        </w:rPr>
      </w:pPr>
    </w:p>
    <w:p w:rsidR="008A5B4B" w:rsidRPr="009616C0" w:rsidRDefault="008A5B4B" w:rsidP="009616C0">
      <w:pPr>
        <w:jc w:val="both"/>
        <w:rPr>
          <w:rFonts w:ascii="Arial" w:hAnsi="Arial" w:cs="Arial"/>
          <w:b/>
        </w:rPr>
      </w:pPr>
    </w:p>
    <w:p w:rsidR="008A5B4B" w:rsidRPr="009616C0" w:rsidRDefault="008A5B4B" w:rsidP="009616C0">
      <w:pPr>
        <w:jc w:val="both"/>
        <w:rPr>
          <w:rFonts w:ascii="Arial" w:hAnsi="Arial" w:cs="Arial"/>
          <w:b/>
        </w:rPr>
      </w:pPr>
    </w:p>
    <w:p w:rsidR="008A5B4B" w:rsidRDefault="008A5B4B" w:rsidP="009616C0">
      <w:pPr>
        <w:jc w:val="both"/>
        <w:rPr>
          <w:rFonts w:ascii="Arial" w:hAnsi="Arial" w:cs="Arial"/>
          <w:b/>
        </w:rPr>
      </w:pPr>
    </w:p>
    <w:p w:rsidR="005A6250" w:rsidRPr="009616C0" w:rsidRDefault="005A6250" w:rsidP="009616C0">
      <w:pPr>
        <w:jc w:val="both"/>
        <w:rPr>
          <w:rFonts w:ascii="Arial" w:hAnsi="Arial" w:cs="Arial"/>
          <w:b/>
        </w:rPr>
      </w:pPr>
    </w:p>
    <w:p w:rsidR="008A5B4B" w:rsidRPr="009616C0" w:rsidRDefault="008A5B4B" w:rsidP="009616C0">
      <w:pPr>
        <w:jc w:val="both"/>
        <w:rPr>
          <w:rFonts w:ascii="Arial" w:hAnsi="Arial" w:cs="Arial"/>
          <w:b/>
        </w:rPr>
      </w:pPr>
    </w:p>
    <w:p w:rsidR="00943155" w:rsidRPr="009616C0" w:rsidRDefault="00B21FCA" w:rsidP="009616C0">
      <w:pPr>
        <w:jc w:val="both"/>
        <w:rPr>
          <w:rFonts w:ascii="Arial" w:hAnsi="Arial" w:cs="Arial"/>
          <w:b/>
        </w:rPr>
      </w:pPr>
      <w:r w:rsidRPr="009616C0">
        <w:rPr>
          <w:rFonts w:ascii="Arial" w:hAnsi="Arial" w:cs="Arial"/>
          <w:b/>
        </w:rPr>
        <w:t>Gráfico N°4</w:t>
      </w:r>
      <w:r w:rsidR="00943155" w:rsidRPr="009616C0">
        <w:rPr>
          <w:rFonts w:ascii="Arial" w:hAnsi="Arial" w:cs="Arial"/>
          <w:b/>
        </w:rPr>
        <w:t xml:space="preserve">. </w:t>
      </w:r>
      <w:r w:rsidR="00943155" w:rsidRPr="009616C0">
        <w:rPr>
          <w:rFonts w:ascii="Arial" w:hAnsi="Arial" w:cs="Arial"/>
        </w:rPr>
        <w:t>Valor PBI per cápita, según categorías de avance en la transición demográfica CEPAL (2008). Periodo 1950-2000.En U$D constantes de 1990.</w:t>
      </w:r>
    </w:p>
    <w:p w:rsidR="00943155" w:rsidRPr="009616C0" w:rsidRDefault="00943155" w:rsidP="009616C0">
      <w:pPr>
        <w:jc w:val="both"/>
        <w:rPr>
          <w:rFonts w:ascii="Arial" w:hAnsi="Arial" w:cs="Arial"/>
          <w:b/>
        </w:rPr>
      </w:pPr>
    </w:p>
    <w:p w:rsidR="00943155" w:rsidRPr="009616C0" w:rsidRDefault="00943155" w:rsidP="005E72D0">
      <w:pPr>
        <w:autoSpaceDE w:val="0"/>
        <w:autoSpaceDN w:val="0"/>
        <w:adjustRightInd w:val="0"/>
        <w:jc w:val="center"/>
        <w:rPr>
          <w:rFonts w:ascii="Arial" w:hAnsi="Arial" w:cs="Arial"/>
          <w:b/>
        </w:rPr>
      </w:pPr>
      <w:r w:rsidRPr="009616C0">
        <w:rPr>
          <w:rFonts w:ascii="Arial" w:hAnsi="Arial" w:cs="Arial"/>
          <w:noProof/>
          <w:lang w:eastAsia="es-AR"/>
        </w:rPr>
        <w:drawing>
          <wp:inline distT="0" distB="0" distL="0" distR="0">
            <wp:extent cx="4372041" cy="2311400"/>
            <wp:effectExtent l="0" t="0" r="952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80593" cy="2315921"/>
                    </a:xfrm>
                    <a:prstGeom prst="rect">
                      <a:avLst/>
                    </a:prstGeom>
                    <a:noFill/>
                    <a:ln>
                      <a:noFill/>
                    </a:ln>
                  </pic:spPr>
                </pic:pic>
              </a:graphicData>
            </a:graphic>
          </wp:inline>
        </w:drawing>
      </w:r>
    </w:p>
    <w:p w:rsidR="00943155" w:rsidRPr="009616C0" w:rsidRDefault="00943155" w:rsidP="009616C0">
      <w:pPr>
        <w:autoSpaceDE w:val="0"/>
        <w:autoSpaceDN w:val="0"/>
        <w:adjustRightInd w:val="0"/>
        <w:jc w:val="both"/>
        <w:rPr>
          <w:rFonts w:ascii="Arial" w:hAnsi="Arial" w:cs="Arial"/>
          <w:b/>
        </w:rPr>
      </w:pPr>
    </w:p>
    <w:p w:rsidR="00943155" w:rsidRPr="009616C0" w:rsidRDefault="00943155" w:rsidP="009616C0">
      <w:pPr>
        <w:autoSpaceDE w:val="0"/>
        <w:autoSpaceDN w:val="0"/>
        <w:adjustRightInd w:val="0"/>
        <w:jc w:val="both"/>
        <w:rPr>
          <w:rFonts w:ascii="Arial" w:hAnsi="Arial" w:cs="Arial"/>
        </w:rPr>
      </w:pPr>
      <w:r w:rsidRPr="009616C0">
        <w:rPr>
          <w:rFonts w:ascii="Arial" w:hAnsi="Arial" w:cs="Arial"/>
          <w:b/>
        </w:rPr>
        <w:t>Fuente:</w:t>
      </w:r>
      <w:r w:rsidRPr="009616C0">
        <w:rPr>
          <w:rFonts w:ascii="Arial" w:hAnsi="Arial" w:cs="Arial"/>
        </w:rPr>
        <w:t xml:space="preserve"> Elaboración personal  sobre la base  de datos del proyecto </w:t>
      </w:r>
      <w:proofErr w:type="spellStart"/>
      <w:r w:rsidRPr="009616C0">
        <w:rPr>
          <w:rFonts w:ascii="Arial" w:hAnsi="Arial" w:cs="Arial"/>
        </w:rPr>
        <w:t>Maddison</w:t>
      </w:r>
      <w:proofErr w:type="spellEnd"/>
      <w:r w:rsidRPr="009616C0">
        <w:rPr>
          <w:rFonts w:ascii="Arial" w:hAnsi="Arial" w:cs="Arial"/>
        </w:rPr>
        <w:t xml:space="preserve"> y la información del  Boletín Demográfico América Latina y Caribe: Estimaciones y Proyecciones de Población 1950-2050. CELADE, 2004.</w:t>
      </w:r>
    </w:p>
    <w:p w:rsidR="00943155" w:rsidRPr="009616C0" w:rsidRDefault="00943155" w:rsidP="009616C0">
      <w:pPr>
        <w:jc w:val="both"/>
        <w:rPr>
          <w:rFonts w:ascii="Arial" w:hAnsi="Arial" w:cs="Arial"/>
        </w:rPr>
      </w:pPr>
    </w:p>
    <w:p w:rsidR="00EA3105" w:rsidRPr="009616C0" w:rsidRDefault="0003032B" w:rsidP="009616C0">
      <w:pPr>
        <w:jc w:val="both"/>
        <w:rPr>
          <w:rFonts w:ascii="Arial" w:hAnsi="Arial" w:cs="Arial"/>
        </w:rPr>
      </w:pPr>
      <w:r w:rsidRPr="009616C0">
        <w:rPr>
          <w:rFonts w:ascii="Arial" w:hAnsi="Arial" w:cs="Arial"/>
        </w:rPr>
        <w:t xml:space="preserve">Analizaremos a continuación </w:t>
      </w:r>
      <w:r w:rsidR="00281352" w:rsidRPr="009616C0">
        <w:rPr>
          <w:rFonts w:ascii="Arial" w:hAnsi="Arial" w:cs="Arial"/>
        </w:rPr>
        <w:t xml:space="preserve">para cada una de las tres categorías. En primer lugar, la distribución </w:t>
      </w:r>
      <w:r w:rsidR="00EA3105" w:rsidRPr="009616C0">
        <w:rPr>
          <w:rFonts w:ascii="Arial" w:hAnsi="Arial" w:cs="Arial"/>
        </w:rPr>
        <w:t xml:space="preserve">relativa de los países </w:t>
      </w:r>
      <w:r w:rsidR="00281352" w:rsidRPr="009616C0">
        <w:rPr>
          <w:rFonts w:ascii="Arial" w:hAnsi="Arial" w:cs="Arial"/>
        </w:rPr>
        <w:t>al interior de cada una de</w:t>
      </w:r>
      <w:r w:rsidR="00EA3105" w:rsidRPr="009616C0">
        <w:rPr>
          <w:rFonts w:ascii="Arial" w:hAnsi="Arial" w:cs="Arial"/>
        </w:rPr>
        <w:t xml:space="preserve"> sus categorías</w:t>
      </w:r>
      <w:r w:rsidR="00281352" w:rsidRPr="009616C0">
        <w:rPr>
          <w:rFonts w:ascii="Arial" w:hAnsi="Arial" w:cs="Arial"/>
        </w:rPr>
        <w:t xml:space="preserve">, </w:t>
      </w:r>
      <w:r w:rsidR="00EA3105" w:rsidRPr="009616C0">
        <w:rPr>
          <w:rFonts w:ascii="Arial" w:hAnsi="Arial" w:cs="Arial"/>
        </w:rPr>
        <w:t>considerando  las vari</w:t>
      </w:r>
      <w:r w:rsidR="002C79C5" w:rsidRPr="009616C0">
        <w:rPr>
          <w:rFonts w:ascii="Arial" w:hAnsi="Arial" w:cs="Arial"/>
        </w:rPr>
        <w:t xml:space="preserve">ables PBI, población, y PBI per </w:t>
      </w:r>
      <w:r w:rsidR="00EA3105" w:rsidRPr="009616C0">
        <w:rPr>
          <w:rFonts w:ascii="Arial" w:hAnsi="Arial" w:cs="Arial"/>
        </w:rPr>
        <w:t xml:space="preserve">cápita. Luego </w:t>
      </w:r>
      <w:r w:rsidR="0052217D" w:rsidRPr="009616C0">
        <w:rPr>
          <w:rFonts w:ascii="Arial" w:hAnsi="Arial" w:cs="Arial"/>
        </w:rPr>
        <w:t>pasaremos a</w:t>
      </w:r>
      <w:r w:rsidR="00281352" w:rsidRPr="009616C0">
        <w:rPr>
          <w:rFonts w:ascii="Arial" w:hAnsi="Arial" w:cs="Arial"/>
        </w:rPr>
        <w:t xml:space="preserve"> analizar </w:t>
      </w:r>
      <w:r w:rsidR="00EA3105" w:rsidRPr="009616C0">
        <w:rPr>
          <w:rFonts w:ascii="Arial" w:hAnsi="Arial" w:cs="Arial"/>
        </w:rPr>
        <w:t>cada país en particular,</w:t>
      </w:r>
      <w:r w:rsidR="00281352" w:rsidRPr="009616C0">
        <w:rPr>
          <w:rFonts w:ascii="Arial" w:hAnsi="Arial" w:cs="Arial"/>
        </w:rPr>
        <w:t xml:space="preserve"> es decir, cual fue la varia</w:t>
      </w:r>
      <w:r w:rsidR="00B10623" w:rsidRPr="009616C0">
        <w:rPr>
          <w:rFonts w:ascii="Arial" w:hAnsi="Arial" w:cs="Arial"/>
        </w:rPr>
        <w:t>ción en su PBI, población y PBI</w:t>
      </w:r>
      <w:r w:rsidR="002C79C5" w:rsidRPr="009616C0">
        <w:rPr>
          <w:rFonts w:ascii="Arial" w:hAnsi="Arial" w:cs="Arial"/>
        </w:rPr>
        <w:t xml:space="preserve">  per cápita</w:t>
      </w:r>
      <w:r w:rsidR="00EA3105" w:rsidRPr="009616C0">
        <w:rPr>
          <w:rFonts w:ascii="Arial" w:hAnsi="Arial" w:cs="Arial"/>
        </w:rPr>
        <w:t xml:space="preserve"> entre el año 1950 y 2000 en cada país. De esta manera tendremos un análisis  </w:t>
      </w:r>
      <w:r w:rsidR="00281352" w:rsidRPr="009616C0">
        <w:rPr>
          <w:rFonts w:ascii="Arial" w:hAnsi="Arial" w:cs="Arial"/>
        </w:rPr>
        <w:t>más completo</w:t>
      </w:r>
      <w:r w:rsidR="00EA3105" w:rsidRPr="009616C0">
        <w:rPr>
          <w:rFonts w:ascii="Arial" w:hAnsi="Arial" w:cs="Arial"/>
        </w:rPr>
        <w:t xml:space="preserve"> de la </w:t>
      </w:r>
      <w:r w:rsidR="002712A9" w:rsidRPr="009616C0">
        <w:rPr>
          <w:rFonts w:ascii="Arial" w:hAnsi="Arial" w:cs="Arial"/>
        </w:rPr>
        <w:t>dinámica</w:t>
      </w:r>
      <w:r w:rsidR="00EA3105" w:rsidRPr="009616C0">
        <w:rPr>
          <w:rFonts w:ascii="Arial" w:hAnsi="Arial" w:cs="Arial"/>
        </w:rPr>
        <w:t xml:space="preserve"> de estas variables. Dado que por ejemplo en el caso de los </w:t>
      </w:r>
      <w:r w:rsidR="0052217D" w:rsidRPr="009616C0">
        <w:rPr>
          <w:rFonts w:ascii="Arial" w:hAnsi="Arial" w:cs="Arial"/>
        </w:rPr>
        <w:t>países</w:t>
      </w:r>
      <w:r w:rsidR="00EA3105" w:rsidRPr="009616C0">
        <w:rPr>
          <w:rFonts w:ascii="Arial" w:hAnsi="Arial" w:cs="Arial"/>
        </w:rPr>
        <w:t xml:space="preserve"> pequeños no logran reflejar cambios importantes (en términos de producción o población) con respecto al total de la categoría, sin embargo analizando cada país individualmente podemos ver si durante el año 1950 y el año 2000, hubo cambios significativos en las variables bajo estudio.</w:t>
      </w:r>
    </w:p>
    <w:p w:rsidR="00016609" w:rsidRPr="009616C0" w:rsidRDefault="00016609" w:rsidP="009616C0">
      <w:pPr>
        <w:jc w:val="both"/>
        <w:rPr>
          <w:rFonts w:ascii="Arial" w:hAnsi="Arial" w:cs="Arial"/>
          <w:i/>
          <w:u w:val="single"/>
        </w:rPr>
      </w:pPr>
    </w:p>
    <w:p w:rsidR="00943155" w:rsidRPr="009616C0" w:rsidRDefault="0003032B" w:rsidP="009616C0">
      <w:pPr>
        <w:jc w:val="both"/>
        <w:rPr>
          <w:rFonts w:ascii="Arial" w:hAnsi="Arial" w:cs="Arial"/>
          <w:b/>
          <w:i/>
        </w:rPr>
      </w:pPr>
      <w:r w:rsidRPr="009616C0">
        <w:rPr>
          <w:rFonts w:ascii="Arial" w:hAnsi="Arial" w:cs="Arial"/>
          <w:b/>
          <w:i/>
        </w:rPr>
        <w:t>País</w:t>
      </w:r>
      <w:r w:rsidR="00B21FCA" w:rsidRPr="009616C0">
        <w:rPr>
          <w:rFonts w:ascii="Arial" w:hAnsi="Arial" w:cs="Arial"/>
          <w:b/>
          <w:i/>
        </w:rPr>
        <w:t>es</w:t>
      </w:r>
      <w:r w:rsidRPr="009616C0">
        <w:rPr>
          <w:rFonts w:ascii="Arial" w:hAnsi="Arial" w:cs="Arial"/>
          <w:b/>
          <w:i/>
        </w:rPr>
        <w:t xml:space="preserve"> en </w:t>
      </w:r>
      <w:r w:rsidR="00943155" w:rsidRPr="009616C0">
        <w:rPr>
          <w:rFonts w:ascii="Arial" w:hAnsi="Arial" w:cs="Arial"/>
          <w:b/>
          <w:i/>
        </w:rPr>
        <w:t>Transición Avanzada</w:t>
      </w:r>
      <w:r w:rsidR="00281352" w:rsidRPr="009616C0">
        <w:rPr>
          <w:rFonts w:ascii="Arial" w:hAnsi="Arial" w:cs="Arial"/>
          <w:b/>
          <w:i/>
        </w:rPr>
        <w:t xml:space="preserve"> (incluido Cuba):</w:t>
      </w:r>
    </w:p>
    <w:p w:rsidR="0003032B" w:rsidRPr="009616C0" w:rsidRDefault="0003032B" w:rsidP="009616C0">
      <w:pPr>
        <w:jc w:val="both"/>
        <w:rPr>
          <w:rFonts w:ascii="Arial" w:hAnsi="Arial" w:cs="Arial"/>
        </w:rPr>
      </w:pPr>
    </w:p>
    <w:p w:rsidR="00B4521D" w:rsidRPr="009616C0" w:rsidRDefault="0003032B" w:rsidP="009616C0">
      <w:pPr>
        <w:jc w:val="both"/>
        <w:rPr>
          <w:rFonts w:ascii="Arial" w:hAnsi="Arial" w:cs="Arial"/>
        </w:rPr>
      </w:pPr>
      <w:r w:rsidRPr="009616C0">
        <w:rPr>
          <w:rFonts w:ascii="Arial" w:hAnsi="Arial" w:cs="Arial"/>
        </w:rPr>
        <w:t>La distribución de la</w:t>
      </w:r>
      <w:r w:rsidR="00943155" w:rsidRPr="009616C0">
        <w:rPr>
          <w:rFonts w:ascii="Arial" w:hAnsi="Arial" w:cs="Arial"/>
        </w:rPr>
        <w:t xml:space="preserve"> producción total </w:t>
      </w:r>
      <w:r w:rsidR="00281352" w:rsidRPr="009616C0">
        <w:rPr>
          <w:rFonts w:ascii="Arial" w:hAnsi="Arial" w:cs="Arial"/>
        </w:rPr>
        <w:t xml:space="preserve">de los países </w:t>
      </w:r>
      <w:r w:rsidRPr="009616C0">
        <w:rPr>
          <w:rFonts w:ascii="Arial" w:hAnsi="Arial" w:cs="Arial"/>
        </w:rPr>
        <w:t xml:space="preserve">de </w:t>
      </w:r>
      <w:r w:rsidR="00943155" w:rsidRPr="009616C0">
        <w:rPr>
          <w:rFonts w:ascii="Arial" w:hAnsi="Arial" w:cs="Arial"/>
        </w:rPr>
        <w:t xml:space="preserve">la categoría </w:t>
      </w:r>
      <w:r w:rsidRPr="009616C0">
        <w:rPr>
          <w:rFonts w:ascii="Arial" w:hAnsi="Arial" w:cs="Arial"/>
        </w:rPr>
        <w:t xml:space="preserve">en </w:t>
      </w:r>
      <w:r w:rsidR="00B10623" w:rsidRPr="009616C0">
        <w:rPr>
          <w:rFonts w:ascii="Arial" w:hAnsi="Arial" w:cs="Arial"/>
        </w:rPr>
        <w:t>transición avanzada –a la</w:t>
      </w:r>
      <w:r w:rsidR="00EA3105" w:rsidRPr="009616C0">
        <w:rPr>
          <w:rFonts w:ascii="Arial" w:hAnsi="Arial" w:cs="Arial"/>
        </w:rPr>
        <w:t xml:space="preserve"> que adicionamos </w:t>
      </w:r>
      <w:r w:rsidR="00943155" w:rsidRPr="009616C0">
        <w:rPr>
          <w:rFonts w:ascii="Arial" w:hAnsi="Arial" w:cs="Arial"/>
        </w:rPr>
        <w:t>CUBA</w:t>
      </w:r>
      <w:r w:rsidR="00EA3105" w:rsidRPr="009616C0">
        <w:rPr>
          <w:rFonts w:ascii="Arial" w:hAnsi="Arial" w:cs="Arial"/>
        </w:rPr>
        <w:t>–, presenta un cambio relativo</w:t>
      </w:r>
      <w:r w:rsidR="00281352" w:rsidRPr="009616C0">
        <w:rPr>
          <w:rFonts w:ascii="Arial" w:hAnsi="Arial" w:cs="Arial"/>
        </w:rPr>
        <w:t xml:space="preserve"> entre el</w:t>
      </w:r>
      <w:r w:rsidR="00943155" w:rsidRPr="009616C0">
        <w:rPr>
          <w:rFonts w:ascii="Arial" w:hAnsi="Arial" w:cs="Arial"/>
        </w:rPr>
        <w:t xml:space="preserve"> año 1950 </w:t>
      </w:r>
      <w:r w:rsidR="00281352" w:rsidRPr="009616C0">
        <w:rPr>
          <w:rFonts w:ascii="Arial" w:hAnsi="Arial" w:cs="Arial"/>
        </w:rPr>
        <w:t>y 2000 en</w:t>
      </w:r>
      <w:r w:rsidRPr="009616C0">
        <w:rPr>
          <w:rFonts w:ascii="Arial" w:hAnsi="Arial" w:cs="Arial"/>
        </w:rPr>
        <w:t xml:space="preserve"> la </w:t>
      </w:r>
      <w:r w:rsidR="00EA3105" w:rsidRPr="009616C0">
        <w:rPr>
          <w:rFonts w:ascii="Arial" w:hAnsi="Arial" w:cs="Arial"/>
        </w:rPr>
        <w:t xml:space="preserve">participación de cada uno de los países, que fue el </w:t>
      </w:r>
      <w:r w:rsidR="00943155" w:rsidRPr="009616C0">
        <w:rPr>
          <w:rFonts w:ascii="Arial" w:hAnsi="Arial" w:cs="Arial"/>
        </w:rPr>
        <w:t xml:space="preserve">siguiente: </w:t>
      </w:r>
      <w:r w:rsidRPr="009616C0">
        <w:rPr>
          <w:rFonts w:ascii="Arial" w:hAnsi="Arial" w:cs="Arial"/>
        </w:rPr>
        <w:t xml:space="preserve">Brasil </w:t>
      </w:r>
      <w:r w:rsidR="00B4521D" w:rsidRPr="009616C0">
        <w:rPr>
          <w:rFonts w:ascii="Arial" w:hAnsi="Arial" w:cs="Arial"/>
        </w:rPr>
        <w:t xml:space="preserve">de 28,5%a 39,7%; </w:t>
      </w:r>
      <w:r w:rsidR="00943155" w:rsidRPr="009616C0">
        <w:rPr>
          <w:rFonts w:ascii="Arial" w:hAnsi="Arial" w:cs="Arial"/>
        </w:rPr>
        <w:t xml:space="preserve">Argentina </w:t>
      </w:r>
      <w:r w:rsidR="00B4521D" w:rsidRPr="009616C0">
        <w:rPr>
          <w:rFonts w:ascii="Arial" w:hAnsi="Arial" w:cs="Arial"/>
        </w:rPr>
        <w:t>de 27,3%a 13,0%;</w:t>
      </w:r>
      <w:r w:rsidRPr="009616C0">
        <w:rPr>
          <w:rFonts w:ascii="Arial" w:hAnsi="Arial" w:cs="Arial"/>
        </w:rPr>
        <w:t xml:space="preserve">México </w:t>
      </w:r>
      <w:r w:rsidR="00B4521D" w:rsidRPr="009616C0">
        <w:rPr>
          <w:rFonts w:ascii="Arial" w:hAnsi="Arial" w:cs="Arial"/>
        </w:rPr>
        <w:t>de 21,5</w:t>
      </w:r>
      <w:r w:rsidRPr="009616C0">
        <w:rPr>
          <w:rFonts w:ascii="Arial" w:hAnsi="Arial" w:cs="Arial"/>
        </w:rPr>
        <w:t>%</w:t>
      </w:r>
      <w:r w:rsidR="00B4521D" w:rsidRPr="009616C0">
        <w:rPr>
          <w:rFonts w:ascii="Arial" w:hAnsi="Arial" w:cs="Arial"/>
        </w:rPr>
        <w:t>al 29,6%;</w:t>
      </w:r>
      <w:r w:rsidRPr="009616C0">
        <w:rPr>
          <w:rFonts w:ascii="Arial" w:hAnsi="Arial" w:cs="Arial"/>
        </w:rPr>
        <w:t xml:space="preserve">Colombia </w:t>
      </w:r>
      <w:r w:rsidR="00B4521D" w:rsidRPr="009616C0">
        <w:rPr>
          <w:rFonts w:ascii="Arial" w:hAnsi="Arial" w:cs="Arial"/>
        </w:rPr>
        <w:t xml:space="preserve">de </w:t>
      </w:r>
      <w:r w:rsidRPr="009616C0">
        <w:rPr>
          <w:rFonts w:ascii="Arial" w:hAnsi="Arial" w:cs="Arial"/>
        </w:rPr>
        <w:t>8,0 %</w:t>
      </w:r>
      <w:r w:rsidR="00B4521D" w:rsidRPr="009616C0">
        <w:rPr>
          <w:rFonts w:ascii="Arial" w:hAnsi="Arial" w:cs="Arial"/>
        </w:rPr>
        <w:t>al 8,2%;Chile de 7,1</w:t>
      </w:r>
      <w:r w:rsidR="00943155" w:rsidRPr="009616C0">
        <w:rPr>
          <w:rFonts w:ascii="Arial" w:hAnsi="Arial" w:cs="Arial"/>
        </w:rPr>
        <w:t>%</w:t>
      </w:r>
      <w:r w:rsidR="00B4521D" w:rsidRPr="009616C0">
        <w:rPr>
          <w:rFonts w:ascii="Arial" w:hAnsi="Arial" w:cs="Arial"/>
        </w:rPr>
        <w:t>al 6,4 %;</w:t>
      </w:r>
      <w:r w:rsidRPr="009616C0">
        <w:rPr>
          <w:rFonts w:ascii="Arial" w:hAnsi="Arial" w:cs="Arial"/>
        </w:rPr>
        <w:t xml:space="preserve">Cuba </w:t>
      </w:r>
      <w:r w:rsidR="00B4521D" w:rsidRPr="009616C0">
        <w:rPr>
          <w:rFonts w:ascii="Arial" w:hAnsi="Arial" w:cs="Arial"/>
        </w:rPr>
        <w:t>3,8</w:t>
      </w:r>
      <w:r w:rsidRPr="009616C0">
        <w:rPr>
          <w:rFonts w:ascii="Arial" w:hAnsi="Arial" w:cs="Arial"/>
        </w:rPr>
        <w:t>%</w:t>
      </w:r>
      <w:r w:rsidR="00B4521D" w:rsidRPr="009616C0">
        <w:rPr>
          <w:rFonts w:ascii="Arial" w:hAnsi="Arial" w:cs="Arial"/>
        </w:rPr>
        <w:t xml:space="preserve"> al 1,1%;  </w:t>
      </w:r>
      <w:r w:rsidR="00943155" w:rsidRPr="009616C0">
        <w:rPr>
          <w:rFonts w:ascii="Arial" w:hAnsi="Arial" w:cs="Arial"/>
        </w:rPr>
        <w:t xml:space="preserve">Uruguay </w:t>
      </w:r>
      <w:r w:rsidR="00B4521D" w:rsidRPr="009616C0">
        <w:rPr>
          <w:rFonts w:ascii="Arial" w:hAnsi="Arial" w:cs="Arial"/>
        </w:rPr>
        <w:t>de 3,3</w:t>
      </w:r>
      <w:r w:rsidR="00943155" w:rsidRPr="009616C0">
        <w:rPr>
          <w:rFonts w:ascii="Arial" w:hAnsi="Arial" w:cs="Arial"/>
        </w:rPr>
        <w:t xml:space="preserve">% </w:t>
      </w:r>
      <w:r w:rsidR="00B4521D" w:rsidRPr="009616C0">
        <w:rPr>
          <w:rFonts w:ascii="Arial" w:hAnsi="Arial" w:cs="Arial"/>
        </w:rPr>
        <w:t xml:space="preserve">al 1,1% </w:t>
      </w:r>
      <w:r w:rsidR="00943155" w:rsidRPr="009616C0">
        <w:rPr>
          <w:rFonts w:ascii="Arial" w:hAnsi="Arial" w:cs="Arial"/>
        </w:rPr>
        <w:t xml:space="preserve">y </w:t>
      </w:r>
      <w:r w:rsidRPr="009616C0">
        <w:rPr>
          <w:rFonts w:ascii="Arial" w:hAnsi="Arial" w:cs="Arial"/>
        </w:rPr>
        <w:t xml:space="preserve">Costa Rica </w:t>
      </w:r>
      <w:r w:rsidR="00B4521D" w:rsidRPr="009616C0">
        <w:rPr>
          <w:rFonts w:ascii="Arial" w:hAnsi="Arial" w:cs="Arial"/>
        </w:rPr>
        <w:t>de 0,5</w:t>
      </w:r>
      <w:r w:rsidRPr="009616C0">
        <w:rPr>
          <w:rFonts w:ascii="Arial" w:hAnsi="Arial" w:cs="Arial"/>
        </w:rPr>
        <w:t>%</w:t>
      </w:r>
      <w:r w:rsidR="00B4521D" w:rsidRPr="009616C0">
        <w:rPr>
          <w:rFonts w:ascii="Arial" w:hAnsi="Arial" w:cs="Arial"/>
        </w:rPr>
        <w:t>al 0,9%</w:t>
      </w:r>
      <w:r w:rsidRPr="009616C0">
        <w:rPr>
          <w:rFonts w:ascii="Arial" w:hAnsi="Arial" w:cs="Arial"/>
        </w:rPr>
        <w:t xml:space="preserve">. </w:t>
      </w:r>
    </w:p>
    <w:p w:rsidR="00B4521D" w:rsidRPr="009616C0" w:rsidRDefault="00B4521D" w:rsidP="009616C0">
      <w:pPr>
        <w:jc w:val="both"/>
        <w:rPr>
          <w:rFonts w:ascii="Arial" w:hAnsi="Arial" w:cs="Arial"/>
        </w:rPr>
      </w:pPr>
      <w:r w:rsidRPr="009616C0">
        <w:rPr>
          <w:rFonts w:ascii="Arial" w:hAnsi="Arial" w:cs="Arial"/>
        </w:rPr>
        <w:t xml:space="preserve">Con respecto a la variación en el peso relativo dentro de la población total </w:t>
      </w:r>
      <w:r w:rsidR="0003032B" w:rsidRPr="009616C0">
        <w:rPr>
          <w:rFonts w:ascii="Arial" w:hAnsi="Arial" w:cs="Arial"/>
        </w:rPr>
        <w:t xml:space="preserve">de </w:t>
      </w:r>
      <w:r w:rsidR="00943155" w:rsidRPr="009616C0">
        <w:rPr>
          <w:rFonts w:ascii="Arial" w:hAnsi="Arial" w:cs="Arial"/>
        </w:rPr>
        <w:t>la categoría transic</w:t>
      </w:r>
      <w:r w:rsidR="00281352" w:rsidRPr="009616C0">
        <w:rPr>
          <w:rFonts w:ascii="Arial" w:hAnsi="Arial" w:cs="Arial"/>
        </w:rPr>
        <w:t>ión avanzada</w:t>
      </w:r>
      <w:r w:rsidRPr="009616C0">
        <w:rPr>
          <w:rFonts w:ascii="Arial" w:hAnsi="Arial" w:cs="Arial"/>
        </w:rPr>
        <w:t xml:space="preserve"> entre 1950 y 2000, los 8 países </w:t>
      </w:r>
      <w:r w:rsidR="00EA3105" w:rsidRPr="009616C0">
        <w:rPr>
          <w:rFonts w:ascii="Arial" w:hAnsi="Arial" w:cs="Arial"/>
        </w:rPr>
        <w:t xml:space="preserve">que conforman esta </w:t>
      </w:r>
      <w:r w:rsidR="00EA3105" w:rsidRPr="009616C0">
        <w:rPr>
          <w:rFonts w:ascii="Arial" w:hAnsi="Arial" w:cs="Arial"/>
        </w:rPr>
        <w:lastRenderedPageBreak/>
        <w:t>categoría, p</w:t>
      </w:r>
      <w:r w:rsidR="00B50D7F" w:rsidRPr="009616C0">
        <w:rPr>
          <w:rFonts w:ascii="Arial" w:hAnsi="Arial" w:cs="Arial"/>
        </w:rPr>
        <w:t>resentan la siguientes variaciones</w:t>
      </w:r>
      <w:r w:rsidR="00EA3105" w:rsidRPr="009616C0">
        <w:rPr>
          <w:rFonts w:ascii="Arial" w:hAnsi="Arial" w:cs="Arial"/>
        </w:rPr>
        <w:t xml:space="preserve"> relativa</w:t>
      </w:r>
      <w:r w:rsidR="00B50D7F" w:rsidRPr="009616C0">
        <w:rPr>
          <w:rFonts w:ascii="Arial" w:hAnsi="Arial" w:cs="Arial"/>
        </w:rPr>
        <w:t>s</w:t>
      </w:r>
      <w:r w:rsidR="00943155" w:rsidRPr="009616C0">
        <w:rPr>
          <w:rFonts w:ascii="Arial" w:hAnsi="Arial" w:cs="Arial"/>
        </w:rPr>
        <w:t xml:space="preserve">: </w:t>
      </w:r>
      <w:r w:rsidR="0003032B" w:rsidRPr="009616C0">
        <w:rPr>
          <w:rFonts w:ascii="Arial" w:hAnsi="Arial" w:cs="Arial"/>
        </w:rPr>
        <w:t xml:space="preserve">Brasil </w:t>
      </w:r>
      <w:r w:rsidRPr="009616C0">
        <w:rPr>
          <w:rFonts w:ascii="Arial" w:hAnsi="Arial" w:cs="Arial"/>
        </w:rPr>
        <w:t>de 42,5</w:t>
      </w:r>
      <w:r w:rsidR="0003032B" w:rsidRPr="009616C0">
        <w:rPr>
          <w:rFonts w:ascii="Arial" w:hAnsi="Arial" w:cs="Arial"/>
        </w:rPr>
        <w:t>%</w:t>
      </w:r>
      <w:r w:rsidRPr="009616C0">
        <w:rPr>
          <w:rFonts w:ascii="Arial" w:hAnsi="Arial" w:cs="Arial"/>
        </w:rPr>
        <w:t xml:space="preserve"> al 45,6%; </w:t>
      </w:r>
      <w:r w:rsidR="0003032B" w:rsidRPr="009616C0">
        <w:rPr>
          <w:rFonts w:ascii="Arial" w:hAnsi="Arial" w:cs="Arial"/>
        </w:rPr>
        <w:t xml:space="preserve">México </w:t>
      </w:r>
      <w:r w:rsidRPr="009616C0">
        <w:rPr>
          <w:rFonts w:ascii="Arial" w:hAnsi="Arial" w:cs="Arial"/>
        </w:rPr>
        <w:t xml:space="preserve">de </w:t>
      </w:r>
      <w:r w:rsidR="0003032B" w:rsidRPr="009616C0">
        <w:rPr>
          <w:rFonts w:ascii="Arial" w:hAnsi="Arial" w:cs="Arial"/>
        </w:rPr>
        <w:t>22,7</w:t>
      </w:r>
      <w:r w:rsidRPr="009616C0">
        <w:rPr>
          <w:rFonts w:ascii="Arial" w:hAnsi="Arial" w:cs="Arial"/>
        </w:rPr>
        <w:t>%al 25,8%;</w:t>
      </w:r>
      <w:r w:rsidR="0003032B" w:rsidRPr="009616C0">
        <w:rPr>
          <w:rFonts w:ascii="Arial" w:hAnsi="Arial" w:cs="Arial"/>
        </w:rPr>
        <w:t xml:space="preserve"> Argentina </w:t>
      </w:r>
      <w:r w:rsidRPr="009616C0">
        <w:rPr>
          <w:rFonts w:ascii="Arial" w:hAnsi="Arial" w:cs="Arial"/>
        </w:rPr>
        <w:t>de 13,7% al 9,7%;</w:t>
      </w:r>
      <w:r w:rsidR="0003032B" w:rsidRPr="009616C0">
        <w:rPr>
          <w:rFonts w:ascii="Arial" w:hAnsi="Arial" w:cs="Arial"/>
        </w:rPr>
        <w:t xml:space="preserve">Colombia </w:t>
      </w:r>
      <w:r w:rsidRPr="009616C0">
        <w:rPr>
          <w:rFonts w:ascii="Arial" w:hAnsi="Arial" w:cs="Arial"/>
        </w:rPr>
        <w:t>de 9,2</w:t>
      </w:r>
      <w:r w:rsidR="0003032B" w:rsidRPr="009616C0">
        <w:rPr>
          <w:rFonts w:ascii="Arial" w:hAnsi="Arial" w:cs="Arial"/>
        </w:rPr>
        <w:t>%</w:t>
      </w:r>
      <w:r w:rsidRPr="009616C0">
        <w:rPr>
          <w:rFonts w:ascii="Arial" w:hAnsi="Arial" w:cs="Arial"/>
        </w:rPr>
        <w:t xml:space="preserve"> al 10,3%;</w:t>
      </w:r>
      <w:r w:rsidR="0003032B" w:rsidRPr="009616C0">
        <w:rPr>
          <w:rFonts w:ascii="Arial" w:hAnsi="Arial" w:cs="Arial"/>
        </w:rPr>
        <w:t xml:space="preserve"> Chile </w:t>
      </w:r>
      <w:r w:rsidRPr="009616C0">
        <w:rPr>
          <w:rFonts w:ascii="Arial" w:hAnsi="Arial" w:cs="Arial"/>
        </w:rPr>
        <w:t>de 4,8% al 3,9%;</w:t>
      </w:r>
      <w:r w:rsidR="0003032B" w:rsidRPr="009616C0">
        <w:rPr>
          <w:rFonts w:ascii="Arial" w:hAnsi="Arial" w:cs="Arial"/>
        </w:rPr>
        <w:t xml:space="preserve">Cuba </w:t>
      </w:r>
      <w:r w:rsidRPr="009616C0">
        <w:rPr>
          <w:rFonts w:ascii="Arial" w:hAnsi="Arial" w:cs="Arial"/>
        </w:rPr>
        <w:t>de 4,6</w:t>
      </w:r>
      <w:r w:rsidR="0003032B" w:rsidRPr="009616C0">
        <w:rPr>
          <w:rFonts w:ascii="Arial" w:hAnsi="Arial" w:cs="Arial"/>
        </w:rPr>
        <w:t>%</w:t>
      </w:r>
      <w:r w:rsidRPr="009616C0">
        <w:rPr>
          <w:rFonts w:ascii="Arial" w:hAnsi="Arial" w:cs="Arial"/>
        </w:rPr>
        <w:t xml:space="preserve"> al 2,9%;  Uruguay de 1,7</w:t>
      </w:r>
      <w:r w:rsidR="00943155" w:rsidRPr="009616C0">
        <w:rPr>
          <w:rFonts w:ascii="Arial" w:hAnsi="Arial" w:cs="Arial"/>
        </w:rPr>
        <w:t xml:space="preserve">% </w:t>
      </w:r>
      <w:r w:rsidRPr="009616C0">
        <w:rPr>
          <w:rFonts w:ascii="Arial" w:hAnsi="Arial" w:cs="Arial"/>
        </w:rPr>
        <w:t>al 0,9%</w:t>
      </w:r>
      <w:r w:rsidR="00943155" w:rsidRPr="009616C0">
        <w:rPr>
          <w:rFonts w:ascii="Arial" w:hAnsi="Arial" w:cs="Arial"/>
        </w:rPr>
        <w:t xml:space="preserve">y Costa Rica </w:t>
      </w:r>
      <w:r w:rsidRPr="009616C0">
        <w:rPr>
          <w:rFonts w:ascii="Arial" w:hAnsi="Arial" w:cs="Arial"/>
        </w:rPr>
        <w:t>de 0,7%al 1,0%</w:t>
      </w:r>
      <w:r w:rsidR="00B21FCA" w:rsidRPr="009616C0">
        <w:rPr>
          <w:rFonts w:ascii="Arial" w:hAnsi="Arial" w:cs="Arial"/>
        </w:rPr>
        <w:t xml:space="preserve">. Ver </w:t>
      </w:r>
      <w:r w:rsidR="00B21FCA" w:rsidRPr="009616C0">
        <w:rPr>
          <w:rFonts w:ascii="Arial" w:hAnsi="Arial" w:cs="Arial"/>
          <w:b/>
        </w:rPr>
        <w:t>Gráfico N°5</w:t>
      </w:r>
      <w:r w:rsidR="00B50D7F" w:rsidRPr="009616C0">
        <w:rPr>
          <w:rFonts w:ascii="Arial" w:hAnsi="Arial" w:cs="Arial"/>
          <w:b/>
        </w:rPr>
        <w:t>.</w:t>
      </w:r>
    </w:p>
    <w:p w:rsidR="00B4521D" w:rsidRPr="009616C0" w:rsidRDefault="00B4521D" w:rsidP="009616C0">
      <w:pPr>
        <w:jc w:val="both"/>
        <w:rPr>
          <w:rFonts w:ascii="Arial" w:hAnsi="Arial" w:cs="Arial"/>
        </w:rPr>
      </w:pPr>
    </w:p>
    <w:p w:rsidR="00943155" w:rsidRPr="009616C0" w:rsidRDefault="00B21FCA" w:rsidP="009616C0">
      <w:pPr>
        <w:jc w:val="both"/>
        <w:rPr>
          <w:rFonts w:ascii="Arial" w:hAnsi="Arial" w:cs="Arial"/>
        </w:rPr>
      </w:pPr>
      <w:r w:rsidRPr="009616C0">
        <w:rPr>
          <w:rFonts w:ascii="Arial" w:hAnsi="Arial" w:cs="Arial"/>
          <w:b/>
        </w:rPr>
        <w:t>Gráfico N°5</w:t>
      </w:r>
      <w:r w:rsidR="00943155" w:rsidRPr="009616C0">
        <w:rPr>
          <w:rFonts w:ascii="Arial" w:hAnsi="Arial" w:cs="Arial"/>
        </w:rPr>
        <w:t>. Cambio en la participación relativa en la producción y la población. Países en transición avanzada y Cuba. Años 1950 y 2000.</w:t>
      </w:r>
    </w:p>
    <w:p w:rsidR="00943155" w:rsidRPr="009616C0" w:rsidRDefault="00943155" w:rsidP="009616C0">
      <w:pPr>
        <w:jc w:val="both"/>
        <w:rPr>
          <w:rFonts w:ascii="Arial" w:hAnsi="Arial" w:cs="Arial"/>
        </w:rPr>
      </w:pPr>
    </w:p>
    <w:p w:rsidR="00943155" w:rsidRPr="009616C0" w:rsidRDefault="00943155" w:rsidP="005E72D0">
      <w:pPr>
        <w:jc w:val="center"/>
        <w:rPr>
          <w:rFonts w:ascii="Arial" w:hAnsi="Arial" w:cs="Arial"/>
          <w:highlight w:val="lightGray"/>
        </w:rPr>
      </w:pPr>
      <w:r w:rsidRPr="009616C0">
        <w:rPr>
          <w:rFonts w:ascii="Arial" w:hAnsi="Arial" w:cs="Arial"/>
          <w:noProof/>
          <w:lang w:eastAsia="es-AR"/>
        </w:rPr>
        <w:drawing>
          <wp:inline distT="0" distB="0" distL="0" distR="0">
            <wp:extent cx="4470711" cy="2228850"/>
            <wp:effectExtent l="0" t="0" r="6350" b="0"/>
            <wp:docPr id="33"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72931" cy="2229957"/>
                    </a:xfrm>
                    <a:prstGeom prst="rect">
                      <a:avLst/>
                    </a:prstGeom>
                    <a:noFill/>
                    <a:ln>
                      <a:noFill/>
                    </a:ln>
                  </pic:spPr>
                </pic:pic>
              </a:graphicData>
            </a:graphic>
          </wp:inline>
        </w:drawing>
      </w:r>
    </w:p>
    <w:p w:rsidR="00943155" w:rsidRPr="009616C0" w:rsidRDefault="00943155" w:rsidP="009616C0">
      <w:pPr>
        <w:autoSpaceDE w:val="0"/>
        <w:autoSpaceDN w:val="0"/>
        <w:adjustRightInd w:val="0"/>
        <w:jc w:val="both"/>
        <w:rPr>
          <w:rFonts w:ascii="Arial" w:hAnsi="Arial" w:cs="Arial"/>
        </w:rPr>
      </w:pPr>
      <w:r w:rsidRPr="009616C0">
        <w:rPr>
          <w:rFonts w:ascii="Arial" w:hAnsi="Arial" w:cs="Arial"/>
          <w:b/>
        </w:rPr>
        <w:t>Fuente:</w:t>
      </w:r>
      <w:r w:rsidRPr="009616C0">
        <w:rPr>
          <w:rFonts w:ascii="Arial" w:hAnsi="Arial" w:cs="Arial"/>
        </w:rPr>
        <w:t xml:space="preserve"> Elaboración personal  sobre la base  de datos del proyecto </w:t>
      </w:r>
      <w:proofErr w:type="spellStart"/>
      <w:r w:rsidRPr="009616C0">
        <w:rPr>
          <w:rFonts w:ascii="Arial" w:hAnsi="Arial" w:cs="Arial"/>
        </w:rPr>
        <w:t>Maddison</w:t>
      </w:r>
      <w:proofErr w:type="spellEnd"/>
      <w:r w:rsidRPr="009616C0">
        <w:rPr>
          <w:rFonts w:ascii="Arial" w:hAnsi="Arial" w:cs="Arial"/>
        </w:rPr>
        <w:t>.</w:t>
      </w:r>
    </w:p>
    <w:p w:rsidR="00943155" w:rsidRPr="009616C0" w:rsidRDefault="00943155" w:rsidP="009616C0">
      <w:pPr>
        <w:jc w:val="both"/>
        <w:rPr>
          <w:rFonts w:ascii="Arial" w:hAnsi="Arial" w:cs="Arial"/>
          <w:highlight w:val="lightGray"/>
        </w:rPr>
      </w:pPr>
    </w:p>
    <w:p w:rsidR="00943155" w:rsidRPr="009616C0" w:rsidRDefault="00943155" w:rsidP="009616C0">
      <w:pPr>
        <w:jc w:val="both"/>
        <w:rPr>
          <w:rFonts w:ascii="Arial" w:hAnsi="Arial" w:cs="Arial"/>
        </w:rPr>
      </w:pPr>
      <w:r w:rsidRPr="009616C0">
        <w:rPr>
          <w:rFonts w:ascii="Arial" w:hAnsi="Arial" w:cs="Arial"/>
        </w:rPr>
        <w:t xml:space="preserve">Se observa que entre 1950 y 2000, Cuba, Argentina, Chile y Uruguay disminuyen su </w:t>
      </w:r>
      <w:r w:rsidR="00B21FCA" w:rsidRPr="009616C0">
        <w:rPr>
          <w:rFonts w:ascii="Arial" w:hAnsi="Arial" w:cs="Arial"/>
        </w:rPr>
        <w:t>participación en la producción y en población total</w:t>
      </w:r>
      <w:r w:rsidRPr="009616C0">
        <w:rPr>
          <w:rFonts w:ascii="Arial" w:hAnsi="Arial" w:cs="Arial"/>
        </w:rPr>
        <w:t>–</w:t>
      </w:r>
      <w:r w:rsidR="00B50D7F" w:rsidRPr="009616C0">
        <w:rPr>
          <w:rFonts w:ascii="Arial" w:hAnsi="Arial" w:cs="Arial"/>
        </w:rPr>
        <w:t>só</w:t>
      </w:r>
      <w:r w:rsidR="00B4521D" w:rsidRPr="009616C0">
        <w:rPr>
          <w:rFonts w:ascii="Arial" w:hAnsi="Arial" w:cs="Arial"/>
        </w:rPr>
        <w:t xml:space="preserve">lo en </w:t>
      </w:r>
      <w:r w:rsidR="000223FB" w:rsidRPr="009616C0">
        <w:rPr>
          <w:rFonts w:ascii="Arial" w:hAnsi="Arial" w:cs="Arial"/>
        </w:rPr>
        <w:t xml:space="preserve">el caso </w:t>
      </w:r>
      <w:r w:rsidR="00B50D7F" w:rsidRPr="009616C0">
        <w:rPr>
          <w:rFonts w:ascii="Arial" w:hAnsi="Arial" w:cs="Arial"/>
        </w:rPr>
        <w:t xml:space="preserve">de </w:t>
      </w:r>
      <w:r w:rsidR="00B4521D" w:rsidRPr="009616C0">
        <w:rPr>
          <w:rFonts w:ascii="Arial" w:hAnsi="Arial" w:cs="Arial"/>
        </w:rPr>
        <w:t xml:space="preserve">Chile </w:t>
      </w:r>
      <w:r w:rsidR="000223FB" w:rsidRPr="009616C0">
        <w:rPr>
          <w:rFonts w:ascii="Arial" w:hAnsi="Arial" w:cs="Arial"/>
        </w:rPr>
        <w:t xml:space="preserve">el </w:t>
      </w:r>
      <w:r w:rsidR="00B4521D" w:rsidRPr="009616C0">
        <w:rPr>
          <w:rFonts w:ascii="Arial" w:hAnsi="Arial" w:cs="Arial"/>
        </w:rPr>
        <w:t xml:space="preserve">descenso </w:t>
      </w:r>
      <w:r w:rsidR="000223FB" w:rsidRPr="009616C0">
        <w:rPr>
          <w:rFonts w:ascii="Arial" w:hAnsi="Arial" w:cs="Arial"/>
        </w:rPr>
        <w:t xml:space="preserve">relativo de </w:t>
      </w:r>
      <w:r w:rsidRPr="009616C0">
        <w:rPr>
          <w:rFonts w:ascii="Arial" w:hAnsi="Arial" w:cs="Arial"/>
        </w:rPr>
        <w:t xml:space="preserve">la población </w:t>
      </w:r>
      <w:r w:rsidR="000223FB" w:rsidRPr="009616C0">
        <w:rPr>
          <w:rFonts w:ascii="Arial" w:hAnsi="Arial" w:cs="Arial"/>
        </w:rPr>
        <w:t>supera al de la</w:t>
      </w:r>
      <w:r w:rsidR="00B4521D" w:rsidRPr="009616C0">
        <w:rPr>
          <w:rFonts w:ascii="Arial" w:hAnsi="Arial" w:cs="Arial"/>
        </w:rPr>
        <w:t xml:space="preserve"> producción</w:t>
      </w:r>
      <w:r w:rsidRPr="009616C0">
        <w:rPr>
          <w:rFonts w:ascii="Arial" w:hAnsi="Arial" w:cs="Arial"/>
        </w:rPr>
        <w:t xml:space="preserve">–. </w:t>
      </w:r>
    </w:p>
    <w:p w:rsidR="00943155" w:rsidRPr="009616C0" w:rsidRDefault="00943155" w:rsidP="009616C0">
      <w:pPr>
        <w:jc w:val="both"/>
        <w:rPr>
          <w:rFonts w:ascii="Arial" w:hAnsi="Arial" w:cs="Arial"/>
        </w:rPr>
      </w:pPr>
      <w:r w:rsidRPr="009616C0">
        <w:rPr>
          <w:rFonts w:ascii="Arial" w:hAnsi="Arial" w:cs="Arial"/>
        </w:rPr>
        <w:t xml:space="preserve">En los otros 4 países </w:t>
      </w:r>
      <w:r w:rsidR="00B4521D" w:rsidRPr="009616C0">
        <w:rPr>
          <w:rFonts w:ascii="Arial" w:hAnsi="Arial" w:cs="Arial"/>
        </w:rPr>
        <w:t xml:space="preserve">restantes </w:t>
      </w:r>
      <w:r w:rsidRPr="009616C0">
        <w:rPr>
          <w:rFonts w:ascii="Arial" w:hAnsi="Arial" w:cs="Arial"/>
        </w:rPr>
        <w:t xml:space="preserve">se </w:t>
      </w:r>
      <w:r w:rsidR="00B4521D" w:rsidRPr="009616C0">
        <w:rPr>
          <w:rFonts w:ascii="Arial" w:hAnsi="Arial" w:cs="Arial"/>
        </w:rPr>
        <w:t xml:space="preserve">genera un </w:t>
      </w:r>
      <w:proofErr w:type="spellStart"/>
      <w:r w:rsidR="00B50D7F" w:rsidRPr="009616C0">
        <w:rPr>
          <w:rFonts w:ascii="Arial" w:hAnsi="Arial" w:cs="Arial"/>
        </w:rPr>
        <w:t>incremento</w:t>
      </w:r>
      <w:r w:rsidR="00B4521D" w:rsidRPr="009616C0">
        <w:rPr>
          <w:rFonts w:ascii="Arial" w:hAnsi="Arial" w:cs="Arial"/>
        </w:rPr>
        <w:t>de</w:t>
      </w:r>
      <w:r w:rsidRPr="009616C0">
        <w:rPr>
          <w:rFonts w:ascii="Arial" w:hAnsi="Arial" w:cs="Arial"/>
        </w:rPr>
        <w:t>la</w:t>
      </w:r>
      <w:proofErr w:type="spellEnd"/>
      <w:r w:rsidRPr="009616C0">
        <w:rPr>
          <w:rFonts w:ascii="Arial" w:hAnsi="Arial" w:cs="Arial"/>
        </w:rPr>
        <w:t xml:space="preserve"> producción y la población –</w:t>
      </w:r>
      <w:r w:rsidR="00B50D7F" w:rsidRPr="009616C0">
        <w:rPr>
          <w:rFonts w:ascii="Arial" w:hAnsi="Arial" w:cs="Arial"/>
        </w:rPr>
        <w:t>só</w:t>
      </w:r>
      <w:r w:rsidR="000223FB" w:rsidRPr="009616C0">
        <w:rPr>
          <w:rFonts w:ascii="Arial" w:hAnsi="Arial" w:cs="Arial"/>
        </w:rPr>
        <w:t xml:space="preserve">lo en </w:t>
      </w:r>
      <w:r w:rsidR="001770F9" w:rsidRPr="009616C0">
        <w:rPr>
          <w:rFonts w:ascii="Arial" w:hAnsi="Arial" w:cs="Arial"/>
        </w:rPr>
        <w:t>Colombia el</w:t>
      </w:r>
      <w:r w:rsidRPr="009616C0">
        <w:rPr>
          <w:rFonts w:ascii="Arial" w:hAnsi="Arial" w:cs="Arial"/>
        </w:rPr>
        <w:t xml:space="preserve"> aumento de la participación </w:t>
      </w:r>
      <w:r w:rsidR="000223FB" w:rsidRPr="009616C0">
        <w:rPr>
          <w:rFonts w:ascii="Arial" w:hAnsi="Arial" w:cs="Arial"/>
        </w:rPr>
        <w:t xml:space="preserve">relativa </w:t>
      </w:r>
      <w:r w:rsidRPr="009616C0">
        <w:rPr>
          <w:rFonts w:ascii="Arial" w:hAnsi="Arial" w:cs="Arial"/>
        </w:rPr>
        <w:t xml:space="preserve">de la población </w:t>
      </w:r>
      <w:r w:rsidR="001770F9" w:rsidRPr="009616C0">
        <w:rPr>
          <w:rFonts w:ascii="Arial" w:hAnsi="Arial" w:cs="Arial"/>
        </w:rPr>
        <w:t xml:space="preserve">supera </w:t>
      </w:r>
      <w:r w:rsidR="00B10623" w:rsidRPr="009616C0">
        <w:rPr>
          <w:rFonts w:ascii="Arial" w:hAnsi="Arial" w:cs="Arial"/>
        </w:rPr>
        <w:t>a la producción–.</w:t>
      </w:r>
    </w:p>
    <w:p w:rsidR="00943155" w:rsidRPr="009616C0" w:rsidRDefault="00943155" w:rsidP="009616C0">
      <w:pPr>
        <w:jc w:val="both"/>
        <w:rPr>
          <w:rFonts w:ascii="Arial" w:hAnsi="Arial" w:cs="Arial"/>
        </w:rPr>
      </w:pPr>
      <w:r w:rsidRPr="009616C0">
        <w:rPr>
          <w:rFonts w:ascii="Arial" w:hAnsi="Arial" w:cs="Arial"/>
        </w:rPr>
        <w:t xml:space="preserve">Si comparamos estos resultados con los valores y la evolución que tuvo la RDET, coincide que los cuatro países que menor valor de RDET presentan en el año 1950 ‒Cuba, Argentina, Chile y Uruguay‒, y también </w:t>
      </w:r>
      <w:r w:rsidR="001770F9" w:rsidRPr="009616C0">
        <w:rPr>
          <w:rFonts w:ascii="Arial" w:hAnsi="Arial" w:cs="Arial"/>
        </w:rPr>
        <w:t>el menor valor promedio de RDET d</w:t>
      </w:r>
      <w:r w:rsidRPr="009616C0">
        <w:rPr>
          <w:rFonts w:ascii="Arial" w:hAnsi="Arial" w:cs="Arial"/>
        </w:rPr>
        <w:t>el periodo 1950-2000, es decir, los que presentaban las mayores potencialidad</w:t>
      </w:r>
      <w:r w:rsidR="00B50D7F" w:rsidRPr="009616C0">
        <w:rPr>
          <w:rFonts w:ascii="Arial" w:hAnsi="Arial" w:cs="Arial"/>
        </w:rPr>
        <w:t>es</w:t>
      </w:r>
      <w:r w:rsidRPr="009616C0">
        <w:rPr>
          <w:rFonts w:ascii="Arial" w:hAnsi="Arial" w:cs="Arial"/>
        </w:rPr>
        <w:t xml:space="preserve"> en su crecimiento económico –según la definición del bono demográfico‒; son justamente los que menos crecimiento económico tuvieron.</w:t>
      </w:r>
    </w:p>
    <w:p w:rsidR="00943155" w:rsidRPr="009616C0" w:rsidRDefault="00943155" w:rsidP="009616C0">
      <w:pPr>
        <w:jc w:val="both"/>
        <w:rPr>
          <w:rFonts w:ascii="Arial" w:hAnsi="Arial" w:cs="Arial"/>
        </w:rPr>
      </w:pPr>
      <w:r w:rsidRPr="009616C0">
        <w:rPr>
          <w:rFonts w:ascii="Arial" w:hAnsi="Arial" w:cs="Arial"/>
        </w:rPr>
        <w:t xml:space="preserve">Mientras que México </w:t>
      </w:r>
      <w:r w:rsidR="001770F9" w:rsidRPr="009616C0">
        <w:rPr>
          <w:rFonts w:ascii="Arial" w:hAnsi="Arial" w:cs="Arial"/>
        </w:rPr>
        <w:t xml:space="preserve">presenta el mayor valor promedio de RDET del periodo 1950-2000 dentro de </w:t>
      </w:r>
      <w:r w:rsidRPr="009616C0">
        <w:rPr>
          <w:rFonts w:ascii="Arial" w:hAnsi="Arial" w:cs="Arial"/>
        </w:rPr>
        <w:t>la c</w:t>
      </w:r>
      <w:r w:rsidR="001770F9" w:rsidRPr="009616C0">
        <w:rPr>
          <w:rFonts w:ascii="Arial" w:hAnsi="Arial" w:cs="Arial"/>
        </w:rPr>
        <w:t xml:space="preserve">ategoría en transición avanzada y </w:t>
      </w:r>
      <w:r w:rsidRPr="009616C0">
        <w:rPr>
          <w:rFonts w:ascii="Arial" w:hAnsi="Arial" w:cs="Arial"/>
        </w:rPr>
        <w:t>es el segundo país que más crece en términos de PBI</w:t>
      </w:r>
      <w:r w:rsidR="001770F9" w:rsidRPr="009616C0">
        <w:rPr>
          <w:rFonts w:ascii="Arial" w:hAnsi="Arial" w:cs="Arial"/>
        </w:rPr>
        <w:t xml:space="preserve"> dentro de la categoría</w:t>
      </w:r>
      <w:r w:rsidRPr="009616C0">
        <w:rPr>
          <w:rFonts w:ascii="Arial" w:hAnsi="Arial" w:cs="Arial"/>
        </w:rPr>
        <w:t xml:space="preserve">. </w:t>
      </w:r>
      <w:r w:rsidR="001770F9" w:rsidRPr="009616C0">
        <w:rPr>
          <w:rFonts w:ascii="Arial" w:hAnsi="Arial" w:cs="Arial"/>
        </w:rPr>
        <w:t>En clara contradicción con  la definición del bono demográfico.</w:t>
      </w:r>
    </w:p>
    <w:p w:rsidR="00943155" w:rsidRPr="009616C0" w:rsidRDefault="00943155" w:rsidP="009616C0">
      <w:pPr>
        <w:shd w:val="clear" w:color="auto" w:fill="FFFFFF"/>
        <w:jc w:val="both"/>
        <w:rPr>
          <w:rFonts w:ascii="Arial" w:hAnsi="Arial" w:cs="Arial"/>
        </w:rPr>
      </w:pPr>
      <w:r w:rsidRPr="009616C0">
        <w:rPr>
          <w:rFonts w:ascii="Arial" w:hAnsi="Arial" w:cs="Arial"/>
        </w:rPr>
        <w:t>En síntesis, los datos presentan una relación inversa entre el aumento del valor promedio de la RDET y el crecimiento económico, para el caso de los países en la categoría de transición avanzada y muy avanzada. Por tanto, rechazamos la hipótesis formulada por el bono demográfico, que considera una relación positiva entre el descenso de la RDET y el crecimiento económico.</w:t>
      </w:r>
    </w:p>
    <w:p w:rsidR="00E5573D" w:rsidRDefault="001770F9" w:rsidP="009616C0">
      <w:pPr>
        <w:shd w:val="clear" w:color="auto" w:fill="FFFFFF"/>
        <w:jc w:val="both"/>
        <w:rPr>
          <w:rFonts w:ascii="Arial" w:hAnsi="Arial" w:cs="Arial"/>
        </w:rPr>
      </w:pPr>
      <w:r w:rsidRPr="009616C0">
        <w:rPr>
          <w:rFonts w:ascii="Arial" w:hAnsi="Arial" w:cs="Arial"/>
        </w:rPr>
        <w:t xml:space="preserve">Veamos ahora </w:t>
      </w:r>
      <w:r w:rsidR="00943155" w:rsidRPr="009616C0">
        <w:rPr>
          <w:rFonts w:ascii="Arial" w:hAnsi="Arial" w:cs="Arial"/>
        </w:rPr>
        <w:t xml:space="preserve">la variación relativa del nivel de </w:t>
      </w:r>
      <w:proofErr w:type="spellStart"/>
      <w:r w:rsidRPr="009616C0">
        <w:rPr>
          <w:rFonts w:ascii="Arial" w:hAnsi="Arial" w:cs="Arial"/>
        </w:rPr>
        <w:t>producción</w:t>
      </w:r>
      <w:proofErr w:type="gramStart"/>
      <w:r w:rsidRPr="009616C0">
        <w:rPr>
          <w:rFonts w:ascii="Arial" w:hAnsi="Arial" w:cs="Arial"/>
        </w:rPr>
        <w:t>,</w:t>
      </w:r>
      <w:r w:rsidR="002712A9" w:rsidRPr="009616C0">
        <w:rPr>
          <w:rFonts w:ascii="Arial" w:hAnsi="Arial" w:cs="Arial"/>
        </w:rPr>
        <w:t>población</w:t>
      </w:r>
      <w:proofErr w:type="spellEnd"/>
      <w:proofErr w:type="gramEnd"/>
      <w:r w:rsidRPr="009616C0">
        <w:rPr>
          <w:rFonts w:ascii="Arial" w:hAnsi="Arial" w:cs="Arial"/>
        </w:rPr>
        <w:t xml:space="preserve"> y PBI </w:t>
      </w:r>
      <w:r w:rsidR="002C79C5" w:rsidRPr="009616C0">
        <w:rPr>
          <w:rFonts w:ascii="Arial" w:hAnsi="Arial" w:cs="Arial"/>
        </w:rPr>
        <w:t xml:space="preserve">  per </w:t>
      </w:r>
      <w:proofErr w:type="spellStart"/>
      <w:r w:rsidR="002C79C5" w:rsidRPr="009616C0">
        <w:rPr>
          <w:rFonts w:ascii="Arial" w:hAnsi="Arial" w:cs="Arial"/>
        </w:rPr>
        <w:t>cápita</w:t>
      </w:r>
      <w:r w:rsidR="00943155" w:rsidRPr="009616C0">
        <w:rPr>
          <w:rFonts w:ascii="Arial" w:hAnsi="Arial" w:cs="Arial"/>
        </w:rPr>
        <w:t>en</w:t>
      </w:r>
      <w:proofErr w:type="spellEnd"/>
      <w:r w:rsidR="00943155" w:rsidRPr="009616C0">
        <w:rPr>
          <w:rFonts w:ascii="Arial" w:hAnsi="Arial" w:cs="Arial"/>
        </w:rPr>
        <w:t xml:space="preserve"> cada uno de los 7 países de la categoría en transición avanzada –más Cuba–</w:t>
      </w:r>
      <w:r w:rsidR="000223FB" w:rsidRPr="009616C0">
        <w:rPr>
          <w:rFonts w:ascii="Arial" w:hAnsi="Arial" w:cs="Arial"/>
        </w:rPr>
        <w:t>entre el año 1950 y 2000</w:t>
      </w:r>
      <w:r w:rsidR="00943155" w:rsidRPr="009616C0">
        <w:rPr>
          <w:rFonts w:ascii="Arial" w:hAnsi="Arial" w:cs="Arial"/>
        </w:rPr>
        <w:t xml:space="preserve">. Ver </w:t>
      </w:r>
      <w:r w:rsidR="00943155" w:rsidRPr="009616C0">
        <w:rPr>
          <w:rFonts w:ascii="Arial" w:hAnsi="Arial" w:cs="Arial"/>
          <w:b/>
        </w:rPr>
        <w:t>Cuadro N°</w:t>
      </w:r>
      <w:r w:rsidR="002712A9" w:rsidRPr="009616C0">
        <w:rPr>
          <w:rFonts w:ascii="Arial" w:hAnsi="Arial" w:cs="Arial"/>
          <w:b/>
        </w:rPr>
        <w:t>2</w:t>
      </w:r>
      <w:r w:rsidRPr="009616C0">
        <w:rPr>
          <w:rFonts w:ascii="Arial" w:hAnsi="Arial" w:cs="Arial"/>
        </w:rPr>
        <w:t>.</w:t>
      </w:r>
    </w:p>
    <w:p w:rsidR="005A6250" w:rsidRDefault="005A6250" w:rsidP="009616C0">
      <w:pPr>
        <w:shd w:val="clear" w:color="auto" w:fill="FFFFFF"/>
        <w:jc w:val="both"/>
        <w:rPr>
          <w:rFonts w:ascii="Arial" w:hAnsi="Arial" w:cs="Arial"/>
        </w:rPr>
      </w:pPr>
    </w:p>
    <w:p w:rsidR="005A6250" w:rsidRDefault="005A6250" w:rsidP="009616C0">
      <w:pPr>
        <w:shd w:val="clear" w:color="auto" w:fill="FFFFFF"/>
        <w:jc w:val="both"/>
        <w:rPr>
          <w:rFonts w:ascii="Arial" w:hAnsi="Arial" w:cs="Arial"/>
        </w:rPr>
      </w:pPr>
    </w:p>
    <w:p w:rsidR="005A6250" w:rsidRPr="009616C0" w:rsidRDefault="005A6250" w:rsidP="009616C0">
      <w:pPr>
        <w:shd w:val="clear" w:color="auto" w:fill="FFFFFF"/>
        <w:jc w:val="both"/>
        <w:rPr>
          <w:rFonts w:ascii="Arial" w:hAnsi="Arial" w:cs="Arial"/>
        </w:rPr>
      </w:pPr>
    </w:p>
    <w:p w:rsidR="002712A9" w:rsidRPr="009616C0" w:rsidRDefault="002712A9" w:rsidP="009616C0">
      <w:pPr>
        <w:shd w:val="clear" w:color="auto" w:fill="FFFFFF"/>
        <w:jc w:val="both"/>
        <w:rPr>
          <w:rFonts w:ascii="Arial" w:hAnsi="Arial" w:cs="Arial"/>
        </w:rPr>
      </w:pPr>
    </w:p>
    <w:p w:rsidR="00943155" w:rsidRPr="009616C0" w:rsidRDefault="002712A9" w:rsidP="009616C0">
      <w:pPr>
        <w:shd w:val="clear" w:color="auto" w:fill="FFFFFF"/>
        <w:jc w:val="both"/>
        <w:rPr>
          <w:rFonts w:ascii="Arial" w:hAnsi="Arial" w:cs="Arial"/>
        </w:rPr>
      </w:pPr>
      <w:r w:rsidRPr="009616C0">
        <w:rPr>
          <w:rFonts w:ascii="Arial" w:hAnsi="Arial" w:cs="Arial"/>
          <w:b/>
        </w:rPr>
        <w:t>Cuadro N°2</w:t>
      </w:r>
      <w:r w:rsidR="00943155" w:rsidRPr="009616C0">
        <w:rPr>
          <w:rFonts w:ascii="Arial" w:hAnsi="Arial" w:cs="Arial"/>
        </w:rPr>
        <w:t xml:space="preserve">. PBI y PBI per cápita –medidos a dólares </w:t>
      </w:r>
      <w:r w:rsidR="00B50D7F" w:rsidRPr="009616C0">
        <w:rPr>
          <w:rFonts w:ascii="Arial" w:hAnsi="Arial" w:cs="Arial"/>
        </w:rPr>
        <w:t xml:space="preserve">constantes de 1990– y población </w:t>
      </w:r>
      <w:r w:rsidR="00943155" w:rsidRPr="009616C0">
        <w:rPr>
          <w:rFonts w:ascii="Arial" w:hAnsi="Arial" w:cs="Arial"/>
        </w:rPr>
        <w:t>–en miles de personas–. En valores absolutos y variación relativa. Países en transición ava</w:t>
      </w:r>
      <w:r w:rsidR="001770F9" w:rsidRPr="009616C0">
        <w:rPr>
          <w:rFonts w:ascii="Arial" w:hAnsi="Arial" w:cs="Arial"/>
        </w:rPr>
        <w:t>nzada y Cuba. Años 1950 y 2000.</w:t>
      </w:r>
    </w:p>
    <w:p w:rsidR="001770F9" w:rsidRPr="009616C0" w:rsidRDefault="001770F9" w:rsidP="009616C0">
      <w:pPr>
        <w:shd w:val="clear" w:color="auto" w:fill="FFFFFF"/>
        <w:jc w:val="both"/>
        <w:rPr>
          <w:rFonts w:ascii="Arial" w:hAnsi="Arial" w:cs="Arial"/>
        </w:rPr>
      </w:pPr>
    </w:p>
    <w:p w:rsidR="00943155" w:rsidRPr="009616C0" w:rsidRDefault="00943155" w:rsidP="00286363">
      <w:pPr>
        <w:jc w:val="center"/>
        <w:rPr>
          <w:rFonts w:ascii="Arial" w:hAnsi="Arial" w:cs="Arial"/>
        </w:rPr>
      </w:pPr>
      <w:r w:rsidRPr="009616C0">
        <w:rPr>
          <w:rFonts w:ascii="Arial" w:hAnsi="Arial" w:cs="Arial"/>
          <w:noProof/>
          <w:lang w:eastAsia="es-AR"/>
        </w:rPr>
        <w:drawing>
          <wp:inline distT="0" distB="0" distL="0" distR="0">
            <wp:extent cx="5511940" cy="2171700"/>
            <wp:effectExtent l="0" t="0" r="0" b="0"/>
            <wp:docPr id="35"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20533" cy="2175086"/>
                    </a:xfrm>
                    <a:prstGeom prst="rect">
                      <a:avLst/>
                    </a:prstGeom>
                    <a:noFill/>
                    <a:ln>
                      <a:noFill/>
                    </a:ln>
                  </pic:spPr>
                </pic:pic>
              </a:graphicData>
            </a:graphic>
          </wp:inline>
        </w:drawing>
      </w:r>
    </w:p>
    <w:p w:rsidR="00943155" w:rsidRPr="009616C0" w:rsidRDefault="00943155" w:rsidP="009616C0">
      <w:pPr>
        <w:autoSpaceDE w:val="0"/>
        <w:autoSpaceDN w:val="0"/>
        <w:adjustRightInd w:val="0"/>
        <w:jc w:val="both"/>
        <w:rPr>
          <w:rFonts w:ascii="Arial" w:hAnsi="Arial" w:cs="Arial"/>
        </w:rPr>
      </w:pPr>
      <w:r w:rsidRPr="009616C0">
        <w:rPr>
          <w:rFonts w:ascii="Arial" w:hAnsi="Arial" w:cs="Arial"/>
          <w:b/>
        </w:rPr>
        <w:t>Fuente:</w:t>
      </w:r>
      <w:r w:rsidRPr="009616C0">
        <w:rPr>
          <w:rFonts w:ascii="Arial" w:hAnsi="Arial" w:cs="Arial"/>
        </w:rPr>
        <w:t xml:space="preserve"> Elaboración personal  sobre la base  de datos del proyecto </w:t>
      </w:r>
      <w:proofErr w:type="spellStart"/>
      <w:r w:rsidRPr="009616C0">
        <w:rPr>
          <w:rFonts w:ascii="Arial" w:hAnsi="Arial" w:cs="Arial"/>
        </w:rPr>
        <w:t>Maddison</w:t>
      </w:r>
      <w:proofErr w:type="spellEnd"/>
      <w:r w:rsidRPr="009616C0">
        <w:rPr>
          <w:rFonts w:ascii="Arial" w:hAnsi="Arial" w:cs="Arial"/>
        </w:rPr>
        <w:t xml:space="preserve"> y del Boletín Demográfico América Latina y Caribe: Estimaciones y Proyecciones de Población 1950-2050. CELADE, 2004.</w:t>
      </w:r>
    </w:p>
    <w:p w:rsidR="00943155" w:rsidRPr="009616C0" w:rsidRDefault="00943155" w:rsidP="009616C0">
      <w:pPr>
        <w:jc w:val="both"/>
        <w:rPr>
          <w:rFonts w:ascii="Arial" w:hAnsi="Arial" w:cs="Arial"/>
          <w:highlight w:val="lightGray"/>
        </w:rPr>
      </w:pPr>
    </w:p>
    <w:p w:rsidR="001770F9" w:rsidRPr="005E72D0" w:rsidRDefault="00943155" w:rsidP="009616C0">
      <w:pPr>
        <w:jc w:val="both"/>
        <w:rPr>
          <w:rFonts w:ascii="Arial" w:hAnsi="Arial" w:cs="Arial"/>
        </w:rPr>
      </w:pPr>
      <w:r w:rsidRPr="009616C0">
        <w:rPr>
          <w:rFonts w:ascii="Arial" w:hAnsi="Arial" w:cs="Arial"/>
        </w:rPr>
        <w:t xml:space="preserve">El país dentro de la categoría en transición avanzada que más crecimiento tuvo </w:t>
      </w:r>
      <w:r w:rsidRPr="005E72D0">
        <w:rPr>
          <w:rFonts w:ascii="Arial" w:hAnsi="Arial" w:cs="Arial"/>
        </w:rPr>
        <w:t xml:space="preserve">del PBI entre el año </w:t>
      </w:r>
      <w:r w:rsidR="001770F9" w:rsidRPr="005E72D0">
        <w:rPr>
          <w:rFonts w:ascii="Arial" w:hAnsi="Arial" w:cs="Arial"/>
        </w:rPr>
        <w:t>1950</w:t>
      </w:r>
      <w:r w:rsidR="004E763A" w:rsidRPr="005E72D0">
        <w:rPr>
          <w:rFonts w:ascii="Arial" w:hAnsi="Arial" w:cs="Arial"/>
        </w:rPr>
        <w:t xml:space="preserve"> y año 2000, fue Costa Rica, sin embargo</w:t>
      </w:r>
      <w:r w:rsidR="001770F9" w:rsidRPr="005E72D0">
        <w:rPr>
          <w:rFonts w:ascii="Arial" w:hAnsi="Arial" w:cs="Arial"/>
        </w:rPr>
        <w:t xml:space="preserve"> presenta </w:t>
      </w:r>
      <w:r w:rsidR="00FC14A7" w:rsidRPr="005E72D0">
        <w:rPr>
          <w:rFonts w:ascii="Arial" w:hAnsi="Arial" w:cs="Arial"/>
        </w:rPr>
        <w:t xml:space="preserve">el </w:t>
      </w:r>
      <w:r w:rsidR="001770F9" w:rsidRPr="005E72D0">
        <w:rPr>
          <w:rFonts w:ascii="Arial" w:hAnsi="Arial" w:cs="Arial"/>
        </w:rPr>
        <w:t xml:space="preserve">segundo valor promedio de </w:t>
      </w:r>
      <w:r w:rsidR="00FC14A7" w:rsidRPr="005E72D0">
        <w:rPr>
          <w:rFonts w:ascii="Arial" w:hAnsi="Arial" w:cs="Arial"/>
        </w:rPr>
        <w:t xml:space="preserve">la </w:t>
      </w:r>
      <w:r w:rsidR="001770F9" w:rsidRPr="005E72D0">
        <w:rPr>
          <w:rFonts w:ascii="Arial" w:hAnsi="Arial" w:cs="Arial"/>
        </w:rPr>
        <w:t xml:space="preserve">RDET del periodo 1950-2000 más alto </w:t>
      </w:r>
      <w:r w:rsidR="000223FB" w:rsidRPr="005E72D0">
        <w:rPr>
          <w:rFonts w:ascii="Arial" w:hAnsi="Arial" w:cs="Arial"/>
        </w:rPr>
        <w:t>entre los países que componen</w:t>
      </w:r>
      <w:r w:rsidR="001770F9" w:rsidRPr="005E72D0">
        <w:rPr>
          <w:rFonts w:ascii="Arial" w:hAnsi="Arial" w:cs="Arial"/>
        </w:rPr>
        <w:t xml:space="preserve"> esta categoría.</w:t>
      </w:r>
    </w:p>
    <w:p w:rsidR="00943155" w:rsidRPr="005E72D0" w:rsidRDefault="001770F9" w:rsidP="009616C0">
      <w:pPr>
        <w:jc w:val="both"/>
        <w:rPr>
          <w:rFonts w:ascii="Arial" w:hAnsi="Arial" w:cs="Arial"/>
        </w:rPr>
      </w:pPr>
      <w:r w:rsidRPr="005E72D0">
        <w:rPr>
          <w:rFonts w:ascii="Arial" w:hAnsi="Arial" w:cs="Arial"/>
        </w:rPr>
        <w:t>También</w:t>
      </w:r>
      <w:r w:rsidR="004E763A" w:rsidRPr="005E72D0">
        <w:rPr>
          <w:rFonts w:ascii="Arial" w:hAnsi="Arial" w:cs="Arial"/>
        </w:rPr>
        <w:t xml:space="preserve"> posee</w:t>
      </w:r>
      <w:r w:rsidR="00943155" w:rsidRPr="005E72D0">
        <w:rPr>
          <w:rFonts w:ascii="Arial" w:hAnsi="Arial" w:cs="Arial"/>
        </w:rPr>
        <w:t xml:space="preserve"> el mayor crecimiento relativo de </w:t>
      </w:r>
      <w:r w:rsidR="00B10623" w:rsidRPr="005E72D0">
        <w:rPr>
          <w:rFonts w:ascii="Arial" w:hAnsi="Arial" w:cs="Arial"/>
        </w:rPr>
        <w:t>la población y a pesar de ello</w:t>
      </w:r>
      <w:r w:rsidR="004E763A" w:rsidRPr="005E72D0">
        <w:rPr>
          <w:rFonts w:ascii="Arial" w:hAnsi="Arial" w:cs="Arial"/>
        </w:rPr>
        <w:t xml:space="preserve">, presenta </w:t>
      </w:r>
      <w:r w:rsidR="00B10623" w:rsidRPr="005E72D0">
        <w:rPr>
          <w:rFonts w:ascii="Arial" w:hAnsi="Arial" w:cs="Arial"/>
        </w:rPr>
        <w:t xml:space="preserve">la  </w:t>
      </w:r>
      <w:r w:rsidR="004E763A" w:rsidRPr="005E72D0">
        <w:rPr>
          <w:rFonts w:ascii="Arial" w:hAnsi="Arial" w:cs="Arial"/>
        </w:rPr>
        <w:t xml:space="preserve">segunda variación relativa más alta </w:t>
      </w:r>
      <w:r w:rsidR="00943155" w:rsidRPr="005E72D0">
        <w:rPr>
          <w:rFonts w:ascii="Arial" w:hAnsi="Arial" w:cs="Arial"/>
        </w:rPr>
        <w:t xml:space="preserve">del </w:t>
      </w:r>
      <w:r w:rsidR="004E763A" w:rsidRPr="005E72D0">
        <w:rPr>
          <w:rFonts w:ascii="Arial" w:hAnsi="Arial" w:cs="Arial"/>
        </w:rPr>
        <w:t xml:space="preserve">PBI per cápita dentro de esta categoría, </w:t>
      </w:r>
      <w:r w:rsidR="00FC14A7" w:rsidRPr="005E72D0">
        <w:rPr>
          <w:rFonts w:ascii="Arial" w:hAnsi="Arial" w:cs="Arial"/>
        </w:rPr>
        <w:t>de 214,5 %</w:t>
      </w:r>
      <w:r w:rsidRPr="005E72D0">
        <w:rPr>
          <w:rFonts w:ascii="Arial" w:hAnsi="Arial" w:cs="Arial"/>
        </w:rPr>
        <w:t>.</w:t>
      </w:r>
    </w:p>
    <w:p w:rsidR="00943155" w:rsidRPr="005E72D0" w:rsidRDefault="000223FB" w:rsidP="009616C0">
      <w:pPr>
        <w:jc w:val="both"/>
        <w:rPr>
          <w:rFonts w:ascii="Arial" w:hAnsi="Arial" w:cs="Arial"/>
        </w:rPr>
      </w:pPr>
      <w:r w:rsidRPr="005E72D0">
        <w:rPr>
          <w:rFonts w:ascii="Arial" w:hAnsi="Arial" w:cs="Arial"/>
        </w:rPr>
        <w:t>Brasil es el segundo país con mayor crecimiento del PBI, y en términos poblaci</w:t>
      </w:r>
      <w:r w:rsidR="00FC14A7" w:rsidRPr="005E72D0">
        <w:rPr>
          <w:rFonts w:ascii="Arial" w:hAnsi="Arial" w:cs="Arial"/>
        </w:rPr>
        <w:t>onales  es el</w:t>
      </w:r>
      <w:r w:rsidRPr="005E72D0">
        <w:rPr>
          <w:rFonts w:ascii="Arial" w:hAnsi="Arial" w:cs="Arial"/>
        </w:rPr>
        <w:t xml:space="preserve"> cuarto país con m</w:t>
      </w:r>
      <w:r w:rsidR="00FC14A7" w:rsidRPr="005E72D0">
        <w:rPr>
          <w:rFonts w:ascii="Arial" w:hAnsi="Arial" w:cs="Arial"/>
        </w:rPr>
        <w:t>ayor variación relativa. Esto generó</w:t>
      </w:r>
      <w:r w:rsidRPr="005E72D0">
        <w:rPr>
          <w:rFonts w:ascii="Arial" w:hAnsi="Arial" w:cs="Arial"/>
        </w:rPr>
        <w:t xml:space="preserve"> que el crecimiento</w:t>
      </w:r>
      <w:r w:rsidR="00FC14A7" w:rsidRPr="005E72D0">
        <w:rPr>
          <w:rFonts w:ascii="Arial" w:hAnsi="Arial" w:cs="Arial"/>
        </w:rPr>
        <w:t xml:space="preserve"> de</w:t>
      </w:r>
      <w:r w:rsidRPr="005E72D0">
        <w:rPr>
          <w:rFonts w:ascii="Arial" w:hAnsi="Arial" w:cs="Arial"/>
        </w:rPr>
        <w:t xml:space="preserve"> su PBI per cápita sea el más alto, de 230,9 % durante la segunda mitad del siglo XX.</w:t>
      </w:r>
    </w:p>
    <w:p w:rsidR="00943155" w:rsidRPr="005E72D0" w:rsidRDefault="000223FB" w:rsidP="009616C0">
      <w:pPr>
        <w:jc w:val="both"/>
        <w:rPr>
          <w:rFonts w:ascii="Arial" w:hAnsi="Arial" w:cs="Arial"/>
        </w:rPr>
      </w:pPr>
      <w:r w:rsidRPr="005E72D0">
        <w:rPr>
          <w:rFonts w:ascii="Arial" w:hAnsi="Arial" w:cs="Arial"/>
        </w:rPr>
        <w:t>En el caso de l</w:t>
      </w:r>
      <w:r w:rsidR="00943155" w:rsidRPr="005E72D0">
        <w:rPr>
          <w:rFonts w:ascii="Arial" w:hAnsi="Arial" w:cs="Arial"/>
        </w:rPr>
        <w:t>os países con menores valores promedio</w:t>
      </w:r>
      <w:r w:rsidR="00FC14A7" w:rsidRPr="005E72D0">
        <w:rPr>
          <w:rFonts w:ascii="Arial" w:hAnsi="Arial" w:cs="Arial"/>
        </w:rPr>
        <w:t>s</w:t>
      </w:r>
      <w:r w:rsidR="00943155" w:rsidRPr="005E72D0">
        <w:rPr>
          <w:rFonts w:ascii="Arial" w:hAnsi="Arial" w:cs="Arial"/>
        </w:rPr>
        <w:t xml:space="preserve"> de </w:t>
      </w:r>
      <w:r w:rsidR="00FC14A7" w:rsidRPr="005E72D0">
        <w:rPr>
          <w:rFonts w:ascii="Arial" w:hAnsi="Arial" w:cs="Arial"/>
        </w:rPr>
        <w:t xml:space="preserve">la </w:t>
      </w:r>
      <w:r w:rsidR="00943155" w:rsidRPr="005E72D0">
        <w:rPr>
          <w:rFonts w:ascii="Arial" w:hAnsi="Arial" w:cs="Arial"/>
        </w:rPr>
        <w:t>RDET durante el periodo 1950-2000</w:t>
      </w:r>
      <w:r w:rsidRPr="005E72D0">
        <w:rPr>
          <w:rFonts w:ascii="Arial" w:hAnsi="Arial" w:cs="Arial"/>
        </w:rPr>
        <w:t>dentro de las categorías en transición avanzada y muy avanzada</w:t>
      </w:r>
      <w:r w:rsidR="00FC14A7" w:rsidRPr="005E72D0">
        <w:rPr>
          <w:rFonts w:ascii="Arial" w:hAnsi="Arial" w:cs="Arial"/>
        </w:rPr>
        <w:t xml:space="preserve"> –</w:t>
      </w:r>
      <w:r w:rsidRPr="005E72D0">
        <w:rPr>
          <w:rFonts w:ascii="Arial" w:hAnsi="Arial" w:cs="Arial"/>
        </w:rPr>
        <w:t>es decir, los de mayor potencial en términos de la definición del bono demográfico</w:t>
      </w:r>
      <w:r w:rsidR="00B10623" w:rsidRPr="005E72D0">
        <w:rPr>
          <w:rFonts w:ascii="Arial" w:hAnsi="Arial" w:cs="Arial"/>
        </w:rPr>
        <w:t>–</w:t>
      </w:r>
      <w:r w:rsidR="00943155" w:rsidRPr="005E72D0">
        <w:rPr>
          <w:rFonts w:ascii="Arial" w:hAnsi="Arial" w:cs="Arial"/>
        </w:rPr>
        <w:t>,  fueron los que menos crecimiento relativo</w:t>
      </w:r>
      <w:r w:rsidR="001770F9" w:rsidRPr="005E72D0">
        <w:rPr>
          <w:rFonts w:ascii="Arial" w:hAnsi="Arial" w:cs="Arial"/>
        </w:rPr>
        <w:t xml:space="preserve"> tuvieron de su PBI per cápita</w:t>
      </w:r>
      <w:r w:rsidRPr="005E72D0">
        <w:rPr>
          <w:rFonts w:ascii="Arial" w:hAnsi="Arial" w:cs="Arial"/>
        </w:rPr>
        <w:t>.</w:t>
      </w:r>
    </w:p>
    <w:p w:rsidR="001770F9" w:rsidRPr="005E72D0" w:rsidRDefault="001770F9" w:rsidP="005E72D0">
      <w:pPr>
        <w:jc w:val="both"/>
        <w:rPr>
          <w:rFonts w:ascii="Arial" w:hAnsi="Arial" w:cs="Arial"/>
        </w:rPr>
      </w:pPr>
      <w:r w:rsidRPr="005E72D0">
        <w:rPr>
          <w:rFonts w:ascii="Arial" w:hAnsi="Arial" w:cs="Arial"/>
        </w:rPr>
        <w:t xml:space="preserve">En el </w:t>
      </w:r>
      <w:r w:rsidR="00FC14A7" w:rsidRPr="005E72D0">
        <w:rPr>
          <w:rFonts w:ascii="Arial" w:hAnsi="Arial" w:cs="Arial"/>
          <w:b/>
        </w:rPr>
        <w:t>Grá</w:t>
      </w:r>
      <w:r w:rsidRPr="005E72D0">
        <w:rPr>
          <w:rFonts w:ascii="Arial" w:hAnsi="Arial" w:cs="Arial"/>
          <w:b/>
        </w:rPr>
        <w:t>fico N°6</w:t>
      </w:r>
      <w:r w:rsidRPr="005E72D0">
        <w:rPr>
          <w:rFonts w:ascii="Arial" w:hAnsi="Arial" w:cs="Arial"/>
        </w:rPr>
        <w:t>, se observa que dentro de la categoría en transición avanzada ‒incluido a Cuba‒, lejos estuvieron  lo</w:t>
      </w:r>
      <w:r w:rsidR="000975F1" w:rsidRPr="005E72D0">
        <w:rPr>
          <w:rFonts w:ascii="Arial" w:hAnsi="Arial" w:cs="Arial"/>
        </w:rPr>
        <w:t>s países que la conforman</w:t>
      </w:r>
      <w:r w:rsidRPr="005E72D0">
        <w:rPr>
          <w:rFonts w:ascii="Arial" w:hAnsi="Arial" w:cs="Arial"/>
        </w:rPr>
        <w:t xml:space="preserve"> de lograr avances en la convergencia económica, </w:t>
      </w:r>
      <w:r w:rsidR="00D85061" w:rsidRPr="005E72D0">
        <w:rPr>
          <w:rFonts w:ascii="Arial" w:hAnsi="Arial" w:cs="Arial"/>
        </w:rPr>
        <w:t xml:space="preserve">tal como afirman </w:t>
      </w:r>
      <w:r w:rsidRPr="005E72D0">
        <w:rPr>
          <w:rFonts w:ascii="Arial" w:hAnsi="Arial" w:cs="Arial"/>
        </w:rPr>
        <w:t xml:space="preserve">los </w:t>
      </w:r>
      <w:r w:rsidR="00286363">
        <w:rPr>
          <w:rFonts w:ascii="Arial" w:hAnsi="Arial" w:cs="Arial"/>
        </w:rPr>
        <w:t xml:space="preserve">trabajos de los </w:t>
      </w:r>
      <w:r w:rsidRPr="005E72D0">
        <w:rPr>
          <w:rFonts w:ascii="Arial" w:hAnsi="Arial" w:cs="Arial"/>
        </w:rPr>
        <w:t>teóricos del bono demográfico</w:t>
      </w:r>
      <w:r w:rsidR="005A6250" w:rsidRPr="005E72D0">
        <w:rPr>
          <w:rFonts w:ascii="Arial" w:hAnsi="Arial" w:cs="Arial"/>
        </w:rPr>
        <w:t>(BLOOM, CANNING y SEVILLA, 2002; AGUIRRE PINTO, 2011; SAAD, MILLER, MARTÍNEZ  y HOLZ,2008)</w:t>
      </w:r>
    </w:p>
    <w:p w:rsidR="005A6250" w:rsidRPr="009616C0" w:rsidRDefault="001770F9" w:rsidP="009616C0">
      <w:pPr>
        <w:jc w:val="both"/>
        <w:rPr>
          <w:rFonts w:ascii="Arial" w:hAnsi="Arial" w:cs="Arial"/>
        </w:rPr>
      </w:pPr>
      <w:r w:rsidRPr="005E72D0">
        <w:rPr>
          <w:rFonts w:ascii="Arial" w:hAnsi="Arial" w:cs="Arial"/>
        </w:rPr>
        <w:lastRenderedPageBreak/>
        <w:t>La brecha entre el país con mayor y menor PBI per cápita, era de U$D 3.315 en 1950 y pasó a ser de U$D  7.887 en el año 2000.</w:t>
      </w:r>
    </w:p>
    <w:p w:rsidR="00753DF3" w:rsidRPr="009616C0" w:rsidRDefault="00753DF3" w:rsidP="009616C0">
      <w:pPr>
        <w:jc w:val="both"/>
        <w:rPr>
          <w:rFonts w:ascii="Arial" w:hAnsi="Arial" w:cs="Arial"/>
          <w:b/>
        </w:rPr>
      </w:pPr>
    </w:p>
    <w:p w:rsidR="00943155" w:rsidRPr="009616C0" w:rsidRDefault="001770F9" w:rsidP="009616C0">
      <w:pPr>
        <w:jc w:val="both"/>
        <w:rPr>
          <w:rFonts w:ascii="Arial" w:hAnsi="Arial" w:cs="Arial"/>
        </w:rPr>
      </w:pPr>
      <w:r w:rsidRPr="009616C0">
        <w:rPr>
          <w:rFonts w:ascii="Arial" w:hAnsi="Arial" w:cs="Arial"/>
          <w:b/>
        </w:rPr>
        <w:t>Gráfico N°6</w:t>
      </w:r>
      <w:r w:rsidR="00943155" w:rsidRPr="009616C0">
        <w:rPr>
          <w:rFonts w:ascii="Arial" w:hAnsi="Arial" w:cs="Arial"/>
        </w:rPr>
        <w:t>. Evolución del PBI per cápita, a dólares constantes de 1990. Países en transición avanzada y Cuba. Años 1950 y 2000.</w:t>
      </w:r>
    </w:p>
    <w:p w:rsidR="00943155" w:rsidRPr="009616C0" w:rsidRDefault="00943155" w:rsidP="005E72D0">
      <w:pPr>
        <w:jc w:val="center"/>
        <w:rPr>
          <w:rFonts w:ascii="Arial" w:hAnsi="Arial" w:cs="Arial"/>
          <w:highlight w:val="lightGray"/>
        </w:rPr>
      </w:pPr>
      <w:r w:rsidRPr="009616C0">
        <w:rPr>
          <w:rFonts w:ascii="Arial" w:hAnsi="Arial" w:cs="Arial"/>
          <w:noProof/>
          <w:lang w:eastAsia="es-AR"/>
        </w:rPr>
        <w:drawing>
          <wp:inline distT="0" distB="0" distL="0" distR="0">
            <wp:extent cx="4603832" cy="2044700"/>
            <wp:effectExtent l="0" t="0" r="6350" b="0"/>
            <wp:docPr id="3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23151" cy="2053280"/>
                    </a:xfrm>
                    <a:prstGeom prst="rect">
                      <a:avLst/>
                    </a:prstGeom>
                    <a:noFill/>
                    <a:ln>
                      <a:noFill/>
                    </a:ln>
                  </pic:spPr>
                </pic:pic>
              </a:graphicData>
            </a:graphic>
          </wp:inline>
        </w:drawing>
      </w:r>
    </w:p>
    <w:p w:rsidR="00943155" w:rsidRPr="009616C0" w:rsidRDefault="00943155" w:rsidP="009616C0">
      <w:pPr>
        <w:autoSpaceDE w:val="0"/>
        <w:autoSpaceDN w:val="0"/>
        <w:adjustRightInd w:val="0"/>
        <w:jc w:val="both"/>
        <w:rPr>
          <w:rFonts w:ascii="Arial" w:hAnsi="Arial" w:cs="Arial"/>
        </w:rPr>
      </w:pPr>
      <w:r w:rsidRPr="009616C0">
        <w:rPr>
          <w:rFonts w:ascii="Arial" w:hAnsi="Arial" w:cs="Arial"/>
          <w:b/>
        </w:rPr>
        <w:t>Fuente:</w:t>
      </w:r>
      <w:r w:rsidRPr="009616C0">
        <w:rPr>
          <w:rFonts w:ascii="Arial" w:hAnsi="Arial" w:cs="Arial"/>
        </w:rPr>
        <w:t xml:space="preserve"> Elaboración personal  sobre la base  de datos del proyecto </w:t>
      </w:r>
      <w:proofErr w:type="spellStart"/>
      <w:r w:rsidRPr="009616C0">
        <w:rPr>
          <w:rFonts w:ascii="Arial" w:hAnsi="Arial" w:cs="Arial"/>
        </w:rPr>
        <w:t>Maddison</w:t>
      </w:r>
      <w:proofErr w:type="spellEnd"/>
      <w:r w:rsidRPr="009616C0">
        <w:rPr>
          <w:rFonts w:ascii="Arial" w:hAnsi="Arial" w:cs="Arial"/>
        </w:rPr>
        <w:t xml:space="preserve"> y del Boletín Demográfico América Latina y Caribe: Estimaciones y Proyecciones de Población 1950-2050. CELADE, 2004.</w:t>
      </w:r>
    </w:p>
    <w:p w:rsidR="004208E7" w:rsidRPr="009616C0" w:rsidRDefault="004208E7" w:rsidP="009616C0">
      <w:pPr>
        <w:jc w:val="both"/>
        <w:rPr>
          <w:rFonts w:ascii="Arial" w:hAnsi="Arial" w:cs="Arial"/>
        </w:rPr>
      </w:pPr>
    </w:p>
    <w:p w:rsidR="00943155" w:rsidRPr="009616C0" w:rsidRDefault="004208E7" w:rsidP="009616C0">
      <w:pPr>
        <w:jc w:val="both"/>
        <w:rPr>
          <w:rFonts w:ascii="Arial" w:hAnsi="Arial" w:cs="Arial"/>
          <w:b/>
          <w:i/>
        </w:rPr>
      </w:pPr>
      <w:r w:rsidRPr="009616C0">
        <w:rPr>
          <w:rFonts w:ascii="Arial" w:hAnsi="Arial" w:cs="Arial"/>
          <w:b/>
          <w:i/>
        </w:rPr>
        <w:t>Países en transición Plena:</w:t>
      </w:r>
    </w:p>
    <w:p w:rsidR="00943155" w:rsidRPr="009616C0" w:rsidRDefault="00943155" w:rsidP="009616C0">
      <w:pPr>
        <w:jc w:val="both"/>
        <w:rPr>
          <w:rFonts w:ascii="Arial" w:hAnsi="Arial" w:cs="Arial"/>
        </w:rPr>
      </w:pPr>
    </w:p>
    <w:p w:rsidR="004208E7" w:rsidRPr="009616C0" w:rsidRDefault="004208E7" w:rsidP="009616C0">
      <w:pPr>
        <w:jc w:val="both"/>
        <w:rPr>
          <w:rFonts w:ascii="Arial" w:hAnsi="Arial" w:cs="Arial"/>
        </w:rPr>
      </w:pPr>
      <w:r w:rsidRPr="009616C0">
        <w:rPr>
          <w:rFonts w:ascii="Arial" w:hAnsi="Arial" w:cs="Arial"/>
        </w:rPr>
        <w:t>Del total producido por los países en la cate</w:t>
      </w:r>
      <w:r w:rsidR="00B10623" w:rsidRPr="009616C0">
        <w:rPr>
          <w:rFonts w:ascii="Arial" w:hAnsi="Arial" w:cs="Arial"/>
        </w:rPr>
        <w:t>goría de transición plena entre</w:t>
      </w:r>
      <w:r w:rsidRPr="009616C0">
        <w:rPr>
          <w:rFonts w:ascii="Arial" w:hAnsi="Arial" w:cs="Arial"/>
        </w:rPr>
        <w:t xml:space="preserve"> el año 1950 y el año 2000, cuatro países retrocedieron en s</w:t>
      </w:r>
      <w:r w:rsidR="009C6567" w:rsidRPr="009616C0">
        <w:rPr>
          <w:rFonts w:ascii="Arial" w:hAnsi="Arial" w:cs="Arial"/>
        </w:rPr>
        <w:t>u aporte relativo, sumando un total 6,8 p.p. (</w:t>
      </w:r>
      <w:r w:rsidRPr="009616C0">
        <w:rPr>
          <w:rFonts w:ascii="Arial" w:hAnsi="Arial" w:cs="Arial"/>
        </w:rPr>
        <w:t>Venezuela con 5,1 p.p., Perú con 1,0 p.p., Nicaragua con 0,7 p.p., y  El Salvador con 0,1 p.p.</w:t>
      </w:r>
      <w:r w:rsidR="009C6567" w:rsidRPr="009616C0">
        <w:rPr>
          <w:rFonts w:ascii="Arial" w:hAnsi="Arial" w:cs="Arial"/>
        </w:rPr>
        <w:t xml:space="preserve">). Esta participación relativa </w:t>
      </w:r>
      <w:r w:rsidR="000975F1" w:rsidRPr="009616C0">
        <w:rPr>
          <w:rFonts w:ascii="Arial" w:hAnsi="Arial" w:cs="Arial"/>
        </w:rPr>
        <w:t xml:space="preserve"> fue ocupada</w:t>
      </w:r>
      <w:r w:rsidRPr="009616C0">
        <w:rPr>
          <w:rFonts w:ascii="Arial" w:hAnsi="Arial" w:cs="Arial"/>
        </w:rPr>
        <w:t xml:space="preserve"> por los otros cinco países que componen esta categoría,</w:t>
      </w:r>
      <w:r w:rsidR="009C6567" w:rsidRPr="009616C0">
        <w:rPr>
          <w:rFonts w:ascii="Arial" w:hAnsi="Arial" w:cs="Arial"/>
        </w:rPr>
        <w:t xml:space="preserve"> de la siguiente manera</w:t>
      </w:r>
      <w:r w:rsidRPr="009616C0">
        <w:rPr>
          <w:rFonts w:ascii="Arial" w:hAnsi="Arial" w:cs="Arial"/>
        </w:rPr>
        <w:t xml:space="preserve">: Rep. Dominicana  con 3,7 p.p., Panamá con 1,4 p.p., Ecuador con 0,7 p.p., Paraguay con 0,7 p.p. y Honduras con 0,2 </w:t>
      </w:r>
      <w:proofErr w:type="spellStart"/>
      <w:r w:rsidRPr="009616C0">
        <w:rPr>
          <w:rFonts w:ascii="Arial" w:hAnsi="Arial" w:cs="Arial"/>
        </w:rPr>
        <w:t>p.p.Ver</w:t>
      </w:r>
      <w:r w:rsidR="00E02036" w:rsidRPr="009616C0">
        <w:rPr>
          <w:rFonts w:ascii="Arial" w:hAnsi="Arial" w:cs="Arial"/>
          <w:b/>
        </w:rPr>
        <w:t>Gráfico</w:t>
      </w:r>
      <w:proofErr w:type="spellEnd"/>
      <w:r w:rsidRPr="009616C0">
        <w:rPr>
          <w:rFonts w:ascii="Arial" w:hAnsi="Arial" w:cs="Arial"/>
          <w:b/>
        </w:rPr>
        <w:t xml:space="preserve"> N°7.</w:t>
      </w:r>
    </w:p>
    <w:p w:rsidR="00E5573D" w:rsidRPr="009616C0" w:rsidRDefault="00E5573D" w:rsidP="009616C0">
      <w:pPr>
        <w:jc w:val="both"/>
        <w:rPr>
          <w:rFonts w:ascii="Arial" w:hAnsi="Arial" w:cs="Arial"/>
          <w:b/>
        </w:rPr>
      </w:pPr>
    </w:p>
    <w:p w:rsidR="004208E7" w:rsidRPr="009616C0" w:rsidRDefault="004208E7" w:rsidP="009616C0">
      <w:pPr>
        <w:jc w:val="both"/>
        <w:rPr>
          <w:rFonts w:ascii="Arial" w:hAnsi="Arial" w:cs="Arial"/>
        </w:rPr>
      </w:pPr>
      <w:r w:rsidRPr="009616C0">
        <w:rPr>
          <w:rFonts w:ascii="Arial" w:hAnsi="Arial" w:cs="Arial"/>
          <w:b/>
        </w:rPr>
        <w:t>Gráfico N°7</w:t>
      </w:r>
      <w:r w:rsidRPr="009616C0">
        <w:rPr>
          <w:rFonts w:ascii="Arial" w:hAnsi="Arial" w:cs="Arial"/>
        </w:rPr>
        <w:t>. Distribución del PBI en de los países en la categoría de Transición Plena. Años 1950 y 2000. En porcentaje</w:t>
      </w:r>
      <w:r w:rsidR="000975F1" w:rsidRPr="009616C0">
        <w:rPr>
          <w:rFonts w:ascii="Arial" w:hAnsi="Arial" w:cs="Arial"/>
        </w:rPr>
        <w:t>.</w:t>
      </w:r>
    </w:p>
    <w:p w:rsidR="004208E7" w:rsidRPr="009616C0" w:rsidRDefault="004208E7" w:rsidP="005E72D0">
      <w:pPr>
        <w:jc w:val="center"/>
        <w:rPr>
          <w:rFonts w:ascii="Arial" w:hAnsi="Arial" w:cs="Arial"/>
          <w:b/>
          <w:highlight w:val="lightGray"/>
        </w:rPr>
      </w:pPr>
      <w:r w:rsidRPr="009616C0">
        <w:rPr>
          <w:rFonts w:ascii="Arial" w:hAnsi="Arial" w:cs="Arial"/>
          <w:noProof/>
          <w:lang w:eastAsia="es-AR"/>
        </w:rPr>
        <w:drawing>
          <wp:inline distT="0" distB="0" distL="0" distR="0">
            <wp:extent cx="4325415" cy="1968500"/>
            <wp:effectExtent l="0" t="0" r="0" b="0"/>
            <wp:docPr id="37"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25415" cy="1968500"/>
                    </a:xfrm>
                    <a:prstGeom prst="rect">
                      <a:avLst/>
                    </a:prstGeom>
                    <a:noFill/>
                    <a:ln>
                      <a:noFill/>
                    </a:ln>
                  </pic:spPr>
                </pic:pic>
              </a:graphicData>
            </a:graphic>
          </wp:inline>
        </w:drawing>
      </w:r>
    </w:p>
    <w:p w:rsidR="004208E7" w:rsidRPr="009616C0" w:rsidRDefault="004208E7" w:rsidP="009616C0">
      <w:pPr>
        <w:autoSpaceDE w:val="0"/>
        <w:autoSpaceDN w:val="0"/>
        <w:adjustRightInd w:val="0"/>
        <w:jc w:val="both"/>
        <w:rPr>
          <w:rFonts w:ascii="Arial" w:hAnsi="Arial" w:cs="Arial"/>
        </w:rPr>
      </w:pPr>
      <w:r w:rsidRPr="009616C0">
        <w:rPr>
          <w:rFonts w:ascii="Arial" w:hAnsi="Arial" w:cs="Arial"/>
          <w:b/>
        </w:rPr>
        <w:t>Fuente:</w:t>
      </w:r>
      <w:r w:rsidRPr="009616C0">
        <w:rPr>
          <w:rFonts w:ascii="Arial" w:hAnsi="Arial" w:cs="Arial"/>
        </w:rPr>
        <w:t xml:space="preserve"> Elaboración personal  sobre la base  de datos del proyecto </w:t>
      </w:r>
      <w:proofErr w:type="spellStart"/>
      <w:r w:rsidRPr="009616C0">
        <w:rPr>
          <w:rFonts w:ascii="Arial" w:hAnsi="Arial" w:cs="Arial"/>
        </w:rPr>
        <w:t>Maddison</w:t>
      </w:r>
      <w:proofErr w:type="spellEnd"/>
      <w:r w:rsidRPr="009616C0">
        <w:rPr>
          <w:rFonts w:ascii="Arial" w:hAnsi="Arial" w:cs="Arial"/>
        </w:rPr>
        <w:t xml:space="preserve"> y del Boletín Demográfico América Latina y Caribe: Estimaciones y Proyecciones de Población 1950-2050. CELADE, 2004.</w:t>
      </w:r>
    </w:p>
    <w:p w:rsidR="004208E7" w:rsidRPr="009616C0" w:rsidRDefault="004208E7" w:rsidP="009616C0">
      <w:pPr>
        <w:jc w:val="both"/>
        <w:rPr>
          <w:rFonts w:ascii="Arial" w:hAnsi="Arial" w:cs="Arial"/>
        </w:rPr>
      </w:pPr>
    </w:p>
    <w:p w:rsidR="004208E7" w:rsidRPr="009616C0" w:rsidRDefault="004208E7" w:rsidP="009616C0">
      <w:pPr>
        <w:jc w:val="both"/>
        <w:rPr>
          <w:rFonts w:ascii="Arial" w:hAnsi="Arial" w:cs="Arial"/>
        </w:rPr>
      </w:pPr>
      <w:r w:rsidRPr="009616C0">
        <w:rPr>
          <w:rFonts w:ascii="Arial" w:hAnsi="Arial" w:cs="Arial"/>
        </w:rPr>
        <w:t>Con respecto a los cambios en la distribución de la población de los países en la categoría en transición plena, entre el año 1950 y el 2000 han retrocedido en la participación relativa seis países de los</w:t>
      </w:r>
      <w:r w:rsidR="009C6567" w:rsidRPr="009616C0">
        <w:rPr>
          <w:rFonts w:ascii="Arial" w:hAnsi="Arial" w:cs="Arial"/>
        </w:rPr>
        <w:t xml:space="preserve"> 9 que componen esta categoría, </w:t>
      </w:r>
      <w:proofErr w:type="spellStart"/>
      <w:r w:rsidR="000975F1" w:rsidRPr="009616C0">
        <w:rPr>
          <w:rFonts w:ascii="Arial" w:hAnsi="Arial" w:cs="Arial"/>
        </w:rPr>
        <w:t>con</w:t>
      </w:r>
      <w:r w:rsidRPr="009616C0">
        <w:rPr>
          <w:rFonts w:ascii="Arial" w:hAnsi="Arial" w:cs="Arial"/>
        </w:rPr>
        <w:t>un</w:t>
      </w:r>
      <w:proofErr w:type="spellEnd"/>
      <w:r w:rsidRPr="009616C0">
        <w:rPr>
          <w:rFonts w:ascii="Arial" w:hAnsi="Arial" w:cs="Arial"/>
        </w:rPr>
        <w:t xml:space="preserve"> tot</w:t>
      </w:r>
      <w:r w:rsidR="009C6567" w:rsidRPr="009616C0">
        <w:rPr>
          <w:rFonts w:ascii="Arial" w:hAnsi="Arial" w:cs="Arial"/>
        </w:rPr>
        <w:t>al de 6,2 p.p. (</w:t>
      </w:r>
      <w:r w:rsidRPr="009616C0">
        <w:rPr>
          <w:rFonts w:ascii="Arial" w:hAnsi="Arial" w:cs="Arial"/>
        </w:rPr>
        <w:t>Perú 3,2 p.p., El Salvador 1,3 p.p., Rep. Dominicana 0,6 p.p., Ecuador 0,5 p.p., Panamá 0,5 p.p. y</w:t>
      </w:r>
      <w:r w:rsidR="009C6567" w:rsidRPr="009616C0">
        <w:rPr>
          <w:rFonts w:ascii="Arial" w:hAnsi="Arial" w:cs="Arial"/>
        </w:rPr>
        <w:t xml:space="preserve"> Paraguay 0,1 p.p.), q</w:t>
      </w:r>
      <w:r w:rsidR="0099331C" w:rsidRPr="009616C0">
        <w:rPr>
          <w:rFonts w:ascii="Arial" w:hAnsi="Arial" w:cs="Arial"/>
        </w:rPr>
        <w:t>ue se equilibra con el incremento de</w:t>
      </w:r>
      <w:r w:rsidR="009C6567" w:rsidRPr="009616C0">
        <w:rPr>
          <w:rFonts w:ascii="Arial" w:hAnsi="Arial" w:cs="Arial"/>
        </w:rPr>
        <w:t xml:space="preserve"> la </w:t>
      </w:r>
      <w:r w:rsidRPr="009616C0">
        <w:rPr>
          <w:rFonts w:ascii="Arial" w:hAnsi="Arial" w:cs="Arial"/>
        </w:rPr>
        <w:t xml:space="preserve">participación </w:t>
      </w:r>
      <w:r w:rsidR="009C6567" w:rsidRPr="009616C0">
        <w:rPr>
          <w:rFonts w:ascii="Arial" w:hAnsi="Arial" w:cs="Arial"/>
        </w:rPr>
        <w:t xml:space="preserve">relativa de </w:t>
      </w:r>
      <w:r w:rsidRPr="009616C0">
        <w:rPr>
          <w:rFonts w:ascii="Arial" w:hAnsi="Arial" w:cs="Arial"/>
        </w:rPr>
        <w:t>los tres países restantes</w:t>
      </w:r>
      <w:r w:rsidR="009C6567" w:rsidRPr="009616C0">
        <w:rPr>
          <w:rFonts w:ascii="Arial" w:hAnsi="Arial" w:cs="Arial"/>
        </w:rPr>
        <w:t xml:space="preserve"> (</w:t>
      </w:r>
      <w:r w:rsidRPr="009616C0">
        <w:rPr>
          <w:rFonts w:ascii="Arial" w:hAnsi="Arial" w:cs="Arial"/>
        </w:rPr>
        <w:t>Venezuela 4,5 p.p., Honduras 0,9 p.p. y Nicaragua 0,8 p.p.</w:t>
      </w:r>
      <w:r w:rsidR="009C6567" w:rsidRPr="009616C0">
        <w:rPr>
          <w:rFonts w:ascii="Arial" w:hAnsi="Arial" w:cs="Arial"/>
        </w:rPr>
        <w:t>).</w:t>
      </w:r>
      <w:r w:rsidRPr="009616C0">
        <w:rPr>
          <w:rFonts w:ascii="Arial" w:hAnsi="Arial" w:cs="Arial"/>
        </w:rPr>
        <w:t xml:space="preserve"> Ver </w:t>
      </w:r>
      <w:r w:rsidRPr="009616C0">
        <w:rPr>
          <w:rFonts w:ascii="Arial" w:hAnsi="Arial" w:cs="Arial"/>
          <w:b/>
        </w:rPr>
        <w:t>Gráficos N°8.</w:t>
      </w:r>
    </w:p>
    <w:p w:rsidR="00943155" w:rsidRPr="009616C0" w:rsidRDefault="00943155" w:rsidP="009616C0">
      <w:pPr>
        <w:jc w:val="both"/>
        <w:rPr>
          <w:rFonts w:ascii="Arial" w:hAnsi="Arial" w:cs="Arial"/>
          <w:b/>
        </w:rPr>
      </w:pPr>
    </w:p>
    <w:p w:rsidR="00943155" w:rsidRPr="009616C0" w:rsidRDefault="004208E7" w:rsidP="009616C0">
      <w:pPr>
        <w:jc w:val="both"/>
        <w:rPr>
          <w:rFonts w:ascii="Arial" w:hAnsi="Arial" w:cs="Arial"/>
        </w:rPr>
      </w:pPr>
      <w:r w:rsidRPr="009616C0">
        <w:rPr>
          <w:rFonts w:ascii="Arial" w:hAnsi="Arial" w:cs="Arial"/>
          <w:b/>
        </w:rPr>
        <w:t>Gráfico N°8</w:t>
      </w:r>
      <w:r w:rsidR="00943155" w:rsidRPr="009616C0">
        <w:rPr>
          <w:rFonts w:ascii="Arial" w:hAnsi="Arial" w:cs="Arial"/>
        </w:rPr>
        <w:t>. Distribución del Población. Países en transición Plena. Años 1950 y 2000. En porcentaje</w:t>
      </w:r>
    </w:p>
    <w:p w:rsidR="00943155" w:rsidRPr="009616C0" w:rsidRDefault="00943155" w:rsidP="005E72D0">
      <w:pPr>
        <w:jc w:val="center"/>
        <w:rPr>
          <w:rFonts w:ascii="Arial" w:hAnsi="Arial" w:cs="Arial"/>
        </w:rPr>
      </w:pPr>
      <w:r w:rsidRPr="009616C0">
        <w:rPr>
          <w:rFonts w:ascii="Arial" w:hAnsi="Arial" w:cs="Arial"/>
          <w:noProof/>
          <w:lang w:eastAsia="es-AR"/>
        </w:rPr>
        <w:drawing>
          <wp:inline distT="0" distB="0" distL="0" distR="0">
            <wp:extent cx="4702145" cy="2139950"/>
            <wp:effectExtent l="0" t="0" r="3810" b="0"/>
            <wp:docPr id="38"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20208" cy="2148171"/>
                    </a:xfrm>
                    <a:prstGeom prst="rect">
                      <a:avLst/>
                    </a:prstGeom>
                    <a:noFill/>
                    <a:ln>
                      <a:noFill/>
                    </a:ln>
                  </pic:spPr>
                </pic:pic>
              </a:graphicData>
            </a:graphic>
          </wp:inline>
        </w:drawing>
      </w:r>
    </w:p>
    <w:p w:rsidR="00943155" w:rsidRPr="009616C0" w:rsidRDefault="00943155" w:rsidP="009616C0">
      <w:pPr>
        <w:autoSpaceDE w:val="0"/>
        <w:autoSpaceDN w:val="0"/>
        <w:adjustRightInd w:val="0"/>
        <w:jc w:val="both"/>
        <w:rPr>
          <w:rFonts w:ascii="Arial" w:hAnsi="Arial" w:cs="Arial"/>
        </w:rPr>
      </w:pPr>
      <w:r w:rsidRPr="009616C0">
        <w:rPr>
          <w:rFonts w:ascii="Arial" w:hAnsi="Arial" w:cs="Arial"/>
          <w:b/>
        </w:rPr>
        <w:t>Fuente:</w:t>
      </w:r>
      <w:r w:rsidRPr="009616C0">
        <w:rPr>
          <w:rFonts w:ascii="Arial" w:hAnsi="Arial" w:cs="Arial"/>
        </w:rPr>
        <w:t xml:space="preserve"> Elaboración personal  sobre la base  de datos del proyecto </w:t>
      </w:r>
      <w:proofErr w:type="spellStart"/>
      <w:r w:rsidRPr="009616C0">
        <w:rPr>
          <w:rFonts w:ascii="Arial" w:hAnsi="Arial" w:cs="Arial"/>
        </w:rPr>
        <w:t>Maddison</w:t>
      </w:r>
      <w:proofErr w:type="spellEnd"/>
      <w:r w:rsidRPr="009616C0">
        <w:rPr>
          <w:rFonts w:ascii="Arial" w:hAnsi="Arial" w:cs="Arial"/>
        </w:rPr>
        <w:t xml:space="preserve"> y del Boletín Demográfico América Latina y Caribe: Estimaciones y Proyecciones de Población 1950-2050. CELADE, 2004.</w:t>
      </w:r>
    </w:p>
    <w:p w:rsidR="00943155" w:rsidRPr="009616C0" w:rsidRDefault="00943155" w:rsidP="009616C0">
      <w:pPr>
        <w:jc w:val="both"/>
        <w:rPr>
          <w:rFonts w:ascii="Arial" w:hAnsi="Arial" w:cs="Arial"/>
        </w:rPr>
      </w:pPr>
    </w:p>
    <w:p w:rsidR="00943155" w:rsidRPr="009616C0" w:rsidRDefault="00943155" w:rsidP="009616C0">
      <w:pPr>
        <w:jc w:val="both"/>
        <w:rPr>
          <w:rFonts w:ascii="Arial" w:hAnsi="Arial" w:cs="Arial"/>
        </w:rPr>
      </w:pPr>
      <w:r w:rsidRPr="009616C0">
        <w:rPr>
          <w:rFonts w:ascii="Arial" w:hAnsi="Arial" w:cs="Arial"/>
        </w:rPr>
        <w:t>El país que más ha disminuido su participación en el PBI tota</w:t>
      </w:r>
      <w:r w:rsidR="009C6567" w:rsidRPr="009616C0">
        <w:rPr>
          <w:rFonts w:ascii="Arial" w:hAnsi="Arial" w:cs="Arial"/>
        </w:rPr>
        <w:t>l en esta categoría</w:t>
      </w:r>
      <w:r w:rsidR="004208E7" w:rsidRPr="009616C0">
        <w:rPr>
          <w:rFonts w:ascii="Arial" w:hAnsi="Arial" w:cs="Arial"/>
        </w:rPr>
        <w:t xml:space="preserve">, ha sido Venezuela, siendo el tercer país con menor valor promedio de </w:t>
      </w:r>
      <w:r w:rsidR="000975F1" w:rsidRPr="009616C0">
        <w:rPr>
          <w:rFonts w:ascii="Arial" w:hAnsi="Arial" w:cs="Arial"/>
        </w:rPr>
        <w:t xml:space="preserve">la </w:t>
      </w:r>
      <w:r w:rsidR="004208E7" w:rsidRPr="009616C0">
        <w:rPr>
          <w:rFonts w:ascii="Arial" w:hAnsi="Arial" w:cs="Arial"/>
        </w:rPr>
        <w:t xml:space="preserve">RDET durante el periodo 1950-2000. </w:t>
      </w:r>
      <w:r w:rsidRPr="009616C0">
        <w:rPr>
          <w:rFonts w:ascii="Arial" w:hAnsi="Arial" w:cs="Arial"/>
        </w:rPr>
        <w:t xml:space="preserve">Lo que </w:t>
      </w:r>
      <w:r w:rsidR="009C6567" w:rsidRPr="009616C0">
        <w:rPr>
          <w:rFonts w:ascii="Arial" w:hAnsi="Arial" w:cs="Arial"/>
        </w:rPr>
        <w:t xml:space="preserve">revela la falta de </w:t>
      </w:r>
      <w:r w:rsidRPr="009616C0">
        <w:rPr>
          <w:rFonts w:ascii="Arial" w:hAnsi="Arial" w:cs="Arial"/>
        </w:rPr>
        <w:t>relación positiva entre el descenso de la RDET y el crec</w:t>
      </w:r>
      <w:r w:rsidR="002712A9" w:rsidRPr="009616C0">
        <w:rPr>
          <w:rFonts w:ascii="Arial" w:hAnsi="Arial" w:cs="Arial"/>
        </w:rPr>
        <w:t>imiento económico.</w:t>
      </w:r>
    </w:p>
    <w:p w:rsidR="00943155" w:rsidRPr="009616C0" w:rsidRDefault="00943155" w:rsidP="009616C0">
      <w:pPr>
        <w:jc w:val="both"/>
        <w:rPr>
          <w:rFonts w:ascii="Arial" w:hAnsi="Arial" w:cs="Arial"/>
        </w:rPr>
      </w:pPr>
      <w:r w:rsidRPr="009616C0">
        <w:rPr>
          <w:rFonts w:ascii="Arial" w:hAnsi="Arial" w:cs="Arial"/>
        </w:rPr>
        <w:t xml:space="preserve">Perú </w:t>
      </w:r>
      <w:r w:rsidR="009C6567" w:rsidRPr="009616C0">
        <w:rPr>
          <w:rFonts w:ascii="Arial" w:hAnsi="Arial" w:cs="Arial"/>
        </w:rPr>
        <w:t xml:space="preserve">se encuentra dentro </w:t>
      </w:r>
      <w:r w:rsidRPr="009616C0">
        <w:rPr>
          <w:rFonts w:ascii="Arial" w:hAnsi="Arial" w:cs="Arial"/>
        </w:rPr>
        <w:t xml:space="preserve">de los cuatro países que retroceden en </w:t>
      </w:r>
      <w:r w:rsidR="009C6567" w:rsidRPr="009616C0">
        <w:rPr>
          <w:rFonts w:ascii="Arial" w:hAnsi="Arial" w:cs="Arial"/>
        </w:rPr>
        <w:t xml:space="preserve">la </w:t>
      </w:r>
      <w:r w:rsidRPr="009616C0">
        <w:rPr>
          <w:rFonts w:ascii="Arial" w:hAnsi="Arial" w:cs="Arial"/>
        </w:rPr>
        <w:t>participación del PBI generado por la categoría de transición plena entre 19</w:t>
      </w:r>
      <w:r w:rsidR="009C6567" w:rsidRPr="009616C0">
        <w:rPr>
          <w:rFonts w:ascii="Arial" w:hAnsi="Arial" w:cs="Arial"/>
        </w:rPr>
        <w:t>50 y 2000</w:t>
      </w:r>
      <w:r w:rsidRPr="009616C0">
        <w:rPr>
          <w:rFonts w:ascii="Arial" w:hAnsi="Arial" w:cs="Arial"/>
        </w:rPr>
        <w:t xml:space="preserve">, </w:t>
      </w:r>
      <w:r w:rsidR="004208E7" w:rsidRPr="009616C0">
        <w:rPr>
          <w:rFonts w:ascii="Arial" w:hAnsi="Arial" w:cs="Arial"/>
        </w:rPr>
        <w:t xml:space="preserve">siendo el segundo país con menor valor promedio de </w:t>
      </w:r>
      <w:r w:rsidR="000975F1" w:rsidRPr="009616C0">
        <w:rPr>
          <w:rFonts w:ascii="Arial" w:hAnsi="Arial" w:cs="Arial"/>
        </w:rPr>
        <w:t xml:space="preserve">la </w:t>
      </w:r>
      <w:r w:rsidR="004208E7" w:rsidRPr="009616C0">
        <w:rPr>
          <w:rFonts w:ascii="Arial" w:hAnsi="Arial" w:cs="Arial"/>
        </w:rPr>
        <w:t>RDET durante el periodo 1950-2000 en esta categoría.</w:t>
      </w:r>
    </w:p>
    <w:p w:rsidR="00943155" w:rsidRPr="009616C0" w:rsidRDefault="00943155" w:rsidP="009616C0">
      <w:pPr>
        <w:jc w:val="both"/>
        <w:rPr>
          <w:rFonts w:ascii="Arial" w:hAnsi="Arial" w:cs="Arial"/>
        </w:rPr>
      </w:pPr>
    </w:p>
    <w:p w:rsidR="00943155" w:rsidRPr="009616C0" w:rsidRDefault="002712A9" w:rsidP="009616C0">
      <w:pPr>
        <w:jc w:val="both"/>
        <w:rPr>
          <w:rFonts w:ascii="Arial" w:hAnsi="Arial" w:cs="Arial"/>
        </w:rPr>
      </w:pPr>
      <w:r w:rsidRPr="009616C0">
        <w:rPr>
          <w:rFonts w:ascii="Arial" w:hAnsi="Arial" w:cs="Arial"/>
        </w:rPr>
        <w:t>En el</w:t>
      </w:r>
      <w:r w:rsidRPr="009616C0">
        <w:rPr>
          <w:rFonts w:ascii="Arial" w:hAnsi="Arial" w:cs="Arial"/>
          <w:b/>
        </w:rPr>
        <w:t xml:space="preserve"> Cuadro N°3 </w:t>
      </w:r>
      <w:r w:rsidRPr="009616C0">
        <w:rPr>
          <w:rFonts w:ascii="Arial" w:hAnsi="Arial" w:cs="Arial"/>
        </w:rPr>
        <w:t>se presentan</w:t>
      </w:r>
      <w:r w:rsidR="00FA6C2C">
        <w:rPr>
          <w:rFonts w:ascii="Arial" w:hAnsi="Arial" w:cs="Arial"/>
        </w:rPr>
        <w:t xml:space="preserve"> </w:t>
      </w:r>
      <w:r w:rsidR="004208E7" w:rsidRPr="009616C0">
        <w:rPr>
          <w:rFonts w:ascii="Arial" w:hAnsi="Arial" w:cs="Arial"/>
        </w:rPr>
        <w:t xml:space="preserve">los cambios relativos que tuvo cada uno de los nueve países </w:t>
      </w:r>
      <w:r w:rsidR="00943155" w:rsidRPr="009616C0">
        <w:rPr>
          <w:rFonts w:ascii="Arial" w:hAnsi="Arial" w:cs="Arial"/>
        </w:rPr>
        <w:t>de la categoría en transición plena,</w:t>
      </w:r>
      <w:r w:rsidR="004208E7" w:rsidRPr="009616C0">
        <w:rPr>
          <w:rFonts w:ascii="Arial" w:hAnsi="Arial" w:cs="Arial"/>
        </w:rPr>
        <w:t xml:space="preserve"> con respecto al </w:t>
      </w:r>
      <w:r w:rsidR="00943155" w:rsidRPr="009616C0">
        <w:rPr>
          <w:rFonts w:ascii="Arial" w:hAnsi="Arial" w:cs="Arial"/>
        </w:rPr>
        <w:t xml:space="preserve">año 1950 </w:t>
      </w:r>
      <w:r w:rsidR="004208E7" w:rsidRPr="009616C0">
        <w:rPr>
          <w:rFonts w:ascii="Arial" w:hAnsi="Arial" w:cs="Arial"/>
        </w:rPr>
        <w:t xml:space="preserve">en relación a su PBI, población y PBI </w:t>
      </w:r>
      <w:r w:rsidR="002C79C5" w:rsidRPr="009616C0">
        <w:rPr>
          <w:rFonts w:ascii="Arial" w:hAnsi="Arial" w:cs="Arial"/>
        </w:rPr>
        <w:t xml:space="preserve">  per cápita</w:t>
      </w:r>
      <w:r w:rsidRPr="009616C0">
        <w:rPr>
          <w:rFonts w:ascii="Arial" w:hAnsi="Arial" w:cs="Arial"/>
        </w:rPr>
        <w:t>.</w:t>
      </w:r>
    </w:p>
    <w:p w:rsidR="00943155" w:rsidRDefault="00943155" w:rsidP="009616C0">
      <w:pPr>
        <w:jc w:val="both"/>
        <w:rPr>
          <w:rFonts w:ascii="Arial" w:hAnsi="Arial" w:cs="Arial"/>
        </w:rPr>
      </w:pPr>
    </w:p>
    <w:p w:rsidR="005A6250" w:rsidRDefault="005A6250" w:rsidP="009616C0">
      <w:pPr>
        <w:jc w:val="both"/>
        <w:rPr>
          <w:rFonts w:ascii="Arial" w:hAnsi="Arial" w:cs="Arial"/>
        </w:rPr>
      </w:pPr>
    </w:p>
    <w:p w:rsidR="005A6250" w:rsidRDefault="005A6250" w:rsidP="009616C0">
      <w:pPr>
        <w:jc w:val="both"/>
        <w:rPr>
          <w:rFonts w:ascii="Arial" w:hAnsi="Arial" w:cs="Arial"/>
        </w:rPr>
      </w:pPr>
    </w:p>
    <w:p w:rsidR="005A6250" w:rsidRDefault="005A6250" w:rsidP="009616C0">
      <w:pPr>
        <w:jc w:val="both"/>
        <w:rPr>
          <w:rFonts w:ascii="Arial" w:hAnsi="Arial" w:cs="Arial"/>
        </w:rPr>
      </w:pPr>
    </w:p>
    <w:p w:rsidR="005A6250" w:rsidRDefault="005A6250" w:rsidP="009616C0">
      <w:pPr>
        <w:jc w:val="both"/>
        <w:rPr>
          <w:rFonts w:ascii="Arial" w:hAnsi="Arial" w:cs="Arial"/>
        </w:rPr>
      </w:pPr>
    </w:p>
    <w:p w:rsidR="005A6250" w:rsidRPr="009616C0" w:rsidRDefault="005A6250" w:rsidP="009616C0">
      <w:pPr>
        <w:jc w:val="both"/>
        <w:rPr>
          <w:rFonts w:ascii="Arial" w:hAnsi="Arial" w:cs="Arial"/>
        </w:rPr>
      </w:pPr>
    </w:p>
    <w:p w:rsidR="008A5B4B" w:rsidRPr="009616C0" w:rsidRDefault="008A5B4B" w:rsidP="009616C0">
      <w:pPr>
        <w:jc w:val="both"/>
        <w:rPr>
          <w:rFonts w:ascii="Arial" w:hAnsi="Arial" w:cs="Arial"/>
        </w:rPr>
      </w:pPr>
    </w:p>
    <w:p w:rsidR="00943155" w:rsidRPr="009616C0" w:rsidRDefault="002712A9" w:rsidP="009616C0">
      <w:pPr>
        <w:jc w:val="both"/>
        <w:rPr>
          <w:rFonts w:ascii="Arial" w:hAnsi="Arial" w:cs="Arial"/>
        </w:rPr>
      </w:pPr>
      <w:r w:rsidRPr="009616C0">
        <w:rPr>
          <w:rFonts w:ascii="Arial" w:hAnsi="Arial" w:cs="Arial"/>
          <w:b/>
        </w:rPr>
        <w:lastRenderedPageBreak/>
        <w:t>Cuadro N°3</w:t>
      </w:r>
      <w:r w:rsidR="00943155" w:rsidRPr="009616C0">
        <w:rPr>
          <w:rFonts w:ascii="Arial" w:hAnsi="Arial" w:cs="Arial"/>
        </w:rPr>
        <w:t>. PBI y PBI per cápita –medidos a dólares constantes de 1990– y población –en miles de personas–. Países en transición Plena. Años 1950 y 2000.</w:t>
      </w:r>
    </w:p>
    <w:p w:rsidR="00943155" w:rsidRPr="009616C0" w:rsidRDefault="00943155" w:rsidP="005E72D0">
      <w:pPr>
        <w:jc w:val="center"/>
        <w:rPr>
          <w:rFonts w:ascii="Arial" w:hAnsi="Arial" w:cs="Arial"/>
        </w:rPr>
      </w:pPr>
      <w:r w:rsidRPr="009616C0">
        <w:rPr>
          <w:rFonts w:ascii="Arial" w:hAnsi="Arial" w:cs="Arial"/>
          <w:noProof/>
          <w:lang w:eastAsia="es-AR"/>
        </w:rPr>
        <w:drawing>
          <wp:inline distT="0" distB="0" distL="0" distR="0">
            <wp:extent cx="4997450" cy="1962204"/>
            <wp:effectExtent l="0" t="0" r="0" b="0"/>
            <wp:docPr id="40"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97450" cy="1962204"/>
                    </a:xfrm>
                    <a:prstGeom prst="rect">
                      <a:avLst/>
                    </a:prstGeom>
                    <a:noFill/>
                    <a:ln>
                      <a:noFill/>
                    </a:ln>
                  </pic:spPr>
                </pic:pic>
              </a:graphicData>
            </a:graphic>
          </wp:inline>
        </w:drawing>
      </w:r>
    </w:p>
    <w:p w:rsidR="00943155" w:rsidRPr="009616C0" w:rsidRDefault="00943155" w:rsidP="009616C0">
      <w:pPr>
        <w:jc w:val="both"/>
        <w:rPr>
          <w:rFonts w:ascii="Arial" w:hAnsi="Arial" w:cs="Arial"/>
        </w:rPr>
      </w:pPr>
      <w:r w:rsidRPr="009616C0">
        <w:rPr>
          <w:rFonts w:ascii="Arial" w:hAnsi="Arial" w:cs="Arial"/>
          <w:b/>
        </w:rPr>
        <w:t>Fuente:</w:t>
      </w:r>
      <w:r w:rsidRPr="009616C0">
        <w:rPr>
          <w:rFonts w:ascii="Arial" w:hAnsi="Arial" w:cs="Arial"/>
        </w:rPr>
        <w:t xml:space="preserve"> Elaboración personal  sobre la base  de datos del proyecto </w:t>
      </w:r>
      <w:proofErr w:type="spellStart"/>
      <w:r w:rsidRPr="009616C0">
        <w:rPr>
          <w:rFonts w:ascii="Arial" w:hAnsi="Arial" w:cs="Arial"/>
        </w:rPr>
        <w:t>Maddison</w:t>
      </w:r>
      <w:proofErr w:type="spellEnd"/>
      <w:r w:rsidRPr="009616C0">
        <w:rPr>
          <w:rFonts w:ascii="Arial" w:hAnsi="Arial" w:cs="Arial"/>
        </w:rPr>
        <w:t>.</w:t>
      </w:r>
    </w:p>
    <w:p w:rsidR="00943155" w:rsidRPr="009616C0" w:rsidRDefault="00943155" w:rsidP="009616C0">
      <w:pPr>
        <w:jc w:val="both"/>
        <w:rPr>
          <w:rFonts w:ascii="Arial" w:hAnsi="Arial" w:cs="Arial"/>
        </w:rPr>
      </w:pPr>
    </w:p>
    <w:p w:rsidR="00943155" w:rsidRPr="009616C0" w:rsidRDefault="00943155" w:rsidP="009616C0">
      <w:pPr>
        <w:jc w:val="both"/>
        <w:rPr>
          <w:rFonts w:ascii="Arial" w:hAnsi="Arial" w:cs="Arial"/>
        </w:rPr>
      </w:pPr>
      <w:r w:rsidRPr="009616C0">
        <w:rPr>
          <w:rFonts w:ascii="Arial" w:hAnsi="Arial" w:cs="Arial"/>
        </w:rPr>
        <w:t xml:space="preserve">El país que </w:t>
      </w:r>
      <w:r w:rsidR="000975F1" w:rsidRPr="009616C0">
        <w:rPr>
          <w:rFonts w:ascii="Arial" w:hAnsi="Arial" w:cs="Arial"/>
        </w:rPr>
        <w:t xml:space="preserve">más </w:t>
      </w:r>
      <w:r w:rsidRPr="009616C0">
        <w:rPr>
          <w:rFonts w:ascii="Arial" w:hAnsi="Arial" w:cs="Arial"/>
        </w:rPr>
        <w:t>aumentó en términos relativos su PBI entre 1950 y 2000 fue Republica Dominicana, incrementando el mismo en casi 12 veces. Mientras que su población creció aproximadamente en 2,6 vece</w:t>
      </w:r>
      <w:r w:rsidR="002712A9" w:rsidRPr="009616C0">
        <w:rPr>
          <w:rFonts w:ascii="Arial" w:hAnsi="Arial" w:cs="Arial"/>
        </w:rPr>
        <w:t xml:space="preserve">s durante este periodo, siendo el tercer país </w:t>
      </w:r>
      <w:r w:rsidR="000975F1" w:rsidRPr="009616C0">
        <w:rPr>
          <w:rFonts w:ascii="Arial" w:hAnsi="Arial" w:cs="Arial"/>
        </w:rPr>
        <w:t>con</w:t>
      </w:r>
      <w:r w:rsidR="002712A9" w:rsidRPr="009616C0">
        <w:rPr>
          <w:rFonts w:ascii="Arial" w:hAnsi="Arial" w:cs="Arial"/>
        </w:rPr>
        <w:t xml:space="preserve"> menor crecimiento poblacional</w:t>
      </w:r>
      <w:r w:rsidR="004208E7" w:rsidRPr="009616C0">
        <w:rPr>
          <w:rFonts w:ascii="Arial" w:hAnsi="Arial" w:cs="Arial"/>
        </w:rPr>
        <w:t xml:space="preserve">, </w:t>
      </w:r>
      <w:r w:rsidR="002712A9" w:rsidRPr="009616C0">
        <w:rPr>
          <w:rFonts w:ascii="Arial" w:hAnsi="Arial" w:cs="Arial"/>
        </w:rPr>
        <w:t xml:space="preserve">sin embargo, se encuentra </w:t>
      </w:r>
      <w:r w:rsidR="004208E7" w:rsidRPr="009616C0">
        <w:rPr>
          <w:rFonts w:ascii="Arial" w:hAnsi="Arial" w:cs="Arial"/>
        </w:rPr>
        <w:t xml:space="preserve">mientras </w:t>
      </w:r>
      <w:r w:rsidR="002712A9" w:rsidRPr="009616C0">
        <w:rPr>
          <w:rFonts w:ascii="Arial" w:hAnsi="Arial" w:cs="Arial"/>
        </w:rPr>
        <w:t xml:space="preserve">en </w:t>
      </w:r>
      <w:r w:rsidR="004208E7" w:rsidRPr="009616C0">
        <w:rPr>
          <w:rFonts w:ascii="Arial" w:hAnsi="Arial" w:cs="Arial"/>
        </w:rPr>
        <w:t xml:space="preserve">el quinto lugar con menor valor promedio de </w:t>
      </w:r>
      <w:r w:rsidR="000975F1" w:rsidRPr="009616C0">
        <w:rPr>
          <w:rFonts w:ascii="Arial" w:hAnsi="Arial" w:cs="Arial"/>
        </w:rPr>
        <w:t xml:space="preserve">la </w:t>
      </w:r>
      <w:r w:rsidR="004208E7" w:rsidRPr="009616C0">
        <w:rPr>
          <w:rFonts w:ascii="Arial" w:hAnsi="Arial" w:cs="Arial"/>
        </w:rPr>
        <w:t>RDET durante el periodo 1950-2000</w:t>
      </w:r>
      <w:r w:rsidR="000975F1" w:rsidRPr="009616C0">
        <w:rPr>
          <w:rFonts w:ascii="Arial" w:hAnsi="Arial" w:cs="Arial"/>
        </w:rPr>
        <w:t xml:space="preserve"> y </w:t>
      </w:r>
      <w:r w:rsidR="002712A9" w:rsidRPr="009616C0">
        <w:rPr>
          <w:rFonts w:ascii="Arial" w:hAnsi="Arial" w:cs="Arial"/>
        </w:rPr>
        <w:t xml:space="preserve">presenta la </w:t>
      </w:r>
      <w:r w:rsidRPr="009616C0">
        <w:rPr>
          <w:rFonts w:ascii="Arial" w:hAnsi="Arial" w:cs="Arial"/>
        </w:rPr>
        <w:t xml:space="preserve">variación </w:t>
      </w:r>
      <w:r w:rsidR="004208E7" w:rsidRPr="009616C0">
        <w:rPr>
          <w:rFonts w:ascii="Arial" w:hAnsi="Arial" w:cs="Arial"/>
        </w:rPr>
        <w:t>del valor del PBI per cápita más alta</w:t>
      </w:r>
      <w:r w:rsidR="002712A9" w:rsidRPr="009616C0">
        <w:rPr>
          <w:rFonts w:ascii="Arial" w:hAnsi="Arial" w:cs="Arial"/>
        </w:rPr>
        <w:t xml:space="preserve"> en esta categoría,  de 254,4%.</w:t>
      </w:r>
    </w:p>
    <w:p w:rsidR="00943155" w:rsidRPr="009616C0" w:rsidRDefault="00A01602" w:rsidP="009616C0">
      <w:pPr>
        <w:jc w:val="both"/>
        <w:rPr>
          <w:rFonts w:ascii="Arial" w:hAnsi="Arial" w:cs="Arial"/>
        </w:rPr>
      </w:pPr>
      <w:r w:rsidRPr="009616C0">
        <w:rPr>
          <w:rFonts w:ascii="Arial" w:hAnsi="Arial" w:cs="Arial"/>
        </w:rPr>
        <w:t>Venezuela es el tercer</w:t>
      </w:r>
      <w:r w:rsidR="00943155" w:rsidRPr="009616C0">
        <w:rPr>
          <w:rFonts w:ascii="Arial" w:hAnsi="Arial" w:cs="Arial"/>
        </w:rPr>
        <w:t xml:space="preserve"> país con menor promedio de </w:t>
      </w:r>
      <w:r w:rsidR="000975F1" w:rsidRPr="009616C0">
        <w:rPr>
          <w:rFonts w:ascii="Arial" w:hAnsi="Arial" w:cs="Arial"/>
        </w:rPr>
        <w:t xml:space="preserve">la </w:t>
      </w:r>
      <w:r w:rsidR="00943155" w:rsidRPr="009616C0">
        <w:rPr>
          <w:rFonts w:ascii="Arial" w:hAnsi="Arial" w:cs="Arial"/>
        </w:rPr>
        <w:t>RDET durante el periodo 1950-2000</w:t>
      </w:r>
      <w:r w:rsidR="002712A9" w:rsidRPr="009616C0">
        <w:rPr>
          <w:rFonts w:ascii="Arial" w:hAnsi="Arial" w:cs="Arial"/>
        </w:rPr>
        <w:t>, sin embargo es el segundo país con menor crecimiento del P</w:t>
      </w:r>
      <w:r w:rsidR="00E02036" w:rsidRPr="009616C0">
        <w:rPr>
          <w:rFonts w:ascii="Arial" w:hAnsi="Arial" w:cs="Arial"/>
        </w:rPr>
        <w:t>BI</w:t>
      </w:r>
      <w:r w:rsidR="002C79C5" w:rsidRPr="009616C0">
        <w:rPr>
          <w:rFonts w:ascii="Arial" w:hAnsi="Arial" w:cs="Arial"/>
        </w:rPr>
        <w:t xml:space="preserve"> per cápita</w:t>
      </w:r>
      <w:r w:rsidR="009238C0" w:rsidRPr="009616C0">
        <w:rPr>
          <w:rFonts w:ascii="Arial" w:hAnsi="Arial" w:cs="Arial"/>
        </w:rPr>
        <w:t>, tan solo 65,4 % –</w:t>
      </w:r>
      <w:r w:rsidR="002712A9" w:rsidRPr="009616C0">
        <w:rPr>
          <w:rFonts w:ascii="Arial" w:hAnsi="Arial" w:cs="Arial"/>
        </w:rPr>
        <w:t>siendo</w:t>
      </w:r>
      <w:r w:rsidR="00943155" w:rsidRPr="009616C0">
        <w:rPr>
          <w:rFonts w:ascii="Arial" w:hAnsi="Arial" w:cs="Arial"/>
        </w:rPr>
        <w:t xml:space="preserve"> el país co</w:t>
      </w:r>
      <w:r w:rsidR="002712A9" w:rsidRPr="009616C0">
        <w:rPr>
          <w:rFonts w:ascii="Arial" w:hAnsi="Arial" w:cs="Arial"/>
        </w:rPr>
        <w:t>n mayor crecimiento poblacional</w:t>
      </w:r>
      <w:r w:rsidR="009238C0" w:rsidRPr="009616C0">
        <w:rPr>
          <w:rFonts w:ascii="Arial" w:hAnsi="Arial" w:cs="Arial"/>
        </w:rPr>
        <w:t>–, e</w:t>
      </w:r>
      <w:r w:rsidR="00943155" w:rsidRPr="009616C0">
        <w:rPr>
          <w:rFonts w:ascii="Arial" w:hAnsi="Arial" w:cs="Arial"/>
        </w:rPr>
        <w:t>n clara contraposición con la relación positiva que sostiene el bono demográfico</w:t>
      </w:r>
      <w:r w:rsidR="00B85192" w:rsidRPr="009616C0">
        <w:rPr>
          <w:rFonts w:ascii="Arial" w:hAnsi="Arial" w:cs="Arial"/>
        </w:rPr>
        <w:t>, con respecto a la relación inversa entre el valor de la RDET y el crecimiento económico</w:t>
      </w:r>
      <w:r w:rsidR="00943155" w:rsidRPr="009616C0">
        <w:rPr>
          <w:rFonts w:ascii="Arial" w:hAnsi="Arial" w:cs="Arial"/>
        </w:rPr>
        <w:t>.</w:t>
      </w:r>
    </w:p>
    <w:p w:rsidR="00943155" w:rsidRPr="009616C0" w:rsidRDefault="00943155" w:rsidP="009616C0">
      <w:pPr>
        <w:autoSpaceDE w:val="0"/>
        <w:autoSpaceDN w:val="0"/>
        <w:adjustRightInd w:val="0"/>
        <w:jc w:val="both"/>
        <w:rPr>
          <w:rFonts w:ascii="Arial" w:hAnsi="Arial" w:cs="Arial"/>
        </w:rPr>
      </w:pPr>
    </w:p>
    <w:p w:rsidR="00943155" w:rsidRPr="009616C0" w:rsidRDefault="00A01602" w:rsidP="009616C0">
      <w:pPr>
        <w:jc w:val="both"/>
        <w:rPr>
          <w:rFonts w:ascii="Arial" w:hAnsi="Arial" w:cs="Arial"/>
        </w:rPr>
      </w:pPr>
      <w:r w:rsidRPr="009616C0">
        <w:rPr>
          <w:rFonts w:ascii="Arial" w:hAnsi="Arial" w:cs="Arial"/>
          <w:b/>
        </w:rPr>
        <w:t>Gráfico N°</w:t>
      </w:r>
      <w:r w:rsidR="00943155" w:rsidRPr="009616C0">
        <w:rPr>
          <w:rFonts w:ascii="Arial" w:hAnsi="Arial" w:cs="Arial"/>
          <w:b/>
        </w:rPr>
        <w:t>9</w:t>
      </w:r>
      <w:r w:rsidR="00943155" w:rsidRPr="009616C0">
        <w:rPr>
          <w:rFonts w:ascii="Arial" w:hAnsi="Arial" w:cs="Arial"/>
        </w:rPr>
        <w:t>. Evolución del PBI per cápita, a dólares constantes de 1990. Países en Transición Plena. Años 1950 y 2000.</w:t>
      </w:r>
    </w:p>
    <w:p w:rsidR="00943155" w:rsidRPr="009616C0" w:rsidRDefault="00943155" w:rsidP="005E72D0">
      <w:pPr>
        <w:jc w:val="center"/>
        <w:rPr>
          <w:rFonts w:ascii="Arial" w:hAnsi="Arial" w:cs="Arial"/>
          <w:highlight w:val="lightGray"/>
        </w:rPr>
      </w:pPr>
      <w:r w:rsidRPr="009616C0">
        <w:rPr>
          <w:rFonts w:ascii="Arial" w:hAnsi="Arial" w:cs="Arial"/>
          <w:noProof/>
          <w:lang w:eastAsia="es-AR"/>
        </w:rPr>
        <w:drawing>
          <wp:inline distT="0" distB="0" distL="0" distR="0">
            <wp:extent cx="4347270" cy="2004031"/>
            <wp:effectExtent l="0" t="0" r="0" b="0"/>
            <wp:docPr id="4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55572" cy="2007858"/>
                    </a:xfrm>
                    <a:prstGeom prst="rect">
                      <a:avLst/>
                    </a:prstGeom>
                    <a:noFill/>
                    <a:ln>
                      <a:noFill/>
                    </a:ln>
                  </pic:spPr>
                </pic:pic>
              </a:graphicData>
            </a:graphic>
          </wp:inline>
        </w:drawing>
      </w:r>
    </w:p>
    <w:p w:rsidR="00943155" w:rsidRPr="009616C0" w:rsidRDefault="00943155" w:rsidP="009616C0">
      <w:pPr>
        <w:autoSpaceDE w:val="0"/>
        <w:autoSpaceDN w:val="0"/>
        <w:adjustRightInd w:val="0"/>
        <w:jc w:val="both"/>
        <w:rPr>
          <w:rFonts w:ascii="Arial" w:hAnsi="Arial" w:cs="Arial"/>
        </w:rPr>
      </w:pPr>
      <w:r w:rsidRPr="009616C0">
        <w:rPr>
          <w:rFonts w:ascii="Arial" w:hAnsi="Arial" w:cs="Arial"/>
          <w:b/>
        </w:rPr>
        <w:t>Fuente:</w:t>
      </w:r>
      <w:r w:rsidRPr="009616C0">
        <w:rPr>
          <w:rFonts w:ascii="Arial" w:hAnsi="Arial" w:cs="Arial"/>
        </w:rPr>
        <w:t xml:space="preserve"> Elaboración personal  sobre la base  de datos del proyecto </w:t>
      </w:r>
      <w:proofErr w:type="spellStart"/>
      <w:r w:rsidRPr="009616C0">
        <w:rPr>
          <w:rFonts w:ascii="Arial" w:hAnsi="Arial" w:cs="Arial"/>
        </w:rPr>
        <w:t>Maddison</w:t>
      </w:r>
      <w:proofErr w:type="spellEnd"/>
      <w:r w:rsidRPr="009616C0">
        <w:rPr>
          <w:rFonts w:ascii="Arial" w:hAnsi="Arial" w:cs="Arial"/>
        </w:rPr>
        <w:t xml:space="preserve"> y del Boletín Demográfico América Latina y Caribe: Estimaciones y Proyecciones de Población 1950-2050. CELADE, 2004.</w:t>
      </w:r>
    </w:p>
    <w:p w:rsidR="00943155" w:rsidRPr="009616C0" w:rsidRDefault="00943155" w:rsidP="009616C0">
      <w:pPr>
        <w:jc w:val="both"/>
        <w:rPr>
          <w:rFonts w:ascii="Arial" w:hAnsi="Arial" w:cs="Arial"/>
          <w:highlight w:val="lightGray"/>
        </w:rPr>
      </w:pPr>
    </w:p>
    <w:p w:rsidR="00943155" w:rsidRPr="009616C0" w:rsidRDefault="00943155" w:rsidP="009616C0">
      <w:pPr>
        <w:shd w:val="clear" w:color="auto" w:fill="auto"/>
        <w:jc w:val="both"/>
        <w:rPr>
          <w:rFonts w:ascii="Arial" w:hAnsi="Arial" w:cs="Arial"/>
        </w:rPr>
      </w:pPr>
    </w:p>
    <w:p w:rsidR="00943155" w:rsidRPr="009616C0" w:rsidRDefault="00943155" w:rsidP="009616C0">
      <w:pPr>
        <w:shd w:val="clear" w:color="auto" w:fill="auto"/>
        <w:jc w:val="both"/>
        <w:rPr>
          <w:rFonts w:ascii="Arial" w:hAnsi="Arial" w:cs="Arial"/>
        </w:rPr>
      </w:pPr>
      <w:r w:rsidRPr="009616C0">
        <w:rPr>
          <w:rFonts w:ascii="Arial" w:hAnsi="Arial" w:cs="Arial"/>
        </w:rPr>
        <w:t xml:space="preserve">Como vemos tampoco hubo tendencia a la convergencia económica en el PBI per cápita al interior de los países en la categoría </w:t>
      </w:r>
      <w:r w:rsidR="009238C0" w:rsidRPr="009616C0">
        <w:rPr>
          <w:rFonts w:ascii="Arial" w:hAnsi="Arial" w:cs="Arial"/>
        </w:rPr>
        <w:t>de</w:t>
      </w:r>
      <w:r w:rsidRPr="009616C0">
        <w:rPr>
          <w:rFonts w:ascii="Arial" w:hAnsi="Arial" w:cs="Arial"/>
        </w:rPr>
        <w:t xml:space="preserve"> transición plena</w:t>
      </w:r>
      <w:r w:rsidR="00E02036" w:rsidRPr="009616C0">
        <w:rPr>
          <w:rFonts w:ascii="Arial" w:hAnsi="Arial" w:cs="Arial"/>
        </w:rPr>
        <w:t xml:space="preserve">. </w:t>
      </w:r>
      <w:r w:rsidRPr="009616C0">
        <w:rPr>
          <w:rFonts w:ascii="Arial" w:hAnsi="Arial" w:cs="Arial"/>
        </w:rPr>
        <w:t>La brecha entre el país con mayor y menor PBI per cápita era de U$D 3.315 en 1950 y creció a U$D 7.887 en el año  2000.</w:t>
      </w:r>
    </w:p>
    <w:p w:rsidR="0030143F" w:rsidRPr="009616C0" w:rsidRDefault="0030143F" w:rsidP="009616C0">
      <w:pPr>
        <w:shd w:val="clear" w:color="auto" w:fill="auto"/>
        <w:jc w:val="both"/>
        <w:rPr>
          <w:rFonts w:ascii="Arial" w:hAnsi="Arial" w:cs="Arial"/>
        </w:rPr>
      </w:pPr>
    </w:p>
    <w:p w:rsidR="00A01602" w:rsidRPr="009616C0" w:rsidRDefault="00A01602" w:rsidP="009616C0">
      <w:pPr>
        <w:shd w:val="clear" w:color="auto" w:fill="auto"/>
        <w:jc w:val="both"/>
        <w:rPr>
          <w:rFonts w:ascii="Arial" w:hAnsi="Arial" w:cs="Arial"/>
          <w:b/>
          <w:i/>
        </w:rPr>
      </w:pPr>
      <w:r w:rsidRPr="009616C0">
        <w:rPr>
          <w:rFonts w:ascii="Arial" w:hAnsi="Arial" w:cs="Arial"/>
          <w:b/>
          <w:i/>
        </w:rPr>
        <w:t xml:space="preserve">Países </w:t>
      </w:r>
      <w:r w:rsidR="009238C0" w:rsidRPr="009616C0">
        <w:rPr>
          <w:rFonts w:ascii="Arial" w:hAnsi="Arial" w:cs="Arial"/>
          <w:b/>
          <w:i/>
        </w:rPr>
        <w:t xml:space="preserve">en </w:t>
      </w:r>
      <w:r w:rsidR="00943155" w:rsidRPr="009616C0">
        <w:rPr>
          <w:rFonts w:ascii="Arial" w:hAnsi="Arial" w:cs="Arial"/>
          <w:b/>
          <w:i/>
        </w:rPr>
        <w:t>Transición Moderada</w:t>
      </w:r>
      <w:r w:rsidRPr="009616C0">
        <w:rPr>
          <w:rFonts w:ascii="Arial" w:hAnsi="Arial" w:cs="Arial"/>
          <w:b/>
          <w:i/>
        </w:rPr>
        <w:t>:</w:t>
      </w:r>
    </w:p>
    <w:p w:rsidR="002712A9" w:rsidRPr="009616C0" w:rsidRDefault="002712A9" w:rsidP="009616C0">
      <w:pPr>
        <w:shd w:val="clear" w:color="auto" w:fill="auto"/>
        <w:jc w:val="both"/>
        <w:rPr>
          <w:rFonts w:ascii="Arial" w:hAnsi="Arial" w:cs="Arial"/>
          <w:i/>
          <w:u w:val="single"/>
        </w:rPr>
      </w:pPr>
    </w:p>
    <w:p w:rsidR="00943155" w:rsidRPr="009616C0" w:rsidRDefault="00A01602" w:rsidP="009616C0">
      <w:pPr>
        <w:shd w:val="clear" w:color="auto" w:fill="auto"/>
        <w:jc w:val="both"/>
        <w:rPr>
          <w:rFonts w:ascii="Arial" w:hAnsi="Arial" w:cs="Arial"/>
        </w:rPr>
      </w:pPr>
      <w:r w:rsidRPr="009616C0">
        <w:rPr>
          <w:rFonts w:ascii="Arial" w:hAnsi="Arial" w:cs="Arial"/>
        </w:rPr>
        <w:t>El cambio en la  participación de cada uno de los tres países en l</w:t>
      </w:r>
      <w:r w:rsidR="00943155" w:rsidRPr="009616C0">
        <w:rPr>
          <w:rFonts w:ascii="Arial" w:hAnsi="Arial" w:cs="Arial"/>
        </w:rPr>
        <w:t xml:space="preserve">a riqueza económica total generada por </w:t>
      </w:r>
      <w:r w:rsidRPr="009616C0">
        <w:rPr>
          <w:rFonts w:ascii="Arial" w:hAnsi="Arial" w:cs="Arial"/>
        </w:rPr>
        <w:t xml:space="preserve">ellos en el año 1950 y 2000 fue el siguiente: Guatemala de 42,0 % al 61,9%; </w:t>
      </w:r>
      <w:r w:rsidR="00943155" w:rsidRPr="009616C0">
        <w:rPr>
          <w:rFonts w:ascii="Arial" w:hAnsi="Arial" w:cs="Arial"/>
        </w:rPr>
        <w:t xml:space="preserve">Bolivia </w:t>
      </w:r>
      <w:r w:rsidRPr="009616C0">
        <w:rPr>
          <w:rFonts w:ascii="Arial" w:hAnsi="Arial" w:cs="Arial"/>
        </w:rPr>
        <w:t>de 36,0</w:t>
      </w:r>
      <w:r w:rsidR="00943155" w:rsidRPr="009616C0">
        <w:rPr>
          <w:rFonts w:ascii="Arial" w:hAnsi="Arial" w:cs="Arial"/>
        </w:rPr>
        <w:t>%</w:t>
      </w:r>
      <w:r w:rsidRPr="009616C0">
        <w:rPr>
          <w:rFonts w:ascii="Arial" w:hAnsi="Arial" w:cs="Arial"/>
        </w:rPr>
        <w:t xml:space="preserve"> al 29,8%</w:t>
      </w:r>
      <w:r w:rsidR="00943155" w:rsidRPr="009616C0">
        <w:rPr>
          <w:rFonts w:ascii="Arial" w:hAnsi="Arial" w:cs="Arial"/>
        </w:rPr>
        <w:t xml:space="preserve">y </w:t>
      </w:r>
      <w:r w:rsidRPr="009616C0">
        <w:rPr>
          <w:rFonts w:ascii="Arial" w:hAnsi="Arial" w:cs="Arial"/>
        </w:rPr>
        <w:t>Haití de 22,1</w:t>
      </w:r>
      <w:r w:rsidR="00943155" w:rsidRPr="009616C0">
        <w:rPr>
          <w:rFonts w:ascii="Arial" w:hAnsi="Arial" w:cs="Arial"/>
        </w:rPr>
        <w:t>%</w:t>
      </w:r>
      <w:r w:rsidRPr="009616C0">
        <w:rPr>
          <w:rFonts w:ascii="Arial" w:hAnsi="Arial" w:cs="Arial"/>
        </w:rPr>
        <w:t xml:space="preserve"> al 8,3%. Durante </w:t>
      </w:r>
      <w:r w:rsidR="002712A9" w:rsidRPr="009616C0">
        <w:rPr>
          <w:rFonts w:ascii="Arial" w:hAnsi="Arial" w:cs="Arial"/>
        </w:rPr>
        <w:t xml:space="preserve">estos 50 </w:t>
      </w:r>
      <w:r w:rsidRPr="009616C0">
        <w:rPr>
          <w:rFonts w:ascii="Arial" w:hAnsi="Arial" w:cs="Arial"/>
        </w:rPr>
        <w:t>años, la distribu</w:t>
      </w:r>
      <w:r w:rsidR="009238C0" w:rsidRPr="009616C0">
        <w:rPr>
          <w:rFonts w:ascii="Arial" w:hAnsi="Arial" w:cs="Arial"/>
        </w:rPr>
        <w:t>ción de la población total varió</w:t>
      </w:r>
      <w:r w:rsidRPr="009616C0">
        <w:rPr>
          <w:rFonts w:ascii="Arial" w:hAnsi="Arial" w:cs="Arial"/>
        </w:rPr>
        <w:t xml:space="preserve"> de la siguiente manera: Guatemala de 42,0% al 41,2%; Bolivia el 36,0% al 30,4%; y  Haití de 22,1</w:t>
      </w:r>
      <w:r w:rsidR="00943155" w:rsidRPr="009616C0">
        <w:rPr>
          <w:rFonts w:ascii="Arial" w:hAnsi="Arial" w:cs="Arial"/>
        </w:rPr>
        <w:t>%</w:t>
      </w:r>
      <w:r w:rsidRPr="009616C0">
        <w:rPr>
          <w:rFonts w:ascii="Arial" w:hAnsi="Arial" w:cs="Arial"/>
        </w:rPr>
        <w:t xml:space="preserve"> al 28,4%. Ver </w:t>
      </w:r>
      <w:r w:rsidRPr="009616C0">
        <w:rPr>
          <w:rFonts w:ascii="Arial" w:hAnsi="Arial" w:cs="Arial"/>
          <w:b/>
        </w:rPr>
        <w:t>Gráfico N°1</w:t>
      </w:r>
      <w:r w:rsidR="00943155" w:rsidRPr="009616C0">
        <w:rPr>
          <w:rFonts w:ascii="Arial" w:hAnsi="Arial" w:cs="Arial"/>
          <w:b/>
        </w:rPr>
        <w:t>0</w:t>
      </w:r>
      <w:r w:rsidRPr="009616C0">
        <w:rPr>
          <w:rFonts w:ascii="Arial" w:hAnsi="Arial" w:cs="Arial"/>
          <w:b/>
        </w:rPr>
        <w:t>.</w:t>
      </w:r>
    </w:p>
    <w:p w:rsidR="00943155" w:rsidRPr="009616C0" w:rsidRDefault="00943155" w:rsidP="009616C0">
      <w:pPr>
        <w:jc w:val="both"/>
        <w:rPr>
          <w:rFonts w:ascii="Arial" w:hAnsi="Arial" w:cs="Arial"/>
          <w:b/>
        </w:rPr>
      </w:pPr>
    </w:p>
    <w:p w:rsidR="00943155" w:rsidRPr="009616C0" w:rsidRDefault="00A01602" w:rsidP="009616C0">
      <w:pPr>
        <w:jc w:val="both"/>
        <w:rPr>
          <w:rFonts w:ascii="Arial" w:hAnsi="Arial" w:cs="Arial"/>
          <w:highlight w:val="lightGray"/>
        </w:rPr>
      </w:pPr>
      <w:r w:rsidRPr="009616C0">
        <w:rPr>
          <w:rFonts w:ascii="Arial" w:hAnsi="Arial" w:cs="Arial"/>
          <w:b/>
        </w:rPr>
        <w:t>Gráfico N°1</w:t>
      </w:r>
      <w:r w:rsidR="00943155" w:rsidRPr="009616C0">
        <w:rPr>
          <w:rFonts w:ascii="Arial" w:hAnsi="Arial" w:cs="Arial"/>
          <w:b/>
        </w:rPr>
        <w:t>0.</w:t>
      </w:r>
      <w:r w:rsidR="00943155" w:rsidRPr="009616C0">
        <w:rPr>
          <w:rFonts w:ascii="Arial" w:hAnsi="Arial" w:cs="Arial"/>
        </w:rPr>
        <w:t xml:space="preserve"> Cambio en la participación relativa en la producción y la población. Países en transición Moderada. Años 1950 y 2000.</w:t>
      </w:r>
    </w:p>
    <w:p w:rsidR="00943155" w:rsidRPr="009616C0" w:rsidRDefault="00943155" w:rsidP="009616C0">
      <w:pPr>
        <w:jc w:val="both"/>
        <w:rPr>
          <w:rFonts w:ascii="Arial" w:hAnsi="Arial" w:cs="Arial"/>
          <w:highlight w:val="lightGray"/>
        </w:rPr>
      </w:pPr>
    </w:p>
    <w:p w:rsidR="00943155" w:rsidRPr="009616C0" w:rsidRDefault="00943155" w:rsidP="005E72D0">
      <w:pPr>
        <w:jc w:val="center"/>
        <w:rPr>
          <w:rFonts w:ascii="Arial" w:hAnsi="Arial" w:cs="Arial"/>
        </w:rPr>
      </w:pPr>
      <w:r w:rsidRPr="009616C0">
        <w:rPr>
          <w:rFonts w:ascii="Arial" w:hAnsi="Arial" w:cs="Arial"/>
          <w:noProof/>
          <w:lang w:eastAsia="es-AR"/>
        </w:rPr>
        <w:drawing>
          <wp:inline distT="0" distB="0" distL="0" distR="0">
            <wp:extent cx="3746652" cy="1866900"/>
            <wp:effectExtent l="0" t="0" r="6350" b="0"/>
            <wp:docPr id="42" name="Imagen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1"/>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57068" cy="1872090"/>
                    </a:xfrm>
                    <a:prstGeom prst="rect">
                      <a:avLst/>
                    </a:prstGeom>
                    <a:noFill/>
                    <a:ln>
                      <a:noFill/>
                    </a:ln>
                  </pic:spPr>
                </pic:pic>
              </a:graphicData>
            </a:graphic>
          </wp:inline>
        </w:drawing>
      </w:r>
    </w:p>
    <w:p w:rsidR="00943155" w:rsidRPr="009616C0" w:rsidRDefault="00943155" w:rsidP="009616C0">
      <w:pPr>
        <w:autoSpaceDE w:val="0"/>
        <w:autoSpaceDN w:val="0"/>
        <w:adjustRightInd w:val="0"/>
        <w:jc w:val="both"/>
        <w:rPr>
          <w:rFonts w:ascii="Arial" w:hAnsi="Arial" w:cs="Arial"/>
        </w:rPr>
      </w:pPr>
      <w:r w:rsidRPr="009616C0">
        <w:rPr>
          <w:rFonts w:ascii="Arial" w:hAnsi="Arial" w:cs="Arial"/>
          <w:b/>
        </w:rPr>
        <w:t>Fuente:</w:t>
      </w:r>
      <w:r w:rsidRPr="009616C0">
        <w:rPr>
          <w:rFonts w:ascii="Arial" w:hAnsi="Arial" w:cs="Arial"/>
        </w:rPr>
        <w:t xml:space="preserve"> Elaboración personal  sobre la base  de datos del proyecto </w:t>
      </w:r>
      <w:proofErr w:type="spellStart"/>
      <w:r w:rsidRPr="009616C0">
        <w:rPr>
          <w:rFonts w:ascii="Arial" w:hAnsi="Arial" w:cs="Arial"/>
        </w:rPr>
        <w:t>Maddison</w:t>
      </w:r>
      <w:proofErr w:type="spellEnd"/>
      <w:r w:rsidRPr="009616C0">
        <w:rPr>
          <w:rFonts w:ascii="Arial" w:hAnsi="Arial" w:cs="Arial"/>
        </w:rPr>
        <w:t xml:space="preserve"> y del Boletín Demográfico América Latina y Caribe: Estimaciones y Proyecciones de Población 1950-2050. CELADE, 2004.</w:t>
      </w:r>
    </w:p>
    <w:p w:rsidR="00943155" w:rsidRPr="009616C0" w:rsidRDefault="00943155" w:rsidP="009616C0">
      <w:pPr>
        <w:jc w:val="both"/>
        <w:rPr>
          <w:rFonts w:ascii="Arial" w:hAnsi="Arial" w:cs="Arial"/>
          <w:highlight w:val="lightGray"/>
        </w:rPr>
      </w:pPr>
    </w:p>
    <w:p w:rsidR="00A01602" w:rsidRPr="009616C0" w:rsidRDefault="00943155" w:rsidP="009616C0">
      <w:pPr>
        <w:jc w:val="both"/>
        <w:rPr>
          <w:rFonts w:ascii="Arial" w:hAnsi="Arial" w:cs="Arial"/>
        </w:rPr>
      </w:pPr>
      <w:r w:rsidRPr="009616C0">
        <w:rPr>
          <w:rFonts w:ascii="Arial" w:hAnsi="Arial" w:cs="Arial"/>
        </w:rPr>
        <w:t>En</w:t>
      </w:r>
      <w:r w:rsidR="009238C0" w:rsidRPr="009616C0">
        <w:rPr>
          <w:rFonts w:ascii="Arial" w:hAnsi="Arial" w:cs="Arial"/>
        </w:rPr>
        <w:t>tre 1950 y 2000, tanto Bolivia como</w:t>
      </w:r>
      <w:r w:rsidR="00E02036" w:rsidRPr="009616C0">
        <w:rPr>
          <w:rFonts w:ascii="Arial" w:hAnsi="Arial" w:cs="Arial"/>
        </w:rPr>
        <w:t xml:space="preserve"> Haití</w:t>
      </w:r>
      <w:r w:rsidRPr="009616C0">
        <w:rPr>
          <w:rFonts w:ascii="Arial" w:hAnsi="Arial" w:cs="Arial"/>
        </w:rPr>
        <w:t xml:space="preserve"> descienden en su</w:t>
      </w:r>
      <w:r w:rsidR="009238C0" w:rsidRPr="009616C0">
        <w:rPr>
          <w:rFonts w:ascii="Arial" w:hAnsi="Arial" w:cs="Arial"/>
        </w:rPr>
        <w:t xml:space="preserve"> participación en la producción</w:t>
      </w:r>
      <w:r w:rsidRPr="009616C0">
        <w:rPr>
          <w:rFonts w:ascii="Arial" w:hAnsi="Arial" w:cs="Arial"/>
        </w:rPr>
        <w:t xml:space="preserve"> y en su aporte poblacional, dentro de la producción y </w:t>
      </w:r>
      <w:r w:rsidR="009238C0" w:rsidRPr="009616C0">
        <w:rPr>
          <w:rFonts w:ascii="Arial" w:hAnsi="Arial" w:cs="Arial"/>
        </w:rPr>
        <w:t xml:space="preserve">la </w:t>
      </w:r>
      <w:r w:rsidRPr="009616C0">
        <w:rPr>
          <w:rFonts w:ascii="Arial" w:hAnsi="Arial" w:cs="Arial"/>
        </w:rPr>
        <w:t>población t</w:t>
      </w:r>
      <w:r w:rsidR="00A01602" w:rsidRPr="009616C0">
        <w:rPr>
          <w:rFonts w:ascii="Arial" w:hAnsi="Arial" w:cs="Arial"/>
        </w:rPr>
        <w:t xml:space="preserve">otal, siempre en mayor medida la producción que la población. A diferencia de los postulados del bono demográfico, </w:t>
      </w:r>
      <w:r w:rsidR="0025130B" w:rsidRPr="009616C0">
        <w:rPr>
          <w:rFonts w:ascii="Arial" w:hAnsi="Arial" w:cs="Arial"/>
        </w:rPr>
        <w:t>Haití</w:t>
      </w:r>
      <w:r w:rsidR="00A01602" w:rsidRPr="009616C0">
        <w:rPr>
          <w:rFonts w:ascii="Arial" w:hAnsi="Arial" w:cs="Arial"/>
        </w:rPr>
        <w:t xml:space="preserve"> es el país con menor valor promedio de </w:t>
      </w:r>
      <w:r w:rsidR="009238C0" w:rsidRPr="009616C0">
        <w:rPr>
          <w:rFonts w:ascii="Arial" w:hAnsi="Arial" w:cs="Arial"/>
        </w:rPr>
        <w:t xml:space="preserve">la </w:t>
      </w:r>
      <w:r w:rsidR="00A01602" w:rsidRPr="009616C0">
        <w:rPr>
          <w:rFonts w:ascii="Arial" w:hAnsi="Arial" w:cs="Arial"/>
        </w:rPr>
        <w:t>RDET durante el peri</w:t>
      </w:r>
      <w:r w:rsidR="0025130B" w:rsidRPr="009616C0">
        <w:rPr>
          <w:rFonts w:ascii="Arial" w:hAnsi="Arial" w:cs="Arial"/>
        </w:rPr>
        <w:t>odo 1950-2000 en esta categoría</w:t>
      </w:r>
      <w:r w:rsidR="009238C0" w:rsidRPr="009616C0">
        <w:rPr>
          <w:rFonts w:ascii="Arial" w:hAnsi="Arial" w:cs="Arial"/>
        </w:rPr>
        <w:t xml:space="preserve">, luego le sigue Bolivia y por último Guatemala, </w:t>
      </w:r>
      <w:r w:rsidR="0025130B" w:rsidRPr="009616C0">
        <w:rPr>
          <w:rFonts w:ascii="Arial" w:hAnsi="Arial" w:cs="Arial"/>
        </w:rPr>
        <w:t>país beneficiado en términos de mayor crecimiento de producción y población</w:t>
      </w:r>
      <w:r w:rsidR="00E02036" w:rsidRPr="009616C0">
        <w:rPr>
          <w:rFonts w:ascii="Arial" w:hAnsi="Arial" w:cs="Arial"/>
        </w:rPr>
        <w:t>.</w:t>
      </w:r>
    </w:p>
    <w:p w:rsidR="0025130B" w:rsidRPr="009616C0" w:rsidRDefault="0025130B" w:rsidP="009616C0">
      <w:pPr>
        <w:jc w:val="both"/>
        <w:rPr>
          <w:rFonts w:ascii="Arial" w:hAnsi="Arial" w:cs="Arial"/>
        </w:rPr>
      </w:pPr>
      <w:r w:rsidRPr="009616C0">
        <w:rPr>
          <w:rFonts w:ascii="Arial" w:hAnsi="Arial" w:cs="Arial"/>
        </w:rPr>
        <w:t xml:space="preserve">Se destaca el caso de Haití por tener un crecimiento del PBI inferior al crecimiento poblacional, lo que hace que su PBI per cápita caiga 27,5 % durante la segunda mitad del siglo XX. Ver </w:t>
      </w:r>
      <w:r w:rsidR="00AB7B57" w:rsidRPr="009616C0">
        <w:rPr>
          <w:rFonts w:ascii="Arial" w:hAnsi="Arial" w:cs="Arial"/>
          <w:b/>
        </w:rPr>
        <w:t>Cuadro N°</w:t>
      </w:r>
      <w:r w:rsidR="002712A9" w:rsidRPr="009616C0">
        <w:rPr>
          <w:rFonts w:ascii="Arial" w:hAnsi="Arial" w:cs="Arial"/>
          <w:b/>
        </w:rPr>
        <w:t>4</w:t>
      </w:r>
      <w:r w:rsidRPr="009616C0">
        <w:rPr>
          <w:rFonts w:ascii="Arial" w:hAnsi="Arial" w:cs="Arial"/>
          <w:b/>
        </w:rPr>
        <w:t>.</w:t>
      </w:r>
    </w:p>
    <w:p w:rsidR="005A6250" w:rsidRPr="009616C0" w:rsidRDefault="005A6250" w:rsidP="009616C0">
      <w:pPr>
        <w:jc w:val="both"/>
        <w:rPr>
          <w:rFonts w:ascii="Arial" w:hAnsi="Arial" w:cs="Arial"/>
          <w:b/>
        </w:rPr>
      </w:pPr>
    </w:p>
    <w:p w:rsidR="00943155" w:rsidRPr="009616C0" w:rsidRDefault="002712A9" w:rsidP="009616C0">
      <w:pPr>
        <w:jc w:val="both"/>
        <w:rPr>
          <w:rFonts w:ascii="Arial" w:hAnsi="Arial" w:cs="Arial"/>
        </w:rPr>
      </w:pPr>
      <w:r w:rsidRPr="009616C0">
        <w:rPr>
          <w:rFonts w:ascii="Arial" w:hAnsi="Arial" w:cs="Arial"/>
          <w:b/>
        </w:rPr>
        <w:t>Cuadro N°4</w:t>
      </w:r>
      <w:r w:rsidR="00943155" w:rsidRPr="009616C0">
        <w:rPr>
          <w:rFonts w:ascii="Arial" w:hAnsi="Arial" w:cs="Arial"/>
        </w:rPr>
        <w:t>. PBI y PBI per cápita –medidos a dólares constantes de 1990– y población –en miles de personas–. Países en Transición Moderada. Años 1950 y 2000.</w:t>
      </w:r>
    </w:p>
    <w:p w:rsidR="00E5573D" w:rsidRPr="009616C0" w:rsidRDefault="00943155" w:rsidP="005E72D0">
      <w:pPr>
        <w:jc w:val="center"/>
        <w:rPr>
          <w:rFonts w:ascii="Arial" w:hAnsi="Arial" w:cs="Arial"/>
        </w:rPr>
      </w:pPr>
      <w:r w:rsidRPr="009616C0">
        <w:rPr>
          <w:rFonts w:ascii="Arial" w:hAnsi="Arial" w:cs="Arial"/>
          <w:noProof/>
          <w:lang w:eastAsia="es-AR"/>
        </w:rPr>
        <w:lastRenderedPageBreak/>
        <w:drawing>
          <wp:inline distT="0" distB="0" distL="0" distR="0">
            <wp:extent cx="3317065" cy="1903168"/>
            <wp:effectExtent l="0" t="0" r="0" b="1905"/>
            <wp:docPr id="44" name="Imagen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3"/>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18865" cy="1904201"/>
                    </a:xfrm>
                    <a:prstGeom prst="rect">
                      <a:avLst/>
                    </a:prstGeom>
                    <a:noFill/>
                    <a:ln>
                      <a:noFill/>
                    </a:ln>
                  </pic:spPr>
                </pic:pic>
              </a:graphicData>
            </a:graphic>
          </wp:inline>
        </w:drawing>
      </w:r>
    </w:p>
    <w:p w:rsidR="00943155" w:rsidRPr="009616C0" w:rsidRDefault="00943155" w:rsidP="009616C0">
      <w:pPr>
        <w:jc w:val="both"/>
        <w:rPr>
          <w:rFonts w:ascii="Arial" w:hAnsi="Arial" w:cs="Arial"/>
        </w:rPr>
      </w:pPr>
      <w:r w:rsidRPr="009616C0">
        <w:rPr>
          <w:rFonts w:ascii="Arial" w:hAnsi="Arial" w:cs="Arial"/>
          <w:b/>
        </w:rPr>
        <w:t>Fuente:</w:t>
      </w:r>
      <w:r w:rsidRPr="009616C0">
        <w:rPr>
          <w:rFonts w:ascii="Arial" w:hAnsi="Arial" w:cs="Arial"/>
        </w:rPr>
        <w:t xml:space="preserve"> Elaboración personal  sobre la base  de datos del proyecto </w:t>
      </w:r>
      <w:proofErr w:type="spellStart"/>
      <w:r w:rsidRPr="009616C0">
        <w:rPr>
          <w:rFonts w:ascii="Arial" w:hAnsi="Arial" w:cs="Arial"/>
        </w:rPr>
        <w:t>Maddison</w:t>
      </w:r>
      <w:proofErr w:type="spellEnd"/>
      <w:r w:rsidRPr="009616C0">
        <w:rPr>
          <w:rFonts w:ascii="Arial" w:hAnsi="Arial" w:cs="Arial"/>
        </w:rPr>
        <w:t>.</w:t>
      </w:r>
    </w:p>
    <w:p w:rsidR="00943155" w:rsidRPr="009616C0" w:rsidRDefault="00943155" w:rsidP="009616C0">
      <w:pPr>
        <w:jc w:val="both"/>
        <w:rPr>
          <w:rFonts w:ascii="Arial" w:hAnsi="Arial" w:cs="Arial"/>
          <w:highlight w:val="lightGray"/>
        </w:rPr>
      </w:pPr>
    </w:p>
    <w:p w:rsidR="0025130B" w:rsidRPr="009616C0" w:rsidRDefault="0025130B" w:rsidP="009616C0">
      <w:pPr>
        <w:jc w:val="both"/>
        <w:rPr>
          <w:rFonts w:ascii="Arial" w:hAnsi="Arial" w:cs="Arial"/>
        </w:rPr>
      </w:pPr>
      <w:r w:rsidRPr="009616C0">
        <w:rPr>
          <w:rFonts w:ascii="Arial" w:hAnsi="Arial" w:cs="Arial"/>
        </w:rPr>
        <w:t xml:space="preserve">En la categoría de transición moderada, también se rechaza la relación entre los valores de </w:t>
      </w:r>
      <w:r w:rsidR="00DA382E" w:rsidRPr="009616C0">
        <w:rPr>
          <w:rFonts w:ascii="Arial" w:hAnsi="Arial" w:cs="Arial"/>
        </w:rPr>
        <w:t xml:space="preserve">la </w:t>
      </w:r>
      <w:r w:rsidRPr="009616C0">
        <w:rPr>
          <w:rFonts w:ascii="Arial" w:hAnsi="Arial" w:cs="Arial"/>
        </w:rPr>
        <w:t xml:space="preserve">RDET y el crecimiento económico que sostiene la definición del bono demográfico. Tal como se observa en el </w:t>
      </w:r>
      <w:r w:rsidR="00DA382E" w:rsidRPr="009616C0">
        <w:rPr>
          <w:rFonts w:ascii="Arial" w:hAnsi="Arial" w:cs="Arial"/>
          <w:b/>
        </w:rPr>
        <w:t>Grá</w:t>
      </w:r>
      <w:r w:rsidRPr="009616C0">
        <w:rPr>
          <w:rFonts w:ascii="Arial" w:hAnsi="Arial" w:cs="Arial"/>
          <w:b/>
        </w:rPr>
        <w:t>fico N°11</w:t>
      </w:r>
      <w:r w:rsidR="00DA382E" w:rsidRPr="009616C0">
        <w:rPr>
          <w:rFonts w:ascii="Arial" w:hAnsi="Arial" w:cs="Arial"/>
          <w:b/>
        </w:rPr>
        <w:t>,</w:t>
      </w:r>
      <w:r w:rsidRPr="009616C0">
        <w:rPr>
          <w:rFonts w:ascii="Arial" w:hAnsi="Arial" w:cs="Arial"/>
        </w:rPr>
        <w:t xml:space="preserve"> se genera un profundo incremento de la divergencia en términos de PBI per cápita.</w:t>
      </w:r>
    </w:p>
    <w:p w:rsidR="00943155" w:rsidRPr="009616C0" w:rsidRDefault="00943155" w:rsidP="009616C0">
      <w:pPr>
        <w:autoSpaceDE w:val="0"/>
        <w:autoSpaceDN w:val="0"/>
        <w:adjustRightInd w:val="0"/>
        <w:jc w:val="both"/>
        <w:rPr>
          <w:rFonts w:ascii="Arial" w:hAnsi="Arial" w:cs="Arial"/>
        </w:rPr>
      </w:pPr>
    </w:p>
    <w:p w:rsidR="00943155" w:rsidRPr="009616C0" w:rsidRDefault="00AB7B57" w:rsidP="009616C0">
      <w:pPr>
        <w:jc w:val="both"/>
        <w:rPr>
          <w:rFonts w:ascii="Arial" w:hAnsi="Arial" w:cs="Arial"/>
        </w:rPr>
      </w:pPr>
      <w:r w:rsidRPr="009616C0">
        <w:rPr>
          <w:rFonts w:ascii="Arial" w:hAnsi="Arial" w:cs="Arial"/>
          <w:b/>
        </w:rPr>
        <w:t>Gráfico N°11</w:t>
      </w:r>
      <w:r w:rsidR="00943155" w:rsidRPr="009616C0">
        <w:rPr>
          <w:rFonts w:ascii="Arial" w:hAnsi="Arial" w:cs="Arial"/>
        </w:rPr>
        <w:t>. Evolución del PBI per cápita, a dólares constantes de 1990. Países en Transición Moderada. Años 1950 y 2000.</w:t>
      </w:r>
    </w:p>
    <w:p w:rsidR="00943155" w:rsidRPr="009616C0" w:rsidRDefault="00943155" w:rsidP="005E72D0">
      <w:pPr>
        <w:jc w:val="center"/>
        <w:rPr>
          <w:rFonts w:ascii="Arial" w:hAnsi="Arial" w:cs="Arial"/>
          <w:highlight w:val="lightGray"/>
        </w:rPr>
      </w:pPr>
      <w:r w:rsidRPr="009616C0">
        <w:rPr>
          <w:rFonts w:ascii="Arial" w:hAnsi="Arial" w:cs="Arial"/>
          <w:noProof/>
          <w:lang w:eastAsia="es-AR"/>
        </w:rPr>
        <w:drawing>
          <wp:inline distT="0" distB="0" distL="0" distR="0">
            <wp:extent cx="4346077" cy="2012950"/>
            <wp:effectExtent l="0" t="0" r="0" b="6350"/>
            <wp:docPr id="45" name="Imagen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4"/>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49544" cy="2014556"/>
                    </a:xfrm>
                    <a:prstGeom prst="rect">
                      <a:avLst/>
                    </a:prstGeom>
                    <a:noFill/>
                    <a:ln>
                      <a:noFill/>
                    </a:ln>
                  </pic:spPr>
                </pic:pic>
              </a:graphicData>
            </a:graphic>
          </wp:inline>
        </w:drawing>
      </w:r>
    </w:p>
    <w:p w:rsidR="00943155" w:rsidRPr="009616C0" w:rsidRDefault="00943155" w:rsidP="009616C0">
      <w:pPr>
        <w:autoSpaceDE w:val="0"/>
        <w:autoSpaceDN w:val="0"/>
        <w:adjustRightInd w:val="0"/>
        <w:jc w:val="both"/>
        <w:rPr>
          <w:rFonts w:ascii="Arial" w:hAnsi="Arial" w:cs="Arial"/>
        </w:rPr>
      </w:pPr>
      <w:r w:rsidRPr="009616C0">
        <w:rPr>
          <w:rFonts w:ascii="Arial" w:hAnsi="Arial" w:cs="Arial"/>
          <w:b/>
        </w:rPr>
        <w:t>Fuente:</w:t>
      </w:r>
      <w:r w:rsidRPr="009616C0">
        <w:rPr>
          <w:rFonts w:ascii="Arial" w:hAnsi="Arial" w:cs="Arial"/>
        </w:rPr>
        <w:t xml:space="preserve"> Elaboración personal  sobre la base  de datos del proyecto </w:t>
      </w:r>
      <w:proofErr w:type="spellStart"/>
      <w:r w:rsidRPr="009616C0">
        <w:rPr>
          <w:rFonts w:ascii="Arial" w:hAnsi="Arial" w:cs="Arial"/>
        </w:rPr>
        <w:t>Maddison</w:t>
      </w:r>
      <w:proofErr w:type="spellEnd"/>
      <w:r w:rsidRPr="009616C0">
        <w:rPr>
          <w:rFonts w:ascii="Arial" w:hAnsi="Arial" w:cs="Arial"/>
        </w:rPr>
        <w:t xml:space="preserve"> y del Boletín Demográfico América Latina y Caribe: Estimaciones y Proyecciones de Población 1950-2050. CELADE, 2004.</w:t>
      </w:r>
    </w:p>
    <w:p w:rsidR="00943155" w:rsidRPr="009616C0" w:rsidRDefault="00943155" w:rsidP="009616C0">
      <w:pPr>
        <w:jc w:val="both"/>
        <w:rPr>
          <w:rFonts w:ascii="Arial" w:hAnsi="Arial" w:cs="Arial"/>
          <w:highlight w:val="lightGray"/>
        </w:rPr>
      </w:pPr>
    </w:p>
    <w:p w:rsidR="00943155" w:rsidRPr="009616C0" w:rsidRDefault="0025130B" w:rsidP="009616C0">
      <w:pPr>
        <w:jc w:val="both"/>
        <w:rPr>
          <w:rFonts w:ascii="Arial" w:hAnsi="Arial" w:cs="Arial"/>
        </w:rPr>
      </w:pPr>
      <w:r w:rsidRPr="009616C0">
        <w:rPr>
          <w:rFonts w:ascii="Arial" w:hAnsi="Arial" w:cs="Arial"/>
        </w:rPr>
        <w:t xml:space="preserve">Dentro de la </w:t>
      </w:r>
      <w:r w:rsidR="00943155" w:rsidRPr="009616C0">
        <w:rPr>
          <w:rFonts w:ascii="Arial" w:hAnsi="Arial" w:cs="Arial"/>
        </w:rPr>
        <w:t>categoría de países en transición moder</w:t>
      </w:r>
      <w:r w:rsidRPr="009616C0">
        <w:rPr>
          <w:rFonts w:ascii="Arial" w:hAnsi="Arial" w:cs="Arial"/>
        </w:rPr>
        <w:t xml:space="preserve">ada, la brecha del PBI </w:t>
      </w:r>
      <w:r w:rsidR="002C79C5" w:rsidRPr="009616C0">
        <w:rPr>
          <w:rFonts w:ascii="Arial" w:hAnsi="Arial" w:cs="Arial"/>
        </w:rPr>
        <w:t xml:space="preserve">  per cápita</w:t>
      </w:r>
      <w:r w:rsidRPr="009616C0">
        <w:rPr>
          <w:rFonts w:ascii="Arial" w:hAnsi="Arial" w:cs="Arial"/>
        </w:rPr>
        <w:t xml:space="preserve"> tenía</w:t>
      </w:r>
      <w:r w:rsidR="00943155" w:rsidRPr="009616C0">
        <w:rPr>
          <w:rFonts w:ascii="Arial" w:hAnsi="Arial" w:cs="Arial"/>
        </w:rPr>
        <w:t xml:space="preserve"> una diferencia</w:t>
      </w:r>
      <w:r w:rsidRPr="009616C0">
        <w:rPr>
          <w:rFonts w:ascii="Arial" w:hAnsi="Arial" w:cs="Arial"/>
        </w:rPr>
        <w:t xml:space="preserve"> en 1950 de U$D  1.034 </w:t>
      </w:r>
      <w:r w:rsidR="00943155" w:rsidRPr="009616C0">
        <w:rPr>
          <w:rFonts w:ascii="Arial" w:hAnsi="Arial" w:cs="Arial"/>
        </w:rPr>
        <w:t xml:space="preserve">y esta brecha asciende  a U$D  3.166 en el año 2000. </w:t>
      </w:r>
    </w:p>
    <w:p w:rsidR="00943155" w:rsidRPr="009616C0" w:rsidRDefault="00943155" w:rsidP="009616C0">
      <w:pPr>
        <w:jc w:val="both"/>
        <w:rPr>
          <w:rFonts w:ascii="Arial" w:hAnsi="Arial" w:cs="Arial"/>
        </w:rPr>
      </w:pPr>
    </w:p>
    <w:p w:rsidR="00725847" w:rsidRPr="009616C0" w:rsidRDefault="00725847" w:rsidP="009616C0">
      <w:pPr>
        <w:jc w:val="both"/>
        <w:rPr>
          <w:rFonts w:ascii="Arial" w:hAnsi="Arial" w:cs="Arial"/>
        </w:rPr>
      </w:pPr>
    </w:p>
    <w:p w:rsidR="006A0559" w:rsidRPr="009616C0" w:rsidRDefault="006A0559" w:rsidP="006A0559">
      <w:pPr>
        <w:jc w:val="both"/>
        <w:rPr>
          <w:rFonts w:ascii="Arial" w:hAnsi="Arial" w:cs="Arial"/>
          <w:b/>
        </w:rPr>
      </w:pPr>
      <w:r>
        <w:rPr>
          <w:rFonts w:ascii="Arial" w:hAnsi="Arial" w:cs="Arial"/>
          <w:b/>
        </w:rPr>
        <w:t>1.5</w:t>
      </w:r>
      <w:r w:rsidRPr="009616C0">
        <w:rPr>
          <w:rFonts w:ascii="Arial" w:hAnsi="Arial" w:cs="Arial"/>
          <w:b/>
        </w:rPr>
        <w:t xml:space="preserve"> Conclusiones</w:t>
      </w:r>
    </w:p>
    <w:p w:rsidR="006A0559" w:rsidRPr="009616C0" w:rsidRDefault="006A0559" w:rsidP="006A0559">
      <w:pPr>
        <w:jc w:val="both"/>
        <w:rPr>
          <w:rFonts w:ascii="Arial" w:hAnsi="Arial" w:cs="Arial"/>
          <w:b/>
        </w:rPr>
      </w:pPr>
    </w:p>
    <w:p w:rsidR="006A0559" w:rsidRPr="005E72D0" w:rsidRDefault="006A0559" w:rsidP="006A0559">
      <w:pPr>
        <w:pStyle w:val="Textocomentario"/>
        <w:jc w:val="both"/>
        <w:rPr>
          <w:rFonts w:ascii="Arial" w:hAnsi="Arial" w:cs="Arial"/>
          <w:b/>
          <w:color w:val="333333"/>
          <w:sz w:val="24"/>
          <w:szCs w:val="24"/>
          <w:shd w:val="clear" w:color="auto" w:fill="FFFFFF"/>
        </w:rPr>
      </w:pPr>
      <w:r w:rsidRPr="005E72D0">
        <w:rPr>
          <w:rFonts w:ascii="Arial" w:hAnsi="Arial" w:cs="Arial"/>
          <w:sz w:val="24"/>
          <w:szCs w:val="24"/>
          <w:lang w:eastAsia="es-AR"/>
        </w:rPr>
        <w:t xml:space="preserve">Lo relevante de la propuesta </w:t>
      </w:r>
      <w:r>
        <w:rPr>
          <w:rFonts w:ascii="Arial" w:hAnsi="Arial" w:cs="Arial"/>
          <w:sz w:val="24"/>
          <w:szCs w:val="24"/>
          <w:lang w:eastAsia="es-AR"/>
        </w:rPr>
        <w:t xml:space="preserve">que despiertan los artículos sobre el </w:t>
      </w:r>
      <w:r w:rsidRPr="005E72D0">
        <w:rPr>
          <w:rFonts w:ascii="Arial" w:hAnsi="Arial" w:cs="Arial"/>
          <w:sz w:val="24"/>
          <w:szCs w:val="24"/>
          <w:lang w:eastAsia="es-AR"/>
        </w:rPr>
        <w:t xml:space="preserve">bono demográfico </w:t>
      </w:r>
      <w:r>
        <w:rPr>
          <w:rFonts w:ascii="Arial" w:hAnsi="Arial" w:cs="Arial"/>
          <w:sz w:val="24"/>
          <w:szCs w:val="24"/>
          <w:lang w:eastAsia="es-AR"/>
        </w:rPr>
        <w:t>(</w:t>
      </w:r>
      <w:r w:rsidRPr="009C740D">
        <w:rPr>
          <w:rFonts w:ascii="Arial" w:hAnsi="Arial" w:cs="Arial"/>
          <w:color w:val="333333"/>
          <w:sz w:val="24"/>
          <w:szCs w:val="24"/>
          <w:shd w:val="clear" w:color="auto" w:fill="FFFFFF"/>
        </w:rPr>
        <w:t>BLOOM, CANNING y SEVILLA, 2002;</w:t>
      </w:r>
      <w:r w:rsidRPr="009C740D">
        <w:rPr>
          <w:rFonts w:ascii="Arial" w:hAnsi="Arial" w:cs="Arial"/>
          <w:sz w:val="24"/>
          <w:szCs w:val="24"/>
          <w:lang w:eastAsia="es-AR"/>
        </w:rPr>
        <w:t xml:space="preserve"> AGUIRRE PINTO, 2011; </w:t>
      </w:r>
      <w:r w:rsidRPr="009C740D">
        <w:rPr>
          <w:rFonts w:ascii="Arial" w:hAnsi="Arial" w:cs="Arial"/>
          <w:sz w:val="24"/>
          <w:szCs w:val="24"/>
        </w:rPr>
        <w:t>SAAD, MILLER, MARTÍNEZ  y HOLZ, 2008</w:t>
      </w:r>
      <w:r w:rsidRPr="009C740D">
        <w:rPr>
          <w:rFonts w:ascii="Arial" w:hAnsi="Arial" w:cs="Arial"/>
          <w:color w:val="333333"/>
          <w:sz w:val="24"/>
          <w:szCs w:val="24"/>
          <w:shd w:val="clear" w:color="auto" w:fill="FFFFFF"/>
        </w:rPr>
        <w:t>)</w:t>
      </w:r>
      <w:r w:rsidRPr="009C740D">
        <w:rPr>
          <w:rFonts w:ascii="Arial" w:hAnsi="Arial" w:cs="Arial"/>
          <w:sz w:val="24"/>
          <w:szCs w:val="24"/>
        </w:rPr>
        <w:t>,</w:t>
      </w:r>
      <w:r w:rsidRPr="005E72D0">
        <w:rPr>
          <w:rFonts w:ascii="Arial" w:hAnsi="Arial" w:cs="Arial"/>
          <w:sz w:val="24"/>
          <w:szCs w:val="24"/>
        </w:rPr>
        <w:t xml:space="preserve"> es retomar la problemática sobre e</w:t>
      </w:r>
      <w:r w:rsidRPr="005E72D0">
        <w:rPr>
          <w:rFonts w:ascii="Arial" w:hAnsi="Arial" w:cs="Arial"/>
          <w:sz w:val="24"/>
          <w:szCs w:val="24"/>
          <w:lang w:eastAsia="es-AR"/>
        </w:rPr>
        <w:t>l</w:t>
      </w:r>
      <w:r>
        <w:rPr>
          <w:rFonts w:ascii="Arial" w:hAnsi="Arial" w:cs="Arial"/>
          <w:sz w:val="24"/>
          <w:szCs w:val="24"/>
          <w:lang w:eastAsia="es-AR"/>
        </w:rPr>
        <w:t xml:space="preserve"> </w:t>
      </w:r>
      <w:r w:rsidRPr="005E72D0">
        <w:rPr>
          <w:rFonts w:ascii="Arial" w:hAnsi="Arial" w:cs="Arial"/>
          <w:sz w:val="24"/>
          <w:szCs w:val="24"/>
          <w:lang w:eastAsia="es-AR"/>
        </w:rPr>
        <w:t xml:space="preserve">impacto que genera la dinámica demográfica –específicamente los cambios que </w:t>
      </w:r>
      <w:r w:rsidRPr="005E72D0">
        <w:rPr>
          <w:rFonts w:ascii="Arial" w:hAnsi="Arial" w:cs="Arial"/>
          <w:sz w:val="24"/>
          <w:szCs w:val="24"/>
          <w:lang w:eastAsia="es-AR"/>
        </w:rPr>
        <w:lastRenderedPageBreak/>
        <w:t>se producen en la estructura de edades de una población, no el crecimiento poblaci</w:t>
      </w:r>
      <w:r>
        <w:rPr>
          <w:rFonts w:ascii="Arial" w:hAnsi="Arial" w:cs="Arial"/>
          <w:sz w:val="24"/>
          <w:szCs w:val="24"/>
          <w:lang w:eastAsia="es-AR"/>
        </w:rPr>
        <w:t>onal, ni el tamaño poblacional–</w:t>
      </w:r>
      <w:r w:rsidRPr="005E72D0">
        <w:rPr>
          <w:rFonts w:ascii="Arial" w:hAnsi="Arial" w:cs="Arial"/>
          <w:sz w:val="24"/>
          <w:szCs w:val="24"/>
          <w:lang w:eastAsia="es-AR"/>
        </w:rPr>
        <w:t xml:space="preserve"> sobre el crecimiento económico. </w:t>
      </w:r>
    </w:p>
    <w:p w:rsidR="006A0559" w:rsidRPr="005E72D0" w:rsidRDefault="006A0559" w:rsidP="006A0559">
      <w:pPr>
        <w:shd w:val="clear" w:color="auto" w:fill="auto"/>
        <w:jc w:val="both"/>
        <w:rPr>
          <w:rFonts w:ascii="Arial" w:hAnsi="Arial" w:cs="Arial"/>
          <w:lang w:eastAsia="es-AR"/>
        </w:rPr>
      </w:pPr>
      <w:r w:rsidRPr="005E72D0">
        <w:rPr>
          <w:rFonts w:ascii="Arial" w:hAnsi="Arial" w:cs="Arial"/>
          <w:lang w:eastAsia="es-AR"/>
        </w:rPr>
        <w:t>El concepto de bono demográfico, presenta carencias teóricas y metodológicas en su definición. Además no se hace referencia a ningún marco interpretativo representado dentro de la teoría económica. Es decir, la definición de bono demográfico, utiliza el concepto de “crecimiento económico” que ha sido monopolizado por las ciencias económicas. Sin embargo, no existe consenso</w:t>
      </w:r>
      <w:r>
        <w:rPr>
          <w:rFonts w:ascii="Arial" w:hAnsi="Arial" w:cs="Arial"/>
          <w:lang w:eastAsia="es-AR"/>
        </w:rPr>
        <w:t xml:space="preserve"> </w:t>
      </w:r>
      <w:r w:rsidRPr="005E72D0">
        <w:rPr>
          <w:rFonts w:ascii="Arial" w:hAnsi="Arial" w:cs="Arial"/>
          <w:lang w:eastAsia="es-AR"/>
        </w:rPr>
        <w:t xml:space="preserve">sobre los factores que determinan el crecimiento económico entre los diferentes paradigmas económicos (más bien lo natural es encontrar proposiciones opuestas entre las dos principales escuelas económicas). Por tanto, </w:t>
      </w:r>
      <w:r>
        <w:rPr>
          <w:rFonts w:ascii="Arial" w:hAnsi="Arial" w:cs="Arial"/>
          <w:lang w:eastAsia="es-AR"/>
        </w:rPr>
        <w:t xml:space="preserve">es necesario saldar estas diferencias al interior de la teoría económica antes de establecer </w:t>
      </w:r>
      <w:r w:rsidRPr="005E72D0">
        <w:rPr>
          <w:rFonts w:ascii="Arial" w:hAnsi="Arial" w:cs="Arial"/>
          <w:lang w:eastAsia="es-AR"/>
        </w:rPr>
        <w:t xml:space="preserve">una relación entre </w:t>
      </w:r>
      <w:r>
        <w:rPr>
          <w:rFonts w:ascii="Arial" w:hAnsi="Arial" w:cs="Arial"/>
          <w:lang w:eastAsia="es-AR"/>
        </w:rPr>
        <w:t xml:space="preserve">la </w:t>
      </w:r>
      <w:r w:rsidRPr="005E72D0">
        <w:rPr>
          <w:rFonts w:ascii="Arial" w:hAnsi="Arial" w:cs="Arial"/>
          <w:lang w:eastAsia="es-AR"/>
        </w:rPr>
        <w:t>dinámica demográfica y productiva, como propone el bono demográfico.</w:t>
      </w:r>
    </w:p>
    <w:p w:rsidR="006A0559" w:rsidRPr="009616C0" w:rsidRDefault="006A0559" w:rsidP="006A0559">
      <w:pPr>
        <w:shd w:val="clear" w:color="auto" w:fill="auto"/>
        <w:jc w:val="both"/>
        <w:rPr>
          <w:rFonts w:ascii="Arial" w:hAnsi="Arial" w:cs="Arial"/>
          <w:lang w:eastAsia="es-AR"/>
        </w:rPr>
      </w:pPr>
    </w:p>
    <w:p w:rsidR="006A0559" w:rsidRPr="009616C0" w:rsidRDefault="006A0559" w:rsidP="006A0559">
      <w:pPr>
        <w:shd w:val="clear" w:color="auto" w:fill="auto"/>
        <w:jc w:val="both"/>
        <w:rPr>
          <w:rFonts w:ascii="Arial" w:hAnsi="Arial" w:cs="Arial"/>
          <w:lang w:eastAsia="es-AR"/>
        </w:rPr>
      </w:pPr>
      <w:r w:rsidRPr="009616C0">
        <w:rPr>
          <w:rFonts w:ascii="Arial" w:hAnsi="Arial" w:cs="Arial"/>
          <w:lang w:eastAsia="es-AR"/>
        </w:rPr>
        <w:t>La relación interdisciplinaria entre demografía y economía se encuentra menos cercana que en el pasado. Por ejemplo, variables como oferta de tr</w:t>
      </w:r>
      <w:r>
        <w:rPr>
          <w:rFonts w:ascii="Arial" w:hAnsi="Arial" w:cs="Arial"/>
          <w:lang w:eastAsia="es-AR"/>
        </w:rPr>
        <w:t>abajo, que antes formaban parte</w:t>
      </w:r>
      <w:r w:rsidRPr="009616C0">
        <w:rPr>
          <w:rFonts w:ascii="Arial" w:hAnsi="Arial" w:cs="Arial"/>
          <w:lang w:eastAsia="es-AR"/>
        </w:rPr>
        <w:t xml:space="preserve"> del campo de estudio de la teoría económica y de la demografía han ido modificándose.  Dentro de la teoría económica se considera la oferta de trabajo, en función de la productividad del trabajador y </w:t>
      </w:r>
      <w:r w:rsidR="008F1F12">
        <w:rPr>
          <w:rFonts w:ascii="Arial" w:hAnsi="Arial" w:cs="Arial"/>
          <w:lang w:eastAsia="es-AR"/>
        </w:rPr>
        <w:t xml:space="preserve">en </w:t>
      </w:r>
      <w:r w:rsidRPr="009616C0">
        <w:rPr>
          <w:rFonts w:ascii="Arial" w:hAnsi="Arial" w:cs="Arial"/>
          <w:lang w:eastAsia="es-AR"/>
        </w:rPr>
        <w:t>términos del aporte por unidad de producto, mientras que en la demografía se interpreta este término de manera operativa, como la cantidad de personas dispuestas a trabajar entre 15 y 64 años.</w:t>
      </w:r>
    </w:p>
    <w:p w:rsidR="006A0559" w:rsidRPr="008F1F12" w:rsidRDefault="006A0559" w:rsidP="006A0559">
      <w:pPr>
        <w:jc w:val="both"/>
        <w:rPr>
          <w:rFonts w:ascii="Arial" w:hAnsi="Arial" w:cs="Arial"/>
          <w:lang w:eastAsia="es-AR"/>
        </w:rPr>
      </w:pPr>
      <w:r>
        <w:rPr>
          <w:rFonts w:ascii="Arial" w:hAnsi="Arial" w:cs="Arial"/>
          <w:lang w:eastAsia="es-AR"/>
        </w:rPr>
        <w:t xml:space="preserve">Desde la mitad del siglo pasado, </w:t>
      </w:r>
      <w:r w:rsidRPr="005E72D0">
        <w:rPr>
          <w:rFonts w:ascii="Arial" w:hAnsi="Arial" w:cs="Arial"/>
          <w:lang w:eastAsia="es-AR"/>
        </w:rPr>
        <w:t xml:space="preserve">en los modelos </w:t>
      </w:r>
      <w:r>
        <w:rPr>
          <w:rFonts w:ascii="Arial" w:hAnsi="Arial" w:cs="Arial"/>
          <w:lang w:eastAsia="es-AR"/>
        </w:rPr>
        <w:t xml:space="preserve">de crecimiento </w:t>
      </w:r>
      <w:r w:rsidRPr="005E72D0">
        <w:rPr>
          <w:rFonts w:ascii="Arial" w:hAnsi="Arial" w:cs="Arial"/>
          <w:lang w:eastAsia="es-AR"/>
        </w:rPr>
        <w:t>económ</w:t>
      </w:r>
      <w:r>
        <w:rPr>
          <w:rFonts w:ascii="Arial" w:hAnsi="Arial" w:cs="Arial"/>
          <w:lang w:eastAsia="es-AR"/>
        </w:rPr>
        <w:t>ico</w:t>
      </w:r>
      <w:r w:rsidRPr="005E72D0">
        <w:rPr>
          <w:rFonts w:ascii="Arial" w:hAnsi="Arial" w:cs="Arial"/>
          <w:lang w:eastAsia="es-AR"/>
        </w:rPr>
        <w:t>,</w:t>
      </w:r>
      <w:r w:rsidR="008F1F12">
        <w:rPr>
          <w:rFonts w:ascii="Arial" w:hAnsi="Arial" w:cs="Arial"/>
          <w:lang w:eastAsia="es-AR"/>
        </w:rPr>
        <w:t xml:space="preserve"> </w:t>
      </w:r>
      <w:r w:rsidRPr="005E72D0">
        <w:rPr>
          <w:rFonts w:ascii="Arial" w:hAnsi="Arial" w:cs="Arial"/>
          <w:lang w:eastAsia="es-AR"/>
        </w:rPr>
        <w:t>las variables demográficas como</w:t>
      </w:r>
      <w:r w:rsidRPr="009616C0">
        <w:rPr>
          <w:rFonts w:ascii="Arial" w:hAnsi="Arial" w:cs="Arial"/>
          <w:lang w:eastAsia="es-AR"/>
        </w:rPr>
        <w:t xml:space="preserve">  la oferta de empleo, pasaron</w:t>
      </w:r>
      <w:r>
        <w:rPr>
          <w:rFonts w:ascii="Arial" w:hAnsi="Arial" w:cs="Arial"/>
          <w:lang w:eastAsia="es-AR"/>
        </w:rPr>
        <w:t xml:space="preserve"> a ocupar un papel </w:t>
      </w:r>
      <w:r w:rsidRPr="008F1F12">
        <w:rPr>
          <w:rFonts w:ascii="Arial" w:hAnsi="Arial" w:cs="Arial"/>
          <w:lang w:eastAsia="es-AR"/>
        </w:rPr>
        <w:t>secundario, participando simplemente como variables exógenas –es decir, que no quedan determinadas dentro de la dinámica del modelo–.</w:t>
      </w:r>
    </w:p>
    <w:p w:rsidR="006A0559" w:rsidRPr="009616C0" w:rsidRDefault="006A0559" w:rsidP="006A0559">
      <w:pPr>
        <w:jc w:val="both"/>
        <w:rPr>
          <w:rFonts w:ascii="Arial" w:hAnsi="Arial" w:cs="Arial"/>
          <w:lang w:eastAsia="es-AR"/>
        </w:rPr>
      </w:pPr>
      <w:r w:rsidRPr="008F1F12">
        <w:rPr>
          <w:rFonts w:ascii="Arial" w:hAnsi="Arial" w:cs="Arial"/>
          <w:lang w:eastAsia="es-AR"/>
        </w:rPr>
        <w:t>Con respecto a la base teórica sobre la que se asienta el bono demográfico, que es la teoría de la transición demográfica, esta última presenta una deficiencia clave para poder explicar la realidad demográfica, dado que solo considera el componente vegetativo y no contempla el factor migratorio, es decir, utiliza el supuesto de una población cerrada en la cual no existen desplazamientos de población entre naciones (un punto de partida muy</w:t>
      </w:r>
      <w:r>
        <w:rPr>
          <w:rFonts w:ascii="Arial" w:hAnsi="Arial" w:cs="Arial"/>
          <w:lang w:eastAsia="es-AR"/>
        </w:rPr>
        <w:t xml:space="preserve"> alejado para reflejar la dinámica demografía mundial)</w:t>
      </w:r>
    </w:p>
    <w:p w:rsidR="006A0559" w:rsidRDefault="006A0559" w:rsidP="006A0559">
      <w:pPr>
        <w:autoSpaceDE w:val="0"/>
        <w:autoSpaceDN w:val="0"/>
        <w:adjustRightInd w:val="0"/>
        <w:jc w:val="both"/>
        <w:rPr>
          <w:rFonts w:ascii="Arial" w:eastAsia="Calibri" w:hAnsi="Arial" w:cs="Arial"/>
          <w:color w:val="auto"/>
          <w:shd w:val="clear" w:color="auto" w:fill="auto"/>
          <w:lang w:eastAsia="en-US"/>
        </w:rPr>
      </w:pPr>
    </w:p>
    <w:p w:rsidR="006A0559" w:rsidRPr="009616C0" w:rsidRDefault="006A0559" w:rsidP="006A0559">
      <w:pPr>
        <w:autoSpaceDE w:val="0"/>
        <w:autoSpaceDN w:val="0"/>
        <w:adjustRightInd w:val="0"/>
        <w:jc w:val="both"/>
        <w:rPr>
          <w:rFonts w:ascii="Arial" w:hAnsi="Arial" w:cs="Arial"/>
          <w:color w:val="auto"/>
          <w:shd w:val="clear" w:color="auto" w:fill="auto"/>
          <w:lang w:eastAsia="es-AR"/>
        </w:rPr>
      </w:pPr>
      <w:r w:rsidRPr="005E72D0">
        <w:rPr>
          <w:rFonts w:ascii="Arial" w:hAnsi="Arial" w:cs="Arial"/>
          <w:color w:val="auto"/>
          <w:shd w:val="clear" w:color="auto" w:fill="auto"/>
          <w:lang w:eastAsia="es-AR"/>
        </w:rPr>
        <w:t xml:space="preserve">América Latina se caracteriza en términos demográficos, por estar conformada por países que presentan transiciones demográficas muy diversas dentro de cada categoría correspondiente a las distintas etapas de la transición demográfica. Esto genera que la TTD, </w:t>
      </w:r>
      <w:r>
        <w:rPr>
          <w:rFonts w:ascii="Arial" w:hAnsi="Arial" w:cs="Arial"/>
          <w:color w:val="auto"/>
          <w:shd w:val="clear" w:color="auto" w:fill="auto"/>
          <w:lang w:eastAsia="es-AR"/>
        </w:rPr>
        <w:t>no pueda</w:t>
      </w:r>
      <w:r w:rsidRPr="005E72D0">
        <w:rPr>
          <w:rFonts w:ascii="Arial" w:hAnsi="Arial" w:cs="Arial"/>
          <w:color w:val="auto"/>
          <w:shd w:val="clear" w:color="auto" w:fill="auto"/>
          <w:lang w:eastAsia="es-AR"/>
        </w:rPr>
        <w:t xml:space="preserve"> dar respuestas</w:t>
      </w:r>
      <w:r w:rsidRPr="009616C0">
        <w:rPr>
          <w:rFonts w:ascii="Arial" w:hAnsi="Arial" w:cs="Arial"/>
          <w:color w:val="auto"/>
          <w:shd w:val="clear" w:color="auto" w:fill="auto"/>
          <w:lang w:eastAsia="es-AR"/>
        </w:rPr>
        <w:t xml:space="preserve"> a la alta heterogeneidad demográf</w:t>
      </w:r>
      <w:r>
        <w:rPr>
          <w:rFonts w:ascii="Arial" w:hAnsi="Arial" w:cs="Arial"/>
          <w:color w:val="auto"/>
          <w:shd w:val="clear" w:color="auto" w:fill="auto"/>
          <w:lang w:eastAsia="es-AR"/>
        </w:rPr>
        <w:t xml:space="preserve">ica existente en América Latina y, por tanto, la evolución que supone el concepto bono demográfico sobre la dinámica demográfica pierde validez. </w:t>
      </w:r>
    </w:p>
    <w:p w:rsidR="006A0559" w:rsidRPr="009616C0" w:rsidRDefault="006A0559" w:rsidP="006A0559">
      <w:pPr>
        <w:autoSpaceDE w:val="0"/>
        <w:autoSpaceDN w:val="0"/>
        <w:adjustRightInd w:val="0"/>
        <w:jc w:val="both"/>
        <w:rPr>
          <w:rFonts w:ascii="Arial" w:hAnsi="Arial" w:cs="Arial"/>
          <w:color w:val="auto"/>
          <w:shd w:val="clear" w:color="auto" w:fill="auto"/>
          <w:lang w:eastAsia="es-AR"/>
        </w:rPr>
      </w:pPr>
      <w:r w:rsidRPr="009616C0">
        <w:rPr>
          <w:rFonts w:ascii="Arial" w:hAnsi="Arial" w:cs="Arial"/>
          <w:color w:val="auto"/>
          <w:shd w:val="clear" w:color="auto" w:fill="auto"/>
          <w:lang w:eastAsia="es-AR"/>
        </w:rPr>
        <w:t>Teniendo en cuenta la categorización hecha por CEPAL (2008), se presentan diferencias tanto en las duraciones así como también en las magnitudes con que se llevan adelante las transiciones demográficas entre los países que componen las cuatro categorías. Es decir, predomina una tendencia a la divergencia en lo que respecta a los valores y comportamientos de sus niveles de fecundidad y mortalidad.</w:t>
      </w:r>
    </w:p>
    <w:p w:rsidR="006A0559" w:rsidRPr="009616C0" w:rsidRDefault="006A0559" w:rsidP="006A0559">
      <w:pPr>
        <w:pStyle w:val="Default"/>
        <w:jc w:val="both"/>
        <w:rPr>
          <w:color w:val="auto"/>
          <w:lang w:val="es-AR" w:eastAsia="es-AR"/>
        </w:rPr>
      </w:pPr>
      <w:r w:rsidRPr="009616C0">
        <w:rPr>
          <w:color w:val="auto"/>
          <w:lang w:val="es-AR" w:eastAsia="es-AR"/>
        </w:rPr>
        <w:lastRenderedPageBreak/>
        <w:t>Hemos corroborado que los valores máximos de la PET de los países en la categoría de transición plena, no logran alcanzar nunca el promedio de los países que conforman la categoría de transición avanzada, durante el periodo 1950-2000. Por tanto, a pesar de la ocurrencia del bono demográfico en los diferentes países–momento en que el porcentaje de la PET se hace máximo–, sigue verificándose una ventaja estructural a favor de los países</w:t>
      </w:r>
      <w:r>
        <w:rPr>
          <w:color w:val="auto"/>
          <w:lang w:val="es-AR" w:eastAsia="es-AR"/>
        </w:rPr>
        <w:t xml:space="preserve"> </w:t>
      </w:r>
      <w:r w:rsidRPr="009616C0">
        <w:rPr>
          <w:color w:val="auto"/>
          <w:lang w:val="es-AR" w:eastAsia="es-AR"/>
        </w:rPr>
        <w:t>en la categoría de transición avanzada. Es decir durante toda la mitad del siglo XX los países de la categoría de transición muy avanzada y avanzada, cuentan con una menor carga demográfica, en relación con el resto de los países de la región –los países en transición plena y moderada–, y al contrario de lo que pronostica el bono demográfico, en términos de potencial económico.</w:t>
      </w:r>
    </w:p>
    <w:p w:rsidR="006A0559" w:rsidRPr="009616C0" w:rsidRDefault="006A0559" w:rsidP="006A0559">
      <w:pPr>
        <w:shd w:val="clear" w:color="auto" w:fill="auto"/>
        <w:jc w:val="both"/>
        <w:rPr>
          <w:rFonts w:ascii="Arial" w:hAnsi="Arial" w:cs="Arial"/>
          <w:color w:val="auto"/>
        </w:rPr>
      </w:pPr>
      <w:r w:rsidRPr="009616C0">
        <w:rPr>
          <w:rFonts w:ascii="Arial" w:hAnsi="Arial" w:cs="Arial"/>
          <w:color w:val="auto"/>
          <w:lang w:val="es-ES" w:eastAsia="es-ES"/>
        </w:rPr>
        <w:t>Durante el periodo de 1950-2000 l</w:t>
      </w:r>
      <w:r w:rsidRPr="009616C0">
        <w:rPr>
          <w:rFonts w:ascii="Arial" w:hAnsi="Arial" w:cs="Arial"/>
          <w:color w:val="auto"/>
        </w:rPr>
        <w:t>os países en transición avanzada aumentan su participación en la producción total de América Latina, mientras que reducen su peso relativo</w:t>
      </w:r>
      <w:r>
        <w:rPr>
          <w:rFonts w:ascii="Arial" w:hAnsi="Arial" w:cs="Arial"/>
          <w:color w:val="auto"/>
        </w:rPr>
        <w:t xml:space="preserve"> </w:t>
      </w:r>
      <w:r w:rsidRPr="009616C0">
        <w:rPr>
          <w:rFonts w:ascii="Arial" w:hAnsi="Arial" w:cs="Arial"/>
          <w:color w:val="auto"/>
        </w:rPr>
        <w:t>en la población total de la región, lo que contradice la hipótesis acerca de una relación positiva entre el aumento poblacional y el crecimiento económico.</w:t>
      </w:r>
    </w:p>
    <w:p w:rsidR="006A0559" w:rsidRPr="009616C0" w:rsidRDefault="006A0559" w:rsidP="006A0559">
      <w:pPr>
        <w:jc w:val="both"/>
        <w:rPr>
          <w:rFonts w:ascii="Arial" w:hAnsi="Arial" w:cs="Arial"/>
          <w:color w:val="auto"/>
        </w:rPr>
      </w:pPr>
      <w:r w:rsidRPr="009616C0">
        <w:rPr>
          <w:rFonts w:ascii="Arial" w:hAnsi="Arial" w:cs="Arial"/>
          <w:color w:val="auto"/>
        </w:rPr>
        <w:t>Los países de la categoría de transición plena disminuyen su participación relativa en la producción total de América Latina, al mismo tiempo que aumentan  su participación poblacional en la región entre el año 1950 y el 2000. Esta situación refuta la relación positiva entre el aumento poblacional y la potencialidad en el crecimiento económico.</w:t>
      </w:r>
    </w:p>
    <w:p w:rsidR="006A0559" w:rsidRPr="009616C0" w:rsidRDefault="006A0559" w:rsidP="006A0559">
      <w:pPr>
        <w:jc w:val="both"/>
        <w:rPr>
          <w:rFonts w:ascii="Arial" w:hAnsi="Arial" w:cs="Arial"/>
          <w:color w:val="auto"/>
          <w:shd w:val="clear" w:color="auto" w:fill="auto"/>
          <w:lang w:eastAsia="es-AR"/>
        </w:rPr>
      </w:pPr>
      <w:r w:rsidRPr="009616C0">
        <w:rPr>
          <w:rFonts w:ascii="Arial" w:hAnsi="Arial" w:cs="Arial"/>
          <w:color w:val="auto"/>
          <w:shd w:val="clear" w:color="auto" w:fill="auto"/>
          <w:lang w:eastAsia="es-AR"/>
        </w:rPr>
        <w:t xml:space="preserve">Los países en transición moderada extrañamente crecen en menor medida, en cuanto a su participación poblacional, que los países en transición plena, así mismo tienen un menor decrecimiento en la participación del PBI de América Latina, lo que presenta una fuerte limitación para poder ser comprendidos dentro del concepto del bono demográfico. </w:t>
      </w:r>
    </w:p>
    <w:p w:rsidR="006A0559" w:rsidRPr="009616C0" w:rsidRDefault="006A0559" w:rsidP="006A0559">
      <w:pPr>
        <w:jc w:val="both"/>
        <w:rPr>
          <w:rFonts w:ascii="Arial" w:hAnsi="Arial" w:cs="Arial"/>
          <w:color w:val="auto"/>
        </w:rPr>
      </w:pPr>
      <w:r w:rsidRPr="009616C0">
        <w:rPr>
          <w:rFonts w:ascii="Arial" w:hAnsi="Arial" w:cs="Arial"/>
          <w:color w:val="auto"/>
        </w:rPr>
        <w:t>Los datos presentan una relación inversa entre el aumento del valor promedio de la RDET y el crecimiento económico, para el caso de los países en la categoría de transición avanzada y muy avanzada. Esta situación rechaza la hipótesis formulada por el bono demográfico, que considera una relación positiva entre el descenso de la RDET y el crecimiento económico.</w:t>
      </w:r>
    </w:p>
    <w:p w:rsidR="006A0559" w:rsidRPr="009616C0" w:rsidRDefault="006A0559" w:rsidP="006A0559">
      <w:pPr>
        <w:pStyle w:val="Default"/>
        <w:jc w:val="both"/>
        <w:rPr>
          <w:rFonts w:eastAsia="Arial Unicode MS"/>
          <w:color w:val="auto"/>
          <w:lang w:eastAsia="es-AR"/>
        </w:rPr>
      </w:pPr>
      <w:r w:rsidRPr="009616C0">
        <w:rPr>
          <w:rFonts w:eastAsia="Arial Unicode MS"/>
          <w:color w:val="auto"/>
          <w:lang w:eastAsia="es-AR"/>
        </w:rPr>
        <w:t xml:space="preserve">El considerar la </w:t>
      </w:r>
      <w:r w:rsidRPr="008F1F12">
        <w:rPr>
          <w:rFonts w:eastAsia="Arial Unicode MS"/>
          <w:color w:val="auto"/>
          <w:lang w:eastAsia="es-AR"/>
        </w:rPr>
        <w:t>dimensión económica y poblacional juntas, como se propone el bono demográfico, sin antes interpretar la situación existente en la teoría económica con respecto a la falta de consenso en los factores que determinan el crecimiento económico, conduce</w:t>
      </w:r>
      <w:r>
        <w:rPr>
          <w:rFonts w:eastAsia="Arial Unicode MS"/>
          <w:color w:val="auto"/>
          <w:lang w:eastAsia="es-AR"/>
        </w:rPr>
        <w:t xml:space="preserve"> a generar una mayor oscuridad en términos interdisciplinarios</w:t>
      </w:r>
    </w:p>
    <w:p w:rsidR="006A0559" w:rsidRDefault="006A0559" w:rsidP="006A0559">
      <w:pPr>
        <w:jc w:val="both"/>
        <w:rPr>
          <w:rFonts w:ascii="Arial" w:hAnsi="Arial" w:cs="Arial"/>
        </w:rPr>
      </w:pPr>
    </w:p>
    <w:p w:rsidR="006A0559" w:rsidRPr="009616C0" w:rsidRDefault="006A0559" w:rsidP="006A0559">
      <w:pPr>
        <w:jc w:val="both"/>
        <w:rPr>
          <w:rFonts w:ascii="Arial" w:hAnsi="Arial" w:cs="Arial"/>
        </w:rPr>
      </w:pPr>
      <w:r w:rsidRPr="009616C0">
        <w:rPr>
          <w:rFonts w:ascii="Arial" w:hAnsi="Arial" w:cs="Arial"/>
        </w:rPr>
        <w:t xml:space="preserve">Las conclusiones principales de este artículo </w:t>
      </w:r>
      <w:r>
        <w:rPr>
          <w:rFonts w:ascii="Arial" w:hAnsi="Arial" w:cs="Arial"/>
        </w:rPr>
        <w:t>han sido</w:t>
      </w:r>
      <w:r w:rsidRPr="009616C0">
        <w:rPr>
          <w:rFonts w:ascii="Arial" w:hAnsi="Arial" w:cs="Arial"/>
        </w:rPr>
        <w:t xml:space="preserve"> visibilizar las limitaciones </w:t>
      </w:r>
      <w:r>
        <w:rPr>
          <w:rFonts w:ascii="Arial" w:hAnsi="Arial" w:cs="Arial"/>
        </w:rPr>
        <w:t xml:space="preserve">tanto teóricas como empíricas, existentes </w:t>
      </w:r>
      <w:r w:rsidRPr="009616C0">
        <w:rPr>
          <w:rFonts w:ascii="Arial" w:hAnsi="Arial" w:cs="Arial"/>
        </w:rPr>
        <w:t xml:space="preserve">en el concepto del bono </w:t>
      </w:r>
      <w:proofErr w:type="spellStart"/>
      <w:r w:rsidRPr="009616C0">
        <w:rPr>
          <w:rFonts w:ascii="Arial" w:hAnsi="Arial" w:cs="Arial"/>
        </w:rPr>
        <w:t>demográfico.La</w:t>
      </w:r>
      <w:proofErr w:type="spellEnd"/>
      <w:r w:rsidRPr="009616C0">
        <w:rPr>
          <w:rFonts w:ascii="Arial" w:hAnsi="Arial" w:cs="Arial"/>
        </w:rPr>
        <w:t xml:space="preserve"> naturaleza del problema del conocimiento  </w:t>
      </w:r>
      <w:r>
        <w:rPr>
          <w:rFonts w:ascii="Arial" w:hAnsi="Arial" w:cs="Arial"/>
        </w:rPr>
        <w:t>al que intenta dar respuesta, por demás compleja, debe ser interpretada de manera interdisciplinaria, para poder intentar mejorar las soluciones a  los problemas que hemos destacado en este artículo.</w:t>
      </w:r>
    </w:p>
    <w:p w:rsidR="006A0559" w:rsidRDefault="006A0559" w:rsidP="006A0559">
      <w:pPr>
        <w:jc w:val="both"/>
        <w:rPr>
          <w:rFonts w:ascii="Arial" w:hAnsi="Arial" w:cs="Arial"/>
        </w:rPr>
      </w:pPr>
      <w:r>
        <w:rPr>
          <w:rFonts w:ascii="Arial" w:hAnsi="Arial" w:cs="Arial"/>
        </w:rPr>
        <w:t>Comenzar a avanzar en el entendimiento entre las ciencias demográficas y económicas, es fundamental para</w:t>
      </w:r>
      <w:r w:rsidRPr="009616C0">
        <w:rPr>
          <w:rFonts w:ascii="Arial" w:hAnsi="Arial" w:cs="Arial"/>
        </w:rPr>
        <w:t xml:space="preserve"> poder </w:t>
      </w:r>
      <w:r>
        <w:rPr>
          <w:rFonts w:ascii="Arial" w:hAnsi="Arial" w:cs="Arial"/>
        </w:rPr>
        <w:t>mejorar nuestro conocimiento de un tema central como es el crecimiento económico.</w:t>
      </w:r>
    </w:p>
    <w:p w:rsidR="00197A54" w:rsidRDefault="00197A54" w:rsidP="009616C0">
      <w:pPr>
        <w:jc w:val="both"/>
        <w:rPr>
          <w:rFonts w:ascii="Arial" w:hAnsi="Arial" w:cs="Arial"/>
        </w:rPr>
      </w:pPr>
    </w:p>
    <w:p w:rsidR="005145AF" w:rsidRPr="009616C0" w:rsidRDefault="005145AF" w:rsidP="009616C0">
      <w:pPr>
        <w:jc w:val="both"/>
        <w:rPr>
          <w:rFonts w:ascii="Arial" w:hAnsi="Arial" w:cs="Arial"/>
        </w:rPr>
      </w:pPr>
    </w:p>
    <w:p w:rsidR="00197A54" w:rsidRPr="00C83547" w:rsidRDefault="006A0559" w:rsidP="009616C0">
      <w:pPr>
        <w:jc w:val="both"/>
        <w:rPr>
          <w:rFonts w:ascii="Arial" w:hAnsi="Arial" w:cs="Arial"/>
          <w:b/>
        </w:rPr>
      </w:pPr>
      <w:r>
        <w:rPr>
          <w:rFonts w:ascii="Arial" w:hAnsi="Arial" w:cs="Arial"/>
          <w:b/>
        </w:rPr>
        <w:lastRenderedPageBreak/>
        <w:t xml:space="preserve">1.6 </w:t>
      </w:r>
      <w:r w:rsidR="00197A54" w:rsidRPr="00C83547">
        <w:rPr>
          <w:rFonts w:ascii="Arial" w:hAnsi="Arial" w:cs="Arial"/>
          <w:b/>
        </w:rPr>
        <w:t>Bibliografía</w:t>
      </w:r>
    </w:p>
    <w:p w:rsidR="009616C0" w:rsidRPr="009616C0" w:rsidRDefault="009616C0" w:rsidP="009616C0">
      <w:pPr>
        <w:jc w:val="both"/>
        <w:rPr>
          <w:rFonts w:ascii="Arial" w:eastAsia="Calibri" w:hAnsi="Arial" w:cs="Arial"/>
        </w:rPr>
      </w:pPr>
    </w:p>
    <w:p w:rsidR="009616C0" w:rsidRPr="009616C0" w:rsidRDefault="009616C0" w:rsidP="009616C0">
      <w:pPr>
        <w:ind w:firstLine="709"/>
        <w:jc w:val="both"/>
        <w:rPr>
          <w:rFonts w:ascii="Arial" w:eastAsia="Calibri" w:hAnsi="Arial" w:cs="Arial"/>
        </w:rPr>
      </w:pPr>
    </w:p>
    <w:p w:rsidR="009616C0" w:rsidRPr="009616C0" w:rsidRDefault="009616C0" w:rsidP="009616C0">
      <w:pPr>
        <w:pStyle w:val="Prrafodelista"/>
        <w:numPr>
          <w:ilvl w:val="0"/>
          <w:numId w:val="28"/>
        </w:numPr>
        <w:spacing w:after="0" w:line="240" w:lineRule="auto"/>
        <w:ind w:left="0" w:firstLine="357"/>
        <w:jc w:val="both"/>
        <w:rPr>
          <w:rFonts w:ascii="Arial" w:hAnsi="Arial" w:cs="Arial"/>
          <w:sz w:val="24"/>
          <w:szCs w:val="24"/>
          <w:lang w:val="es-AR"/>
        </w:rPr>
      </w:pPr>
      <w:r w:rsidRPr="009616C0">
        <w:rPr>
          <w:rFonts w:ascii="Arial" w:hAnsi="Arial" w:cs="Arial"/>
          <w:sz w:val="24"/>
          <w:szCs w:val="24"/>
          <w:lang w:val="es-AR"/>
        </w:rPr>
        <w:t xml:space="preserve">AGUIRRE PINTO, G. El bono demográfico: una oportunidad de crecimiento económico. </w:t>
      </w:r>
      <w:r w:rsidRPr="009616C0">
        <w:rPr>
          <w:rFonts w:ascii="Arial" w:hAnsi="Arial" w:cs="Arial"/>
          <w:b/>
          <w:sz w:val="24"/>
          <w:szCs w:val="24"/>
          <w:lang w:val="es-AR"/>
        </w:rPr>
        <w:t>Revista Umbrales</w:t>
      </w:r>
      <w:r w:rsidRPr="009616C0">
        <w:rPr>
          <w:rFonts w:ascii="Arial" w:hAnsi="Arial" w:cs="Arial"/>
          <w:sz w:val="24"/>
          <w:szCs w:val="24"/>
          <w:lang w:val="es-AR"/>
        </w:rPr>
        <w:t>, n. 22,  2011, p.157-173. Disponible en &lt;http://es.scribd.com/doc/123199064/Revista-Umbrales-22-Revista-del-Postgrado-en-Ciencias-del-Desarrollo-CIDES-UMSA-La-Paz-Bolivia-pdf#scribd&gt;, acceso 25 de agosto de 2015.</w:t>
      </w:r>
    </w:p>
    <w:p w:rsidR="009616C0" w:rsidRPr="009616C0" w:rsidRDefault="009616C0" w:rsidP="009616C0">
      <w:pPr>
        <w:pStyle w:val="Prrafodelista"/>
        <w:numPr>
          <w:ilvl w:val="0"/>
          <w:numId w:val="28"/>
        </w:numPr>
        <w:shd w:val="solid" w:color="FFFFFF" w:fill="auto"/>
        <w:spacing w:after="0" w:line="240" w:lineRule="auto"/>
        <w:ind w:left="0" w:firstLine="357"/>
        <w:jc w:val="both"/>
        <w:rPr>
          <w:rFonts w:ascii="Arial" w:eastAsia="Times New Roman" w:hAnsi="Arial" w:cs="Arial"/>
          <w:color w:val="000000"/>
          <w:sz w:val="24"/>
          <w:szCs w:val="24"/>
          <w:shd w:val="solid" w:color="FFFFFF" w:fill="auto"/>
          <w:lang w:val="es-AR" w:eastAsia="es-AR"/>
        </w:rPr>
      </w:pPr>
      <w:r w:rsidRPr="009616C0">
        <w:rPr>
          <w:rFonts w:ascii="Arial" w:eastAsia="Times New Roman" w:hAnsi="Arial" w:cs="Arial"/>
          <w:color w:val="000000"/>
          <w:sz w:val="24"/>
          <w:szCs w:val="24"/>
          <w:shd w:val="solid" w:color="FFFFFF" w:fill="auto"/>
          <w:lang w:val="es-AR" w:eastAsia="es-AR"/>
        </w:rPr>
        <w:t xml:space="preserve">ARANGO, </w:t>
      </w:r>
      <w:proofErr w:type="spellStart"/>
      <w:r w:rsidRPr="009616C0">
        <w:rPr>
          <w:rFonts w:ascii="Arial" w:eastAsia="Times New Roman" w:hAnsi="Arial" w:cs="Arial"/>
          <w:color w:val="000000"/>
          <w:sz w:val="24"/>
          <w:szCs w:val="24"/>
          <w:shd w:val="solid" w:color="FFFFFF" w:fill="auto"/>
          <w:lang w:val="es-AR" w:eastAsia="es-AR"/>
        </w:rPr>
        <w:t>J.La</w:t>
      </w:r>
      <w:proofErr w:type="spellEnd"/>
      <w:r w:rsidRPr="009616C0">
        <w:rPr>
          <w:rFonts w:ascii="Arial" w:eastAsia="Times New Roman" w:hAnsi="Arial" w:cs="Arial"/>
          <w:color w:val="000000"/>
          <w:sz w:val="24"/>
          <w:szCs w:val="24"/>
          <w:shd w:val="solid" w:color="FFFFFF" w:fill="auto"/>
          <w:lang w:val="es-AR" w:eastAsia="es-AR"/>
        </w:rPr>
        <w:t xml:space="preserve"> Teoría de la Transición Demográfica y la experiencia histórica. </w:t>
      </w:r>
      <w:r w:rsidRPr="009616C0">
        <w:rPr>
          <w:rFonts w:ascii="Arial" w:eastAsia="Times New Roman" w:hAnsi="Arial" w:cs="Arial"/>
          <w:b/>
          <w:color w:val="000000"/>
          <w:sz w:val="24"/>
          <w:szCs w:val="24"/>
          <w:shd w:val="solid" w:color="FFFFFF" w:fill="auto"/>
          <w:lang w:val="es-AR" w:eastAsia="es-AR"/>
        </w:rPr>
        <w:t>Revista Española de Investigaciones Sociológicas</w:t>
      </w:r>
      <w:r w:rsidRPr="009616C0">
        <w:rPr>
          <w:rFonts w:ascii="Arial" w:eastAsia="Times New Roman" w:hAnsi="Arial" w:cs="Arial"/>
          <w:color w:val="000000"/>
          <w:sz w:val="24"/>
          <w:szCs w:val="24"/>
          <w:shd w:val="solid" w:color="FFFFFF" w:fill="auto"/>
          <w:lang w:val="es-AR" w:eastAsia="es-AR"/>
        </w:rPr>
        <w:t xml:space="preserve">, n. 10, 1980, p.169-198. Disponible en &lt;http://www.reis.cis.es/REIS/jsp/REIS.jsp?op </w:t>
      </w:r>
      <w:proofErr w:type="spellStart"/>
      <w:r w:rsidRPr="009616C0">
        <w:rPr>
          <w:rFonts w:ascii="Arial" w:eastAsia="Times New Roman" w:hAnsi="Arial" w:cs="Arial"/>
          <w:color w:val="000000"/>
          <w:sz w:val="24"/>
          <w:szCs w:val="24"/>
          <w:shd w:val="solid" w:color="FFFFFF" w:fill="auto"/>
          <w:lang w:val="es-AR" w:eastAsia="es-AR"/>
        </w:rPr>
        <w:t>cion</w:t>
      </w:r>
      <w:proofErr w:type="spellEnd"/>
      <w:r w:rsidRPr="009616C0">
        <w:rPr>
          <w:rFonts w:ascii="Arial" w:eastAsia="Times New Roman" w:hAnsi="Arial" w:cs="Arial"/>
          <w:color w:val="000000"/>
          <w:sz w:val="24"/>
          <w:szCs w:val="24"/>
          <w:shd w:val="solid" w:color="FFFFFF" w:fill="auto"/>
          <w:lang w:val="es-AR" w:eastAsia="es-AR"/>
        </w:rPr>
        <w:t>=</w:t>
      </w:r>
      <w:proofErr w:type="spellStart"/>
      <w:r w:rsidRPr="009616C0">
        <w:rPr>
          <w:rFonts w:ascii="Arial" w:eastAsia="Times New Roman" w:hAnsi="Arial" w:cs="Arial"/>
          <w:color w:val="000000"/>
          <w:sz w:val="24"/>
          <w:szCs w:val="24"/>
          <w:shd w:val="solid" w:color="FFFFFF" w:fill="auto"/>
          <w:lang w:val="es-AR" w:eastAsia="es-AR"/>
        </w:rPr>
        <w:t>articulo&amp;ktitulo</w:t>
      </w:r>
      <w:proofErr w:type="spellEnd"/>
      <w:r w:rsidRPr="009616C0">
        <w:rPr>
          <w:rFonts w:ascii="Arial" w:eastAsia="Times New Roman" w:hAnsi="Arial" w:cs="Arial"/>
          <w:color w:val="000000"/>
          <w:sz w:val="24"/>
          <w:szCs w:val="24"/>
          <w:shd w:val="solid" w:color="FFFFFF" w:fill="auto"/>
          <w:lang w:val="es-AR" w:eastAsia="es-AR"/>
        </w:rPr>
        <w:t>=28&amp;autor=JOAQU%CDN+ARANGO&gt;, acceso 22 de agosto de 2015.</w:t>
      </w:r>
    </w:p>
    <w:p w:rsidR="009616C0" w:rsidRPr="009616C0" w:rsidRDefault="009616C0" w:rsidP="009616C0">
      <w:pPr>
        <w:pStyle w:val="Textoindependiente"/>
        <w:widowControl w:val="0"/>
        <w:numPr>
          <w:ilvl w:val="0"/>
          <w:numId w:val="28"/>
        </w:numPr>
        <w:shd w:val="clear" w:color="auto" w:fill="auto"/>
        <w:suppressAutoHyphens w:val="0"/>
        <w:spacing w:before="0" w:beforeAutospacing="0"/>
        <w:ind w:left="0" w:firstLine="357"/>
        <w:jc w:val="both"/>
        <w:rPr>
          <w:rFonts w:ascii="Arial" w:eastAsia="Calibri" w:hAnsi="Arial" w:cs="Arial"/>
        </w:rPr>
      </w:pPr>
      <w:r w:rsidRPr="009616C0">
        <w:rPr>
          <w:rFonts w:ascii="Arial" w:eastAsia="Calibri" w:hAnsi="Arial" w:cs="Arial"/>
          <w:lang w:val="en-US"/>
        </w:rPr>
        <w:t xml:space="preserve">BLANCHET, D. y KESSLER, D. Optimal pensions funding with demographic instability and endogenous returns on investment. </w:t>
      </w:r>
      <w:r w:rsidRPr="009616C0">
        <w:rPr>
          <w:rFonts w:ascii="Arial" w:eastAsia="Calibri" w:hAnsi="Arial" w:cs="Arial"/>
          <w:b/>
          <w:lang w:val="en-US"/>
        </w:rPr>
        <w:t>Journal of P</w:t>
      </w:r>
      <w:proofErr w:type="spellStart"/>
      <w:r w:rsidRPr="009616C0">
        <w:rPr>
          <w:rFonts w:ascii="Arial" w:eastAsia="Calibri" w:hAnsi="Arial" w:cs="Arial"/>
          <w:b/>
        </w:rPr>
        <w:t>opulation</w:t>
      </w:r>
      <w:proofErr w:type="spellEnd"/>
      <w:r w:rsidRPr="009616C0">
        <w:rPr>
          <w:rFonts w:ascii="Arial" w:eastAsia="Calibri" w:hAnsi="Arial" w:cs="Arial"/>
          <w:b/>
        </w:rPr>
        <w:t xml:space="preserve"> </w:t>
      </w:r>
      <w:proofErr w:type="spellStart"/>
      <w:r w:rsidRPr="009616C0">
        <w:rPr>
          <w:rFonts w:ascii="Arial" w:eastAsia="Calibri" w:hAnsi="Arial" w:cs="Arial"/>
          <w:b/>
        </w:rPr>
        <w:t>Economics</w:t>
      </w:r>
      <w:proofErr w:type="spellEnd"/>
      <w:r w:rsidRPr="009616C0">
        <w:rPr>
          <w:rFonts w:ascii="Arial" w:eastAsia="Calibri" w:hAnsi="Arial" w:cs="Arial"/>
        </w:rPr>
        <w:t xml:space="preserve">, vol. 4, </w:t>
      </w:r>
      <w:r w:rsidRPr="009616C0">
        <w:rPr>
          <w:rFonts w:ascii="Arial" w:eastAsia="Calibri" w:hAnsi="Arial" w:cs="Arial"/>
          <w:lang w:val="en-US"/>
        </w:rPr>
        <w:t>1991</w:t>
      </w:r>
      <w:r w:rsidRPr="009616C0">
        <w:rPr>
          <w:rFonts w:ascii="Arial" w:eastAsia="Calibri" w:hAnsi="Arial" w:cs="Arial"/>
        </w:rPr>
        <w:t>, p</w:t>
      </w:r>
      <w:r w:rsidRPr="009616C0">
        <w:rPr>
          <w:rFonts w:ascii="Arial" w:eastAsia="Calibri" w:hAnsi="Arial" w:cs="Arial"/>
          <w:lang w:val="en-US"/>
        </w:rPr>
        <w:t>. 137-154.</w:t>
      </w:r>
    </w:p>
    <w:p w:rsidR="009616C0" w:rsidRPr="009616C0" w:rsidRDefault="009616C0" w:rsidP="009616C0">
      <w:pPr>
        <w:pStyle w:val="Prrafodelista"/>
        <w:numPr>
          <w:ilvl w:val="0"/>
          <w:numId w:val="26"/>
        </w:numPr>
        <w:spacing w:after="0" w:line="240" w:lineRule="auto"/>
        <w:ind w:left="0" w:firstLine="0"/>
        <w:jc w:val="both"/>
        <w:rPr>
          <w:rFonts w:ascii="Arial" w:hAnsi="Arial" w:cs="Arial"/>
          <w:sz w:val="24"/>
          <w:szCs w:val="24"/>
          <w:lang w:eastAsia="es-AR"/>
        </w:rPr>
      </w:pPr>
      <w:r w:rsidRPr="009616C0">
        <w:rPr>
          <w:rFonts w:ascii="Arial" w:hAnsi="Arial" w:cs="Arial"/>
          <w:sz w:val="24"/>
          <w:szCs w:val="24"/>
          <w:lang w:val="es-AR" w:eastAsia="es-AR"/>
        </w:rPr>
        <w:t xml:space="preserve">CELADE. América Latina y el Caribe: estimaciones y proyecciones de población 1950-2050. </w:t>
      </w:r>
      <w:proofErr w:type="spellStart"/>
      <w:r w:rsidRPr="009616C0">
        <w:rPr>
          <w:rFonts w:ascii="Arial" w:hAnsi="Arial" w:cs="Arial"/>
          <w:b/>
          <w:sz w:val="24"/>
          <w:szCs w:val="24"/>
          <w:lang w:eastAsia="es-AR"/>
        </w:rPr>
        <w:t>Boletín</w:t>
      </w:r>
      <w:proofErr w:type="spellEnd"/>
      <w:r w:rsidRPr="009616C0">
        <w:rPr>
          <w:rFonts w:ascii="Arial" w:hAnsi="Arial" w:cs="Arial"/>
          <w:b/>
          <w:sz w:val="24"/>
          <w:szCs w:val="24"/>
          <w:lang w:eastAsia="es-AR"/>
        </w:rPr>
        <w:t xml:space="preserve"> </w:t>
      </w:r>
      <w:proofErr w:type="spellStart"/>
      <w:r w:rsidRPr="009616C0">
        <w:rPr>
          <w:rFonts w:ascii="Arial" w:hAnsi="Arial" w:cs="Arial"/>
          <w:b/>
          <w:sz w:val="24"/>
          <w:szCs w:val="24"/>
          <w:lang w:eastAsia="es-AR"/>
        </w:rPr>
        <w:t>demográfico</w:t>
      </w:r>
      <w:proofErr w:type="spellEnd"/>
      <w:r w:rsidRPr="009616C0">
        <w:rPr>
          <w:rFonts w:ascii="Arial" w:hAnsi="Arial" w:cs="Arial"/>
          <w:sz w:val="24"/>
          <w:szCs w:val="24"/>
          <w:lang w:eastAsia="es-AR"/>
        </w:rPr>
        <w:t xml:space="preserve">. CELADE: Santiago de Chile. </w:t>
      </w:r>
      <w:proofErr w:type="spellStart"/>
      <w:r w:rsidRPr="009616C0">
        <w:rPr>
          <w:rFonts w:ascii="Arial" w:hAnsi="Arial" w:cs="Arial"/>
          <w:sz w:val="24"/>
          <w:szCs w:val="24"/>
          <w:lang w:eastAsia="es-AR"/>
        </w:rPr>
        <w:t>Año</w:t>
      </w:r>
      <w:proofErr w:type="spellEnd"/>
      <w:r w:rsidRPr="009616C0">
        <w:rPr>
          <w:rFonts w:ascii="Arial" w:hAnsi="Arial" w:cs="Arial"/>
          <w:sz w:val="24"/>
          <w:szCs w:val="24"/>
          <w:lang w:eastAsia="es-AR"/>
        </w:rPr>
        <w:t xml:space="preserve"> XXXVII. Nº 73. 2004.</w:t>
      </w:r>
    </w:p>
    <w:p w:rsidR="009616C0" w:rsidRPr="009616C0" w:rsidRDefault="009616C0" w:rsidP="009616C0">
      <w:pPr>
        <w:pStyle w:val="Prrafodelista"/>
        <w:numPr>
          <w:ilvl w:val="0"/>
          <w:numId w:val="26"/>
        </w:numPr>
        <w:spacing w:after="0" w:line="240" w:lineRule="auto"/>
        <w:ind w:left="0" w:firstLine="0"/>
        <w:jc w:val="both"/>
        <w:rPr>
          <w:rFonts w:ascii="Arial" w:hAnsi="Arial" w:cs="Arial"/>
          <w:sz w:val="24"/>
          <w:szCs w:val="24"/>
          <w:lang w:eastAsia="es-AR"/>
        </w:rPr>
      </w:pPr>
      <w:r w:rsidRPr="009616C0">
        <w:rPr>
          <w:rFonts w:ascii="Arial" w:hAnsi="Arial" w:cs="Arial"/>
          <w:sz w:val="24"/>
          <w:szCs w:val="24"/>
          <w:lang w:val="es-AR"/>
        </w:rPr>
        <w:t xml:space="preserve">CELADE. Bono demográfico y envejecimiento: impactos sectoriales de la dinámica demográfica. </w:t>
      </w:r>
      <w:r w:rsidRPr="009616C0">
        <w:rPr>
          <w:rFonts w:ascii="Arial" w:hAnsi="Arial" w:cs="Arial"/>
          <w:b/>
          <w:sz w:val="24"/>
          <w:szCs w:val="24"/>
          <w:lang w:val="es-AR"/>
        </w:rPr>
        <w:t>CRIAD 2012 Curso Regional Intensivo de Análisis Demográfica Modulo Población y Desarrollo</w:t>
      </w:r>
      <w:r w:rsidRPr="009616C0">
        <w:rPr>
          <w:rFonts w:ascii="Arial" w:hAnsi="Arial" w:cs="Arial"/>
          <w:sz w:val="24"/>
          <w:szCs w:val="24"/>
          <w:lang w:val="es-AR"/>
        </w:rPr>
        <w:t xml:space="preserve">. </w:t>
      </w:r>
      <w:proofErr w:type="spellStart"/>
      <w:r w:rsidRPr="009616C0">
        <w:rPr>
          <w:rFonts w:ascii="Arial" w:hAnsi="Arial" w:cs="Arial"/>
          <w:sz w:val="24"/>
          <w:szCs w:val="24"/>
        </w:rPr>
        <w:t>División</w:t>
      </w:r>
      <w:proofErr w:type="spellEnd"/>
      <w:r w:rsidRPr="009616C0">
        <w:rPr>
          <w:rFonts w:ascii="Arial" w:hAnsi="Arial" w:cs="Arial"/>
          <w:sz w:val="24"/>
          <w:szCs w:val="24"/>
        </w:rPr>
        <w:t xml:space="preserve"> de </w:t>
      </w:r>
      <w:proofErr w:type="spellStart"/>
      <w:r w:rsidRPr="009616C0">
        <w:rPr>
          <w:rFonts w:ascii="Arial" w:hAnsi="Arial" w:cs="Arial"/>
          <w:sz w:val="24"/>
          <w:szCs w:val="24"/>
        </w:rPr>
        <w:t>Población</w:t>
      </w:r>
      <w:proofErr w:type="spellEnd"/>
      <w:r w:rsidRPr="009616C0">
        <w:rPr>
          <w:rFonts w:ascii="Arial" w:hAnsi="Arial" w:cs="Arial"/>
          <w:sz w:val="24"/>
          <w:szCs w:val="24"/>
        </w:rPr>
        <w:t xml:space="preserve"> de la CEPAL, Santiago, 2012</w:t>
      </w:r>
    </w:p>
    <w:p w:rsidR="009616C0" w:rsidRPr="009616C0" w:rsidRDefault="009616C0" w:rsidP="009616C0">
      <w:pPr>
        <w:pStyle w:val="Prrafodelista"/>
        <w:numPr>
          <w:ilvl w:val="0"/>
          <w:numId w:val="26"/>
        </w:numPr>
        <w:autoSpaceDE w:val="0"/>
        <w:autoSpaceDN w:val="0"/>
        <w:adjustRightInd w:val="0"/>
        <w:spacing w:after="0" w:line="240" w:lineRule="auto"/>
        <w:ind w:left="0" w:firstLine="0"/>
        <w:jc w:val="both"/>
        <w:rPr>
          <w:rFonts w:ascii="Arial" w:hAnsi="Arial" w:cs="Arial"/>
          <w:bCs/>
          <w:sz w:val="24"/>
          <w:szCs w:val="24"/>
          <w:lang w:val="es-ES" w:eastAsia="es-ES"/>
        </w:rPr>
      </w:pPr>
      <w:r w:rsidRPr="009616C0">
        <w:rPr>
          <w:rFonts w:ascii="Arial" w:hAnsi="Arial" w:cs="Arial"/>
          <w:sz w:val="24"/>
          <w:szCs w:val="24"/>
          <w:lang w:val="es-AR" w:eastAsia="es-AR"/>
        </w:rPr>
        <w:t xml:space="preserve">CEPAL. El bono demográfico: una oportunidad para avanzar en materia de cobertura y progresión en educación secundaria.  </w:t>
      </w:r>
      <w:r w:rsidRPr="009616C0">
        <w:rPr>
          <w:rFonts w:ascii="Arial" w:hAnsi="Arial" w:cs="Arial"/>
          <w:b/>
          <w:sz w:val="24"/>
          <w:szCs w:val="24"/>
          <w:lang w:val="es-AR" w:eastAsia="es-AR"/>
        </w:rPr>
        <w:t>Panorama social de América Latina</w:t>
      </w:r>
      <w:r w:rsidRPr="009616C0">
        <w:rPr>
          <w:rFonts w:ascii="Arial" w:hAnsi="Arial" w:cs="Arial"/>
          <w:sz w:val="24"/>
          <w:szCs w:val="24"/>
          <w:lang w:val="es-AR" w:eastAsia="es-AR"/>
        </w:rPr>
        <w:t xml:space="preserve">. 2008, p. </w:t>
      </w:r>
      <w:r w:rsidRPr="009616C0">
        <w:rPr>
          <w:rFonts w:ascii="Arial" w:hAnsi="Arial" w:cs="Arial"/>
          <w:bCs/>
          <w:sz w:val="24"/>
          <w:szCs w:val="24"/>
          <w:lang w:val="es-ES" w:eastAsia="es-ES"/>
        </w:rPr>
        <w:t xml:space="preserve">143-169. Disponible </w:t>
      </w:r>
      <w:r w:rsidRPr="009616C0">
        <w:rPr>
          <w:rFonts w:ascii="Arial" w:hAnsi="Arial" w:cs="Arial"/>
          <w:sz w:val="24"/>
          <w:szCs w:val="24"/>
          <w:lang w:val="es-AR" w:eastAsia="es-AR"/>
        </w:rPr>
        <w:t xml:space="preserve">en </w:t>
      </w:r>
      <w:hyperlink r:id="rId23" w:history="1">
        <w:r w:rsidRPr="009616C0">
          <w:rPr>
            <w:rFonts w:ascii="Arial" w:hAnsi="Arial" w:cs="Arial"/>
            <w:sz w:val="24"/>
            <w:szCs w:val="24"/>
            <w:lang w:val="es-AR"/>
          </w:rPr>
          <w:t>&lt;</w:t>
        </w:r>
        <w:r w:rsidRPr="009616C0">
          <w:rPr>
            <w:rFonts w:ascii="Arial" w:hAnsi="Arial" w:cs="Arial"/>
            <w:sz w:val="24"/>
            <w:szCs w:val="24"/>
            <w:lang w:val="es-AR" w:eastAsia="es-AR"/>
          </w:rPr>
          <w:t>www.eclac.org</w:t>
        </w:r>
      </w:hyperlink>
      <w:r w:rsidRPr="009616C0">
        <w:rPr>
          <w:rFonts w:ascii="Arial" w:hAnsi="Arial" w:cs="Arial"/>
          <w:sz w:val="24"/>
          <w:szCs w:val="24"/>
          <w:lang w:val="es-AR"/>
        </w:rPr>
        <w:t>˃</w:t>
      </w:r>
      <w:r w:rsidRPr="009616C0">
        <w:rPr>
          <w:rFonts w:ascii="Arial" w:hAnsi="Arial" w:cs="Arial"/>
          <w:sz w:val="24"/>
          <w:szCs w:val="24"/>
          <w:lang w:val="es-AR" w:eastAsia="es-AR"/>
        </w:rPr>
        <w:t>.</w:t>
      </w:r>
      <w:r w:rsidRPr="009616C0">
        <w:rPr>
          <w:rFonts w:ascii="Arial" w:hAnsi="Arial" w:cs="Arial"/>
          <w:bCs/>
          <w:sz w:val="24"/>
          <w:szCs w:val="24"/>
          <w:lang w:val="es-ES" w:eastAsia="es-ES"/>
        </w:rPr>
        <w:t xml:space="preserve"> Acceso 29 de Junio de 2015.</w:t>
      </w:r>
    </w:p>
    <w:p w:rsidR="009616C0" w:rsidRPr="009616C0" w:rsidRDefault="009616C0" w:rsidP="009616C0">
      <w:pPr>
        <w:pStyle w:val="Prrafodelista"/>
        <w:numPr>
          <w:ilvl w:val="0"/>
          <w:numId w:val="26"/>
        </w:numPr>
        <w:spacing w:after="0" w:line="240" w:lineRule="auto"/>
        <w:ind w:left="0" w:firstLine="0"/>
        <w:jc w:val="both"/>
        <w:rPr>
          <w:rFonts w:ascii="Arial" w:hAnsi="Arial" w:cs="Arial"/>
          <w:sz w:val="24"/>
          <w:szCs w:val="24"/>
          <w:lang w:val="es-ES" w:eastAsia="es-ES"/>
        </w:rPr>
      </w:pPr>
      <w:r w:rsidRPr="009616C0">
        <w:rPr>
          <w:rFonts w:ascii="Arial" w:hAnsi="Arial" w:cs="Arial"/>
          <w:sz w:val="24"/>
          <w:szCs w:val="24"/>
          <w:lang w:val="es-ES" w:eastAsia="es-ES"/>
        </w:rPr>
        <w:t xml:space="preserve">CEPAL/CELADE. Población, equidad y transformación productiva.  </w:t>
      </w:r>
      <w:r w:rsidRPr="009616C0">
        <w:rPr>
          <w:rFonts w:ascii="Arial" w:hAnsi="Arial" w:cs="Arial"/>
          <w:b/>
          <w:sz w:val="24"/>
          <w:szCs w:val="24"/>
          <w:lang w:val="es-ES" w:eastAsia="es-ES"/>
        </w:rPr>
        <w:t>Comisión Económica para América Latina y el Caribe</w:t>
      </w:r>
      <w:r w:rsidRPr="009616C0">
        <w:rPr>
          <w:rFonts w:ascii="Arial" w:hAnsi="Arial" w:cs="Arial"/>
          <w:sz w:val="24"/>
          <w:szCs w:val="24"/>
          <w:lang w:val="es-ES" w:eastAsia="es-ES"/>
        </w:rPr>
        <w:t>, CEPAL, Centro Latinoamericano de Demografía, CELADE. Santiago, Chile,1993,</w:t>
      </w:r>
    </w:p>
    <w:p w:rsidR="009616C0" w:rsidRPr="009616C0" w:rsidRDefault="009616C0" w:rsidP="009616C0">
      <w:pPr>
        <w:pStyle w:val="Prrafodelista"/>
        <w:numPr>
          <w:ilvl w:val="0"/>
          <w:numId w:val="26"/>
        </w:numPr>
        <w:spacing w:after="0" w:line="240" w:lineRule="auto"/>
        <w:ind w:left="0" w:firstLine="0"/>
        <w:jc w:val="both"/>
        <w:rPr>
          <w:rFonts w:ascii="Arial" w:hAnsi="Arial" w:cs="Arial"/>
          <w:sz w:val="24"/>
          <w:szCs w:val="24"/>
          <w:lang w:val="es-ES" w:eastAsia="es-ES"/>
        </w:rPr>
      </w:pPr>
      <w:r w:rsidRPr="009616C0">
        <w:rPr>
          <w:rFonts w:ascii="Arial" w:hAnsi="Arial" w:cs="Arial"/>
          <w:sz w:val="24"/>
          <w:szCs w:val="24"/>
          <w:lang w:val="es-AR"/>
        </w:rPr>
        <w:t xml:space="preserve">BLOOM, D; CANNING, D. y SEVILLA, J. Capitalizando el "Bono demográfico". Cómo la dinámica demográfica puede afectar al crecimiento económico, 2002. RAND Labor and </w:t>
      </w:r>
      <w:proofErr w:type="spellStart"/>
      <w:r w:rsidRPr="009616C0">
        <w:rPr>
          <w:rFonts w:ascii="Arial" w:hAnsi="Arial" w:cs="Arial"/>
          <w:sz w:val="24"/>
          <w:szCs w:val="24"/>
          <w:lang w:val="es-AR"/>
        </w:rPr>
        <w:t>Population</w:t>
      </w:r>
      <w:proofErr w:type="spellEnd"/>
      <w:r w:rsidRPr="009616C0">
        <w:rPr>
          <w:rFonts w:ascii="Arial" w:hAnsi="Arial" w:cs="Arial"/>
          <w:sz w:val="24"/>
          <w:szCs w:val="24"/>
          <w:lang w:val="es-AR"/>
        </w:rPr>
        <w:t>. Disponible en &lt;http://www.rand.org/pubs/research_briefs/RB5065z1/index1.html˃ Acceso 2 de agosto de 2015.</w:t>
      </w:r>
    </w:p>
    <w:p w:rsidR="009616C0" w:rsidRPr="009616C0" w:rsidRDefault="009616C0" w:rsidP="009616C0">
      <w:pPr>
        <w:pStyle w:val="Prrafodelista"/>
        <w:numPr>
          <w:ilvl w:val="0"/>
          <w:numId w:val="26"/>
        </w:numPr>
        <w:spacing w:after="0" w:line="240" w:lineRule="auto"/>
        <w:ind w:left="0" w:firstLine="0"/>
        <w:jc w:val="both"/>
        <w:rPr>
          <w:rFonts w:ascii="Arial" w:hAnsi="Arial" w:cs="Arial"/>
          <w:sz w:val="24"/>
          <w:szCs w:val="24"/>
          <w:lang w:eastAsia="es-ES"/>
        </w:rPr>
      </w:pPr>
      <w:r w:rsidRPr="009616C0">
        <w:rPr>
          <w:rFonts w:ascii="Arial" w:hAnsi="Arial" w:cs="Arial"/>
          <w:sz w:val="24"/>
          <w:szCs w:val="24"/>
        </w:rPr>
        <w:t xml:space="preserve">DAY, R. H., KIM, K.H. y MACUNOVICH, D. Complex </w:t>
      </w:r>
      <w:proofErr w:type="spellStart"/>
      <w:r w:rsidRPr="009616C0">
        <w:rPr>
          <w:rFonts w:ascii="Arial" w:hAnsi="Arial" w:cs="Arial"/>
          <w:sz w:val="24"/>
          <w:szCs w:val="24"/>
        </w:rPr>
        <w:t>demoeconomic</w:t>
      </w:r>
      <w:proofErr w:type="spellEnd"/>
      <w:r w:rsidRPr="009616C0">
        <w:rPr>
          <w:rFonts w:ascii="Arial" w:hAnsi="Arial" w:cs="Arial"/>
          <w:sz w:val="24"/>
          <w:szCs w:val="24"/>
        </w:rPr>
        <w:t xml:space="preserve"> dynamics. </w:t>
      </w:r>
      <w:r w:rsidRPr="009616C0">
        <w:rPr>
          <w:rFonts w:ascii="Arial" w:hAnsi="Arial" w:cs="Arial"/>
          <w:b/>
          <w:sz w:val="24"/>
          <w:szCs w:val="24"/>
        </w:rPr>
        <w:t>Journal of Population Economics</w:t>
      </w:r>
      <w:r w:rsidRPr="009616C0">
        <w:rPr>
          <w:rFonts w:ascii="Arial" w:hAnsi="Arial" w:cs="Arial"/>
          <w:sz w:val="24"/>
          <w:szCs w:val="24"/>
        </w:rPr>
        <w:t>, vol. 2, 1989, p. 139-159.</w:t>
      </w:r>
    </w:p>
    <w:p w:rsidR="009616C0" w:rsidRPr="009616C0" w:rsidRDefault="009616C0" w:rsidP="009616C0">
      <w:pPr>
        <w:pStyle w:val="Prrafodelista"/>
        <w:numPr>
          <w:ilvl w:val="0"/>
          <w:numId w:val="26"/>
        </w:numPr>
        <w:spacing w:after="0" w:line="240" w:lineRule="auto"/>
        <w:ind w:left="0" w:firstLine="0"/>
        <w:jc w:val="both"/>
        <w:rPr>
          <w:rFonts w:ascii="Arial" w:hAnsi="Arial" w:cs="Arial"/>
          <w:sz w:val="24"/>
          <w:szCs w:val="24"/>
          <w:lang w:eastAsia="es-ES"/>
        </w:rPr>
      </w:pPr>
      <w:r w:rsidRPr="009616C0">
        <w:rPr>
          <w:rFonts w:ascii="Arial" w:hAnsi="Arial" w:cs="Arial"/>
          <w:sz w:val="24"/>
          <w:szCs w:val="24"/>
        </w:rPr>
        <w:t xml:space="preserve">DEMENY, P. Early Fertility Decline in Austria Hungary: A lesson in Demographic Transition.  </w:t>
      </w:r>
      <w:proofErr w:type="spellStart"/>
      <w:r w:rsidRPr="009616C0">
        <w:rPr>
          <w:rFonts w:ascii="Arial" w:hAnsi="Arial" w:cs="Arial"/>
          <w:b/>
          <w:sz w:val="24"/>
          <w:szCs w:val="24"/>
          <w:lang w:val="es-AR"/>
        </w:rPr>
        <w:t>Daedelus</w:t>
      </w:r>
      <w:proofErr w:type="spellEnd"/>
      <w:r w:rsidRPr="009616C0">
        <w:rPr>
          <w:rFonts w:ascii="Arial" w:hAnsi="Arial" w:cs="Arial"/>
          <w:sz w:val="24"/>
          <w:szCs w:val="24"/>
          <w:lang w:val="es-AR"/>
        </w:rPr>
        <w:t>, vol. 97, 1968, p. 502-522.</w:t>
      </w:r>
    </w:p>
    <w:p w:rsidR="009616C0" w:rsidRPr="009616C0" w:rsidRDefault="009616C0" w:rsidP="009616C0">
      <w:pPr>
        <w:pStyle w:val="Prrafodelista"/>
        <w:numPr>
          <w:ilvl w:val="0"/>
          <w:numId w:val="26"/>
        </w:numPr>
        <w:spacing w:after="0" w:line="240" w:lineRule="auto"/>
        <w:ind w:left="0" w:firstLine="0"/>
        <w:jc w:val="both"/>
        <w:rPr>
          <w:rFonts w:ascii="Arial" w:hAnsi="Arial" w:cs="Arial"/>
          <w:sz w:val="24"/>
          <w:szCs w:val="24"/>
          <w:lang w:val="es-AR" w:eastAsia="es-ES"/>
        </w:rPr>
      </w:pPr>
      <w:r w:rsidRPr="009616C0">
        <w:rPr>
          <w:rFonts w:ascii="Arial" w:hAnsi="Arial" w:cs="Arial"/>
          <w:sz w:val="24"/>
          <w:szCs w:val="24"/>
          <w:lang w:val="es-AR" w:eastAsia="es-AR"/>
        </w:rPr>
        <w:t xml:space="preserve">DESTINOBLES, GERALD A. </w:t>
      </w:r>
      <w:r w:rsidRPr="009616C0">
        <w:rPr>
          <w:rFonts w:ascii="Arial" w:hAnsi="Arial" w:cs="Arial"/>
          <w:b/>
          <w:sz w:val="24"/>
          <w:szCs w:val="24"/>
          <w:lang w:val="es-AR" w:eastAsia="es-AR"/>
        </w:rPr>
        <w:t>Introducción a los modelos de crecimiento económico exógeno y endógeno</w:t>
      </w:r>
      <w:r w:rsidRPr="009616C0">
        <w:rPr>
          <w:rFonts w:ascii="Arial" w:hAnsi="Arial" w:cs="Arial"/>
          <w:sz w:val="24"/>
          <w:szCs w:val="24"/>
          <w:lang w:val="es-AR" w:eastAsia="es-AR"/>
        </w:rPr>
        <w:t xml:space="preserve">. </w:t>
      </w:r>
      <w:r w:rsidRPr="009616C0">
        <w:rPr>
          <w:rFonts w:ascii="Arial" w:hAnsi="Arial" w:cs="Arial"/>
          <w:sz w:val="24"/>
          <w:szCs w:val="24"/>
          <w:lang w:val="es-AR"/>
        </w:rPr>
        <w:t>[S.l.], Eumed.net</w:t>
      </w:r>
      <w:r w:rsidRPr="009616C0">
        <w:rPr>
          <w:rFonts w:ascii="Arial" w:hAnsi="Arial" w:cs="Arial"/>
          <w:sz w:val="24"/>
          <w:szCs w:val="24"/>
          <w:lang w:val="es-AR" w:eastAsia="es-AR"/>
        </w:rPr>
        <w:t>, 2007. Disponible en</w:t>
      </w:r>
      <w:r w:rsidRPr="009616C0">
        <w:rPr>
          <w:rStyle w:val="Hipervnculo"/>
          <w:rFonts w:ascii="Arial" w:hAnsi="Arial" w:cs="Arial"/>
          <w:sz w:val="24"/>
          <w:szCs w:val="24"/>
          <w:lang w:val="es-AR"/>
        </w:rPr>
        <w:t xml:space="preserve">: </w:t>
      </w:r>
      <w:r w:rsidRPr="009616C0">
        <w:rPr>
          <w:rFonts w:ascii="Arial" w:hAnsi="Arial" w:cs="Arial"/>
          <w:sz w:val="24"/>
          <w:szCs w:val="24"/>
          <w:lang w:val="es-AR" w:eastAsia="es-AR"/>
        </w:rPr>
        <w:t>&lt;</w:t>
      </w:r>
      <w:hyperlink r:id="rId24" w:history="1">
        <w:r w:rsidRPr="009616C0">
          <w:rPr>
            <w:rFonts w:ascii="Arial" w:hAnsi="Arial" w:cs="Arial"/>
            <w:sz w:val="24"/>
            <w:szCs w:val="24"/>
            <w:lang w:val="es-AR"/>
          </w:rPr>
          <w:t>www.eumed.net/libros/2007a/243/</w:t>
        </w:r>
      </w:hyperlink>
      <w:r w:rsidRPr="009616C0">
        <w:rPr>
          <w:rFonts w:ascii="Arial" w:hAnsi="Arial" w:cs="Arial"/>
          <w:sz w:val="24"/>
          <w:szCs w:val="24"/>
          <w:lang w:val="es-AR"/>
        </w:rPr>
        <w:t>&gt;, acceso 17 de Agosto de 2015.</w:t>
      </w:r>
    </w:p>
    <w:p w:rsidR="009616C0" w:rsidRPr="009616C0" w:rsidRDefault="009616C0" w:rsidP="009616C0">
      <w:pPr>
        <w:pStyle w:val="Prrafodelista"/>
        <w:numPr>
          <w:ilvl w:val="0"/>
          <w:numId w:val="26"/>
        </w:numPr>
        <w:spacing w:after="0" w:line="240" w:lineRule="auto"/>
        <w:ind w:left="0" w:firstLine="0"/>
        <w:jc w:val="both"/>
        <w:rPr>
          <w:rFonts w:ascii="Arial" w:hAnsi="Arial" w:cs="Arial"/>
          <w:sz w:val="24"/>
          <w:szCs w:val="24"/>
          <w:lang w:eastAsia="es-ES"/>
        </w:rPr>
      </w:pPr>
      <w:r w:rsidRPr="009616C0">
        <w:rPr>
          <w:rFonts w:ascii="Arial" w:hAnsi="Arial" w:cs="Arial"/>
          <w:sz w:val="24"/>
          <w:szCs w:val="24"/>
        </w:rPr>
        <w:t xml:space="preserve">FEICHTINGER, G. y DOCKNER, E. J. Capital accumulation, endogenous population growth, and </w:t>
      </w:r>
      <w:proofErr w:type="spellStart"/>
      <w:r w:rsidRPr="009616C0">
        <w:rPr>
          <w:rFonts w:ascii="Arial" w:hAnsi="Arial" w:cs="Arial"/>
          <w:sz w:val="24"/>
          <w:szCs w:val="24"/>
        </w:rPr>
        <w:t>Easterlin</w:t>
      </w:r>
      <w:proofErr w:type="spellEnd"/>
      <w:r w:rsidRPr="009616C0">
        <w:rPr>
          <w:rFonts w:ascii="Arial" w:hAnsi="Arial" w:cs="Arial"/>
          <w:sz w:val="24"/>
          <w:szCs w:val="24"/>
        </w:rPr>
        <w:t xml:space="preserve"> cycles. </w:t>
      </w:r>
      <w:r w:rsidRPr="009616C0">
        <w:rPr>
          <w:rFonts w:ascii="Arial" w:hAnsi="Arial" w:cs="Arial"/>
          <w:b/>
          <w:sz w:val="24"/>
          <w:szCs w:val="24"/>
        </w:rPr>
        <w:t>Journal of Population Economics</w:t>
      </w:r>
      <w:r w:rsidRPr="009616C0">
        <w:rPr>
          <w:rFonts w:ascii="Arial" w:hAnsi="Arial" w:cs="Arial"/>
          <w:sz w:val="24"/>
          <w:szCs w:val="24"/>
        </w:rPr>
        <w:t>, vol. 3, 1990, p. 73- 87.</w:t>
      </w:r>
    </w:p>
    <w:p w:rsidR="009616C0" w:rsidRPr="009616C0" w:rsidRDefault="009616C0" w:rsidP="009616C0">
      <w:pPr>
        <w:pStyle w:val="Prrafodelista"/>
        <w:numPr>
          <w:ilvl w:val="0"/>
          <w:numId w:val="26"/>
        </w:numPr>
        <w:spacing w:after="0" w:line="240" w:lineRule="auto"/>
        <w:ind w:left="0" w:firstLine="0"/>
        <w:jc w:val="both"/>
        <w:rPr>
          <w:rFonts w:ascii="Arial" w:hAnsi="Arial" w:cs="Arial"/>
          <w:sz w:val="24"/>
          <w:szCs w:val="24"/>
          <w:lang w:eastAsia="es-ES"/>
        </w:rPr>
      </w:pPr>
      <w:r w:rsidRPr="009616C0">
        <w:rPr>
          <w:rFonts w:ascii="Arial" w:hAnsi="Arial" w:cs="Arial"/>
          <w:sz w:val="24"/>
          <w:szCs w:val="24"/>
        </w:rPr>
        <w:lastRenderedPageBreak/>
        <w:t xml:space="preserve">FEICHTINGER, G. y SORGER, G. Self-generated fertility waves in a non-linear continuous overlapping </w:t>
      </w:r>
      <w:proofErr w:type="gramStart"/>
      <w:r w:rsidRPr="009616C0">
        <w:rPr>
          <w:rFonts w:ascii="Arial" w:hAnsi="Arial" w:cs="Arial"/>
          <w:sz w:val="24"/>
          <w:szCs w:val="24"/>
        </w:rPr>
        <w:t>generations</w:t>
      </w:r>
      <w:proofErr w:type="gramEnd"/>
      <w:r w:rsidRPr="009616C0">
        <w:rPr>
          <w:rFonts w:ascii="Arial" w:hAnsi="Arial" w:cs="Arial"/>
          <w:sz w:val="24"/>
          <w:szCs w:val="24"/>
        </w:rPr>
        <w:t xml:space="preserve"> model. </w:t>
      </w:r>
      <w:r w:rsidRPr="009616C0">
        <w:rPr>
          <w:rFonts w:ascii="Arial" w:hAnsi="Arial" w:cs="Arial"/>
          <w:b/>
          <w:sz w:val="24"/>
          <w:szCs w:val="24"/>
        </w:rPr>
        <w:t>Journal of Population Economics</w:t>
      </w:r>
      <w:r w:rsidRPr="009616C0">
        <w:rPr>
          <w:rFonts w:ascii="Arial" w:hAnsi="Arial" w:cs="Arial"/>
          <w:sz w:val="24"/>
          <w:szCs w:val="24"/>
        </w:rPr>
        <w:t>, vol. 2, 1989, p. 267-280.</w:t>
      </w:r>
    </w:p>
    <w:p w:rsidR="009616C0" w:rsidRPr="009616C0" w:rsidRDefault="009616C0" w:rsidP="009616C0">
      <w:pPr>
        <w:pStyle w:val="Prrafodelista"/>
        <w:numPr>
          <w:ilvl w:val="0"/>
          <w:numId w:val="26"/>
        </w:numPr>
        <w:spacing w:after="0" w:line="240" w:lineRule="auto"/>
        <w:ind w:left="0" w:firstLine="0"/>
        <w:jc w:val="both"/>
        <w:rPr>
          <w:rFonts w:ascii="Arial" w:hAnsi="Arial" w:cs="Arial"/>
          <w:sz w:val="24"/>
          <w:szCs w:val="24"/>
          <w:lang w:val="es-AR" w:eastAsia="es-ES"/>
        </w:rPr>
      </w:pPr>
      <w:r w:rsidRPr="009616C0">
        <w:rPr>
          <w:rFonts w:ascii="Arial" w:hAnsi="Arial" w:cs="Arial"/>
          <w:sz w:val="24"/>
          <w:szCs w:val="24"/>
          <w:lang w:val="es-AR"/>
        </w:rPr>
        <w:t xml:space="preserve">ROSENDE, R. F. Teoría del crecimiento </w:t>
      </w:r>
      <w:proofErr w:type="spellStart"/>
      <w:r w:rsidRPr="009616C0">
        <w:rPr>
          <w:rFonts w:ascii="Arial" w:hAnsi="Arial" w:cs="Arial"/>
          <w:sz w:val="24"/>
          <w:szCs w:val="24"/>
          <w:lang w:val="es-AR"/>
        </w:rPr>
        <w:t>economico</w:t>
      </w:r>
      <w:proofErr w:type="spellEnd"/>
      <w:r w:rsidRPr="009616C0">
        <w:rPr>
          <w:rFonts w:ascii="Arial" w:hAnsi="Arial" w:cs="Arial"/>
          <w:sz w:val="24"/>
          <w:szCs w:val="24"/>
          <w:lang w:val="es-AR"/>
        </w:rPr>
        <w:t xml:space="preserve">: un debate inconcluso. </w:t>
      </w:r>
      <w:r w:rsidRPr="009616C0">
        <w:rPr>
          <w:rFonts w:ascii="Arial" w:hAnsi="Arial" w:cs="Arial"/>
          <w:b/>
          <w:sz w:val="24"/>
          <w:szCs w:val="24"/>
          <w:lang w:val="es-AR"/>
        </w:rPr>
        <w:t>Estudios de Economía, v</w:t>
      </w:r>
      <w:r w:rsidRPr="009616C0">
        <w:rPr>
          <w:rFonts w:ascii="Arial" w:hAnsi="Arial" w:cs="Arial"/>
          <w:sz w:val="24"/>
          <w:szCs w:val="24"/>
          <w:lang w:val="es-AR"/>
        </w:rPr>
        <w:t>ol. 27, n. 1, 2000, p. 95-122</w:t>
      </w:r>
    </w:p>
    <w:p w:rsidR="009616C0" w:rsidRPr="009616C0" w:rsidRDefault="009616C0" w:rsidP="009616C0">
      <w:pPr>
        <w:pStyle w:val="Prrafodelista"/>
        <w:numPr>
          <w:ilvl w:val="0"/>
          <w:numId w:val="26"/>
        </w:numPr>
        <w:spacing w:after="0" w:line="240" w:lineRule="auto"/>
        <w:ind w:left="0" w:firstLine="0"/>
        <w:jc w:val="both"/>
        <w:rPr>
          <w:rFonts w:ascii="Arial" w:hAnsi="Arial" w:cs="Arial"/>
          <w:sz w:val="24"/>
          <w:szCs w:val="24"/>
          <w:lang w:val="es-AR" w:eastAsia="es-ES"/>
        </w:rPr>
      </w:pPr>
      <w:r w:rsidRPr="009616C0">
        <w:rPr>
          <w:rFonts w:ascii="Arial" w:hAnsi="Arial" w:cs="Arial"/>
          <w:sz w:val="24"/>
          <w:szCs w:val="24"/>
          <w:lang w:val="es-AR"/>
        </w:rPr>
        <w:t xml:space="preserve">GONZÁLEZ, J. Demografía, inmigración y viabilidad del sistema de pensiones. Análisis y proyecciones para España (capítulo1). En: </w:t>
      </w:r>
      <w:r w:rsidRPr="009616C0">
        <w:rPr>
          <w:rFonts w:ascii="Arial" w:hAnsi="Arial" w:cs="Arial"/>
          <w:b/>
          <w:sz w:val="24"/>
          <w:szCs w:val="24"/>
          <w:lang w:val="es-AR"/>
        </w:rPr>
        <w:t>Ministerio de trabajo y asuntos sociales</w:t>
      </w:r>
      <w:r w:rsidRPr="009616C0">
        <w:rPr>
          <w:rFonts w:ascii="Arial" w:hAnsi="Arial" w:cs="Arial"/>
          <w:sz w:val="24"/>
          <w:szCs w:val="24"/>
          <w:lang w:val="es-AR"/>
        </w:rPr>
        <w:t>, Gobierno de España, 2006.</w:t>
      </w:r>
    </w:p>
    <w:p w:rsidR="009616C0" w:rsidRPr="009616C0" w:rsidRDefault="009616C0" w:rsidP="009616C0">
      <w:pPr>
        <w:pStyle w:val="Prrafodelista"/>
        <w:numPr>
          <w:ilvl w:val="0"/>
          <w:numId w:val="26"/>
        </w:numPr>
        <w:spacing w:after="0" w:line="240" w:lineRule="auto"/>
        <w:ind w:left="0" w:firstLine="0"/>
        <w:jc w:val="both"/>
        <w:rPr>
          <w:rFonts w:ascii="Arial" w:hAnsi="Arial" w:cs="Arial"/>
          <w:sz w:val="24"/>
          <w:szCs w:val="24"/>
          <w:lang w:val="es-AR" w:eastAsia="es-ES"/>
        </w:rPr>
      </w:pPr>
      <w:r w:rsidRPr="009616C0">
        <w:rPr>
          <w:rFonts w:ascii="Arial" w:hAnsi="Arial" w:cs="Arial"/>
          <w:sz w:val="24"/>
          <w:szCs w:val="24"/>
        </w:rPr>
        <w:t xml:space="preserve">JOHNSON, P y ZIMMERMAN, K. F. </w:t>
      </w:r>
      <w:proofErr w:type="spellStart"/>
      <w:r w:rsidRPr="009616C0">
        <w:rPr>
          <w:rFonts w:ascii="Arial" w:hAnsi="Arial" w:cs="Arial"/>
          <w:b/>
          <w:sz w:val="24"/>
          <w:szCs w:val="24"/>
        </w:rPr>
        <w:t>Labour</w:t>
      </w:r>
      <w:proofErr w:type="spellEnd"/>
      <w:r w:rsidRPr="009616C0">
        <w:rPr>
          <w:rFonts w:ascii="Arial" w:hAnsi="Arial" w:cs="Arial"/>
          <w:b/>
          <w:sz w:val="24"/>
          <w:szCs w:val="24"/>
        </w:rPr>
        <w:t xml:space="preserve"> Markets in an Ageing Europe</w:t>
      </w:r>
      <w:r w:rsidRPr="009616C0">
        <w:rPr>
          <w:rFonts w:ascii="Arial" w:hAnsi="Arial" w:cs="Arial"/>
          <w:sz w:val="24"/>
          <w:szCs w:val="24"/>
        </w:rPr>
        <w:t>. Cambridge University Press, Cambridge, 1993.</w:t>
      </w:r>
    </w:p>
    <w:p w:rsidR="009616C0" w:rsidRPr="009616C0" w:rsidRDefault="009616C0" w:rsidP="009616C0">
      <w:pPr>
        <w:pStyle w:val="Prrafodelista"/>
        <w:numPr>
          <w:ilvl w:val="0"/>
          <w:numId w:val="26"/>
        </w:numPr>
        <w:spacing w:after="0" w:line="240" w:lineRule="auto"/>
        <w:ind w:left="0" w:firstLine="0"/>
        <w:jc w:val="both"/>
        <w:rPr>
          <w:rFonts w:ascii="Arial" w:hAnsi="Arial" w:cs="Arial"/>
          <w:sz w:val="24"/>
          <w:szCs w:val="24"/>
          <w:lang w:val="es-AR" w:eastAsia="es-ES"/>
        </w:rPr>
      </w:pPr>
      <w:r w:rsidRPr="009616C0">
        <w:rPr>
          <w:rFonts w:ascii="Arial" w:hAnsi="Arial" w:cs="Arial"/>
          <w:sz w:val="24"/>
          <w:szCs w:val="24"/>
          <w:lang w:val="es-AR"/>
        </w:rPr>
        <w:t xml:space="preserve">LAZCANO ORTIZ, A; AVILÉS SERRANO, T. y SANDRIN VÁZQUEZ, G. </w:t>
      </w:r>
      <w:r w:rsidRPr="009616C0">
        <w:rPr>
          <w:rFonts w:ascii="Arial" w:hAnsi="Arial" w:cs="Arial"/>
          <w:b/>
          <w:sz w:val="24"/>
          <w:szCs w:val="24"/>
          <w:lang w:val="es-AR"/>
        </w:rPr>
        <w:t>Antología de demografía y de estudios de población. Tomo I</w:t>
      </w:r>
      <w:r w:rsidRPr="009616C0">
        <w:rPr>
          <w:rFonts w:ascii="Arial" w:hAnsi="Arial" w:cs="Arial"/>
          <w:sz w:val="24"/>
          <w:szCs w:val="24"/>
          <w:lang w:val="es-AR"/>
        </w:rPr>
        <w:t>. Pachuca de Soto, Hidalgo, Universidad autónoma del Estado de Hidalgo, 2011.</w:t>
      </w:r>
    </w:p>
    <w:p w:rsidR="009616C0" w:rsidRPr="009616C0" w:rsidRDefault="009616C0" w:rsidP="009616C0">
      <w:pPr>
        <w:pStyle w:val="Prrafodelista"/>
        <w:numPr>
          <w:ilvl w:val="0"/>
          <w:numId w:val="26"/>
        </w:numPr>
        <w:spacing w:after="0" w:line="240" w:lineRule="auto"/>
        <w:ind w:left="0" w:firstLine="0"/>
        <w:jc w:val="both"/>
        <w:rPr>
          <w:rFonts w:ascii="Arial" w:hAnsi="Arial" w:cs="Arial"/>
          <w:sz w:val="24"/>
          <w:szCs w:val="24"/>
          <w:lang w:val="es-AR" w:eastAsia="es-ES"/>
        </w:rPr>
      </w:pPr>
      <w:r w:rsidRPr="009616C0">
        <w:rPr>
          <w:rFonts w:ascii="Arial" w:hAnsi="Arial" w:cs="Arial"/>
          <w:sz w:val="24"/>
          <w:szCs w:val="24"/>
        </w:rPr>
        <w:t xml:space="preserve">LEE, R. D. y LAPKOFF, S. Intergenerational Flows of Time and Goods: Consequences of Slowing Population Growth. </w:t>
      </w:r>
      <w:r w:rsidRPr="009616C0">
        <w:rPr>
          <w:rFonts w:ascii="Arial" w:hAnsi="Arial" w:cs="Arial"/>
          <w:b/>
          <w:sz w:val="24"/>
          <w:szCs w:val="24"/>
        </w:rPr>
        <w:t>Journal of Political Economy</w:t>
      </w:r>
      <w:r w:rsidRPr="009616C0">
        <w:rPr>
          <w:rFonts w:ascii="Arial" w:hAnsi="Arial" w:cs="Arial"/>
          <w:sz w:val="24"/>
          <w:szCs w:val="24"/>
        </w:rPr>
        <w:t>, vol. 96, n.  3, 1988, p. 618-651.</w:t>
      </w:r>
    </w:p>
    <w:p w:rsidR="009616C0" w:rsidRPr="009616C0" w:rsidRDefault="009616C0" w:rsidP="009616C0">
      <w:pPr>
        <w:pStyle w:val="Prrafodelista"/>
        <w:numPr>
          <w:ilvl w:val="0"/>
          <w:numId w:val="26"/>
        </w:numPr>
        <w:spacing w:after="0" w:line="240" w:lineRule="auto"/>
        <w:ind w:left="0" w:firstLine="0"/>
        <w:jc w:val="both"/>
        <w:rPr>
          <w:rFonts w:ascii="Arial" w:hAnsi="Arial" w:cs="Arial"/>
          <w:sz w:val="24"/>
          <w:szCs w:val="24"/>
          <w:lang w:val="es-AR" w:eastAsia="es-ES"/>
        </w:rPr>
      </w:pPr>
      <w:r w:rsidRPr="009616C0">
        <w:rPr>
          <w:rFonts w:ascii="Arial" w:hAnsi="Arial" w:cs="Arial"/>
          <w:sz w:val="24"/>
          <w:szCs w:val="24"/>
        </w:rPr>
        <w:t xml:space="preserve">LEE, R.D. y MASON, A. (2009) (online) “Fertility, Human Capital, and Economic Growth over the Demographic Transition. </w:t>
      </w:r>
      <w:proofErr w:type="spellStart"/>
      <w:r w:rsidRPr="009616C0">
        <w:rPr>
          <w:rFonts w:ascii="Arial" w:hAnsi="Arial" w:cs="Arial"/>
          <w:sz w:val="24"/>
          <w:szCs w:val="24"/>
          <w:lang w:val="es-AR"/>
        </w:rPr>
        <w:t>European</w:t>
      </w:r>
      <w:proofErr w:type="spellEnd"/>
      <w:r w:rsidRPr="009616C0">
        <w:rPr>
          <w:rFonts w:ascii="Arial" w:hAnsi="Arial" w:cs="Arial"/>
          <w:sz w:val="24"/>
          <w:szCs w:val="24"/>
          <w:lang w:val="es-AR"/>
        </w:rPr>
        <w:t xml:space="preserve"> </w:t>
      </w:r>
      <w:proofErr w:type="spellStart"/>
      <w:r w:rsidRPr="009616C0">
        <w:rPr>
          <w:rFonts w:ascii="Arial" w:hAnsi="Arial" w:cs="Arial"/>
          <w:sz w:val="24"/>
          <w:szCs w:val="24"/>
          <w:lang w:val="es-AR"/>
        </w:rPr>
        <w:t>Journal</w:t>
      </w:r>
      <w:proofErr w:type="spellEnd"/>
      <w:r w:rsidRPr="009616C0">
        <w:rPr>
          <w:rFonts w:ascii="Arial" w:hAnsi="Arial" w:cs="Arial"/>
          <w:sz w:val="24"/>
          <w:szCs w:val="24"/>
          <w:lang w:val="es-AR"/>
        </w:rPr>
        <w:t xml:space="preserve"> of </w:t>
      </w:r>
      <w:proofErr w:type="spellStart"/>
      <w:r w:rsidRPr="009616C0">
        <w:rPr>
          <w:rFonts w:ascii="Arial" w:hAnsi="Arial" w:cs="Arial"/>
          <w:sz w:val="24"/>
          <w:szCs w:val="24"/>
          <w:lang w:val="es-AR"/>
        </w:rPr>
        <w:t>Population</w:t>
      </w:r>
      <w:proofErr w:type="spellEnd"/>
      <w:r w:rsidRPr="009616C0">
        <w:rPr>
          <w:rFonts w:ascii="Arial" w:hAnsi="Arial" w:cs="Arial"/>
          <w:sz w:val="24"/>
          <w:szCs w:val="24"/>
          <w:lang w:val="es-AR"/>
        </w:rPr>
        <w:t xml:space="preserve">, vol. 26, n. 2, 2010, p. 159-182. Disponible en: </w:t>
      </w:r>
      <w:hyperlink r:id="rId25" w:history="1">
        <w:r w:rsidRPr="009616C0">
          <w:rPr>
            <w:rFonts w:ascii="Arial" w:hAnsi="Arial" w:cs="Arial"/>
            <w:sz w:val="24"/>
            <w:szCs w:val="24"/>
            <w:lang w:val="es-AR"/>
          </w:rPr>
          <w:t>http://www.ncbi.nlm.nih.gov/pmc/articles/PMC2860101/</w:t>
        </w:r>
      </w:hyperlink>
      <w:r w:rsidRPr="009616C0">
        <w:rPr>
          <w:rFonts w:ascii="Arial" w:hAnsi="Arial" w:cs="Arial"/>
          <w:sz w:val="24"/>
          <w:szCs w:val="24"/>
          <w:lang w:val="es-AR"/>
        </w:rPr>
        <w:t>, acceso 17 de Agosto de 2015.</w:t>
      </w:r>
    </w:p>
    <w:p w:rsidR="009616C0" w:rsidRPr="009616C0" w:rsidRDefault="009616C0" w:rsidP="009616C0">
      <w:pPr>
        <w:pStyle w:val="Prrafodelista"/>
        <w:numPr>
          <w:ilvl w:val="0"/>
          <w:numId w:val="26"/>
        </w:numPr>
        <w:spacing w:after="0" w:line="240" w:lineRule="auto"/>
        <w:ind w:left="0" w:firstLine="0"/>
        <w:jc w:val="both"/>
        <w:rPr>
          <w:rFonts w:ascii="Arial" w:hAnsi="Arial" w:cs="Arial"/>
          <w:sz w:val="24"/>
          <w:szCs w:val="24"/>
          <w:lang w:val="es-AR" w:eastAsia="es-ES"/>
        </w:rPr>
      </w:pPr>
      <w:r w:rsidRPr="009616C0">
        <w:rPr>
          <w:rFonts w:ascii="Arial" w:eastAsia="Times New Roman" w:hAnsi="Arial" w:cs="Arial"/>
          <w:color w:val="000000"/>
          <w:sz w:val="24"/>
          <w:szCs w:val="24"/>
          <w:shd w:val="solid" w:color="FFFFFF" w:fill="auto"/>
          <w:lang w:val="es-AR" w:eastAsia="es-AR"/>
        </w:rPr>
        <w:t>LOPES PATARRA, N. (1973)</w:t>
      </w:r>
      <w:r w:rsidR="00FA6C2C">
        <w:rPr>
          <w:rFonts w:ascii="Arial" w:eastAsia="Times New Roman" w:hAnsi="Arial" w:cs="Arial"/>
          <w:color w:val="000000"/>
          <w:sz w:val="24"/>
          <w:szCs w:val="24"/>
          <w:shd w:val="solid" w:color="FFFFFF" w:fill="auto"/>
          <w:lang w:val="es-AR" w:eastAsia="es-AR"/>
        </w:rPr>
        <w:t>.</w:t>
      </w:r>
      <w:r w:rsidRPr="009616C0">
        <w:rPr>
          <w:rFonts w:ascii="Arial" w:eastAsia="Times New Roman" w:hAnsi="Arial" w:cs="Arial"/>
          <w:color w:val="000000"/>
          <w:sz w:val="24"/>
          <w:szCs w:val="24"/>
          <w:shd w:val="solid" w:color="FFFFFF" w:fill="auto"/>
          <w:lang w:val="es-AR" w:eastAsia="es-AR"/>
        </w:rPr>
        <w:t xml:space="preserve">Transición demográfica: ¿Resumen histórico o teoría de población? </w:t>
      </w:r>
      <w:r w:rsidRPr="009616C0">
        <w:rPr>
          <w:rFonts w:ascii="Arial" w:eastAsia="Times New Roman" w:hAnsi="Arial" w:cs="Arial"/>
          <w:b/>
          <w:color w:val="000000"/>
          <w:sz w:val="24"/>
          <w:szCs w:val="24"/>
          <w:shd w:val="solid" w:color="FFFFFF" w:fill="auto"/>
          <w:lang w:val="es-AR" w:eastAsia="es-AR"/>
        </w:rPr>
        <w:t>Demografía y economía</w:t>
      </w:r>
      <w:r w:rsidRPr="009616C0">
        <w:rPr>
          <w:rFonts w:ascii="Arial" w:eastAsia="Times New Roman" w:hAnsi="Arial" w:cs="Arial"/>
          <w:color w:val="000000"/>
          <w:sz w:val="24"/>
          <w:szCs w:val="24"/>
          <w:shd w:val="solid" w:color="FFFFFF" w:fill="auto"/>
          <w:lang w:val="es-AR" w:eastAsia="es-AR"/>
        </w:rPr>
        <w:t xml:space="preserve">, vol. 7, n 19, 1973. </w:t>
      </w:r>
      <w:r w:rsidRPr="009616C0">
        <w:rPr>
          <w:rFonts w:ascii="Arial" w:hAnsi="Arial" w:cs="Arial"/>
          <w:sz w:val="24"/>
          <w:szCs w:val="24"/>
          <w:lang w:val="es-AR"/>
        </w:rPr>
        <w:t xml:space="preserve">Disponible en: </w:t>
      </w:r>
      <w:r w:rsidRPr="009616C0">
        <w:rPr>
          <w:rFonts w:ascii="Arial" w:eastAsia="Times New Roman" w:hAnsi="Arial" w:cs="Arial"/>
          <w:color w:val="000000"/>
          <w:sz w:val="24"/>
          <w:szCs w:val="24"/>
          <w:shd w:val="solid" w:color="FFFFFF" w:fill="auto"/>
          <w:lang w:val="es-AR" w:eastAsia="es-AR"/>
        </w:rPr>
        <w:t>&lt;</w:t>
      </w:r>
      <w:hyperlink r:id="rId26" w:anchor="scribd" w:history="1">
        <w:r w:rsidRPr="009616C0">
          <w:rPr>
            <w:rFonts w:ascii="Arial" w:eastAsia="Times New Roman" w:hAnsi="Arial" w:cs="Arial"/>
            <w:color w:val="000000"/>
            <w:sz w:val="24"/>
            <w:szCs w:val="24"/>
            <w:shd w:val="solid" w:color="FFFFFF" w:fill="auto"/>
            <w:lang w:val="es-AR" w:eastAsia="es-AR"/>
          </w:rPr>
          <w:t>http://es.scribd.com/doc/212720851/transicion-demografica-Patarra-1#scribd</w:t>
        </w:r>
      </w:hyperlink>
      <w:r w:rsidRPr="009616C0">
        <w:rPr>
          <w:rFonts w:ascii="Arial" w:eastAsia="Times New Roman" w:hAnsi="Arial" w:cs="Arial"/>
          <w:color w:val="000000"/>
          <w:sz w:val="24"/>
          <w:szCs w:val="24"/>
          <w:shd w:val="solid" w:color="FFFFFF" w:fill="auto"/>
          <w:lang w:val="es-AR" w:eastAsia="es-AR"/>
        </w:rPr>
        <w:t>&gt;, acceso  2 de agosto de 2015.</w:t>
      </w:r>
    </w:p>
    <w:p w:rsidR="009616C0" w:rsidRPr="009616C0" w:rsidRDefault="009616C0" w:rsidP="009616C0">
      <w:pPr>
        <w:pStyle w:val="Prrafodelista"/>
        <w:numPr>
          <w:ilvl w:val="0"/>
          <w:numId w:val="26"/>
        </w:numPr>
        <w:spacing w:after="0" w:line="240" w:lineRule="auto"/>
        <w:ind w:left="0" w:firstLine="0"/>
        <w:jc w:val="both"/>
        <w:rPr>
          <w:rFonts w:ascii="Arial" w:hAnsi="Arial" w:cs="Arial"/>
          <w:sz w:val="24"/>
          <w:szCs w:val="24"/>
          <w:lang w:val="es-AR" w:eastAsia="es-ES"/>
        </w:rPr>
      </w:pPr>
      <w:r w:rsidRPr="009616C0">
        <w:rPr>
          <w:rFonts w:ascii="Arial" w:eastAsia="Times New Roman" w:hAnsi="Arial" w:cs="Arial"/>
          <w:color w:val="000000"/>
          <w:sz w:val="24"/>
          <w:szCs w:val="24"/>
          <w:shd w:val="solid" w:color="FFFFFF" w:fill="auto"/>
          <w:lang w:val="es-AR" w:eastAsia="es-AR"/>
        </w:rPr>
        <w:t xml:space="preserve"> MANZANO, F. </w:t>
      </w:r>
      <w:proofErr w:type="spellStart"/>
      <w:r w:rsidRPr="009616C0">
        <w:rPr>
          <w:rFonts w:ascii="Arial" w:eastAsia="Times New Roman" w:hAnsi="Arial" w:cs="Arial"/>
          <w:color w:val="000000"/>
          <w:sz w:val="24"/>
          <w:szCs w:val="24"/>
          <w:shd w:val="solid" w:color="FFFFFF" w:fill="auto"/>
          <w:lang w:val="es-AR" w:eastAsia="es-AR"/>
        </w:rPr>
        <w:t>A.</w:t>
      </w:r>
      <w:r w:rsidR="000B308F">
        <w:rPr>
          <w:rFonts w:ascii="Arial" w:eastAsia="Times New Roman" w:hAnsi="Arial" w:cs="Arial"/>
          <w:color w:val="000000"/>
          <w:sz w:val="24"/>
          <w:szCs w:val="24"/>
          <w:shd w:val="solid" w:color="FFFFFF" w:fill="auto"/>
          <w:vertAlign w:val="subscript"/>
          <w:lang w:val="es-AR" w:eastAsia="es-AR"/>
        </w:rPr>
        <w:t>a</w:t>
      </w:r>
      <w:proofErr w:type="spellEnd"/>
      <w:r w:rsidRPr="009616C0">
        <w:rPr>
          <w:rFonts w:ascii="Arial" w:eastAsia="Times New Roman" w:hAnsi="Arial" w:cs="Arial"/>
          <w:color w:val="000000"/>
          <w:sz w:val="24"/>
          <w:szCs w:val="24"/>
          <w:shd w:val="solid" w:color="FFFFFF" w:fill="auto"/>
          <w:lang w:val="es-AR" w:eastAsia="es-AR"/>
        </w:rPr>
        <w:t xml:space="preserve"> </w:t>
      </w:r>
      <w:r w:rsidRPr="009616C0">
        <w:rPr>
          <w:rFonts w:ascii="Arial" w:eastAsia="Times New Roman" w:hAnsi="Arial" w:cs="Arial"/>
          <w:b/>
          <w:color w:val="000000"/>
          <w:sz w:val="24"/>
          <w:szCs w:val="24"/>
          <w:shd w:val="solid" w:color="FFFFFF" w:fill="auto"/>
          <w:lang w:val="es-AR" w:eastAsia="es-AR"/>
        </w:rPr>
        <w:t xml:space="preserve">Bono Demográfico y Crecimiento Económico en los países de América Latina. </w:t>
      </w:r>
      <w:r w:rsidRPr="009616C0">
        <w:rPr>
          <w:rFonts w:ascii="Arial" w:eastAsia="Times New Roman" w:hAnsi="Arial" w:cs="Arial"/>
          <w:color w:val="000000"/>
          <w:sz w:val="24"/>
          <w:szCs w:val="24"/>
          <w:shd w:val="solid" w:color="FFFFFF" w:fill="auto"/>
          <w:lang w:val="es-AR" w:eastAsia="es-AR"/>
        </w:rPr>
        <w:t>Un abordaje crítico e interdisciplinario, Tesis doctoral inédita, Universidad Nacional de Córdoba, Córdoba, 2015.</w:t>
      </w:r>
    </w:p>
    <w:p w:rsidR="009616C0" w:rsidRPr="009616C0" w:rsidRDefault="009616C0" w:rsidP="009616C0">
      <w:pPr>
        <w:pStyle w:val="Prrafodelista"/>
        <w:numPr>
          <w:ilvl w:val="0"/>
          <w:numId w:val="26"/>
        </w:numPr>
        <w:spacing w:after="0" w:line="240" w:lineRule="auto"/>
        <w:ind w:left="0" w:firstLine="0"/>
        <w:jc w:val="both"/>
        <w:rPr>
          <w:rFonts w:ascii="Arial" w:hAnsi="Arial" w:cs="Arial"/>
          <w:sz w:val="24"/>
          <w:szCs w:val="24"/>
          <w:lang w:val="es-AR" w:eastAsia="es-ES"/>
        </w:rPr>
      </w:pPr>
      <w:r w:rsidRPr="009616C0">
        <w:rPr>
          <w:rFonts w:ascii="Arial" w:hAnsi="Arial" w:cs="Arial"/>
          <w:sz w:val="24"/>
          <w:szCs w:val="24"/>
          <w:lang w:val="es-ES" w:eastAsia="es-AR"/>
        </w:rPr>
        <w:t>MANZANO</w:t>
      </w:r>
      <w:r w:rsidRPr="009616C0">
        <w:rPr>
          <w:rFonts w:ascii="Arial" w:hAnsi="Arial" w:cs="Arial"/>
          <w:sz w:val="24"/>
          <w:szCs w:val="24"/>
          <w:vertAlign w:val="subscript"/>
          <w:lang w:val="es-ES" w:eastAsia="es-AR"/>
        </w:rPr>
        <w:t xml:space="preserve">, </w:t>
      </w:r>
      <w:r w:rsidRPr="009616C0">
        <w:rPr>
          <w:rFonts w:ascii="Arial" w:eastAsia="Times New Roman" w:hAnsi="Arial" w:cs="Arial"/>
          <w:color w:val="000000"/>
          <w:sz w:val="24"/>
          <w:szCs w:val="24"/>
          <w:shd w:val="solid" w:color="FFFFFF" w:fill="auto"/>
          <w:lang w:val="es-AR" w:eastAsia="es-AR"/>
        </w:rPr>
        <w:t xml:space="preserve">F. </w:t>
      </w:r>
      <w:proofErr w:type="spellStart"/>
      <w:r w:rsidRPr="009616C0">
        <w:rPr>
          <w:rFonts w:ascii="Arial" w:eastAsia="Times New Roman" w:hAnsi="Arial" w:cs="Arial"/>
          <w:color w:val="000000"/>
          <w:sz w:val="24"/>
          <w:szCs w:val="24"/>
          <w:shd w:val="solid" w:color="FFFFFF" w:fill="auto"/>
          <w:lang w:val="es-AR" w:eastAsia="es-AR"/>
        </w:rPr>
        <w:t>A.</w:t>
      </w:r>
      <w:r w:rsidR="000B308F">
        <w:rPr>
          <w:rFonts w:ascii="Arial" w:eastAsia="Times New Roman" w:hAnsi="Arial" w:cs="Arial"/>
          <w:color w:val="000000"/>
          <w:sz w:val="24"/>
          <w:szCs w:val="24"/>
          <w:shd w:val="solid" w:color="FFFFFF" w:fill="auto"/>
          <w:vertAlign w:val="subscript"/>
          <w:lang w:val="es-AR" w:eastAsia="es-AR"/>
        </w:rPr>
        <w:t>b</w:t>
      </w:r>
      <w:proofErr w:type="spellEnd"/>
      <w:r w:rsidR="000B308F">
        <w:rPr>
          <w:rFonts w:ascii="Arial" w:eastAsia="Times New Roman" w:hAnsi="Arial" w:cs="Arial"/>
          <w:color w:val="000000"/>
          <w:sz w:val="24"/>
          <w:szCs w:val="24"/>
          <w:shd w:val="solid" w:color="FFFFFF" w:fill="auto"/>
          <w:lang w:val="es-AR" w:eastAsia="es-AR"/>
        </w:rPr>
        <w:t xml:space="preserve"> </w:t>
      </w:r>
      <w:r w:rsidRPr="009616C0">
        <w:rPr>
          <w:rFonts w:ascii="Arial" w:hAnsi="Arial" w:cs="Arial"/>
          <w:sz w:val="24"/>
          <w:szCs w:val="24"/>
          <w:lang w:val="es-AR"/>
        </w:rPr>
        <w:t>Las Características Sui Generis del Bono Demográfico, ¿Cuál es su relación con las teorías del crecimiento económico?</w:t>
      </w:r>
      <w:r w:rsidR="000B308F">
        <w:rPr>
          <w:rFonts w:ascii="Arial" w:hAnsi="Arial" w:cs="Arial"/>
          <w:sz w:val="24"/>
          <w:szCs w:val="24"/>
          <w:lang w:val="es-AR"/>
        </w:rPr>
        <w:t xml:space="preserve"> </w:t>
      </w:r>
      <w:r w:rsidRPr="009616C0">
        <w:rPr>
          <w:rFonts w:ascii="Arial" w:hAnsi="Arial" w:cs="Arial"/>
          <w:b/>
          <w:sz w:val="24"/>
          <w:szCs w:val="24"/>
          <w:lang w:val="es-AR"/>
        </w:rPr>
        <w:t xml:space="preserve">Revista de Geografía (UFPE), </w:t>
      </w:r>
      <w:r w:rsidRPr="009616C0">
        <w:rPr>
          <w:rFonts w:ascii="Arial" w:hAnsi="Arial" w:cs="Arial"/>
          <w:sz w:val="24"/>
          <w:szCs w:val="24"/>
          <w:lang w:val="es-AR"/>
        </w:rPr>
        <w:t xml:space="preserve">vol. 32, n. 1,2015, </w:t>
      </w:r>
      <w:r w:rsidRPr="009616C0">
        <w:rPr>
          <w:rFonts w:ascii="Arial" w:hAnsi="Arial" w:cs="Arial"/>
          <w:color w:val="000000"/>
          <w:sz w:val="24"/>
          <w:szCs w:val="24"/>
          <w:lang w:val="es-AR"/>
        </w:rPr>
        <w:t>p. 5-25</w:t>
      </w:r>
      <w:r w:rsidRPr="009616C0">
        <w:rPr>
          <w:rFonts w:ascii="Arial" w:hAnsi="Arial" w:cs="Arial"/>
          <w:sz w:val="24"/>
          <w:szCs w:val="24"/>
          <w:lang w:val="es-AR"/>
        </w:rPr>
        <w:t>.</w:t>
      </w:r>
    </w:p>
    <w:p w:rsidR="009616C0" w:rsidRPr="009616C0" w:rsidRDefault="009616C0" w:rsidP="009616C0">
      <w:pPr>
        <w:pStyle w:val="Prrafodelista"/>
        <w:numPr>
          <w:ilvl w:val="0"/>
          <w:numId w:val="26"/>
        </w:numPr>
        <w:spacing w:after="0" w:line="240" w:lineRule="auto"/>
        <w:ind w:left="0" w:firstLine="0"/>
        <w:jc w:val="both"/>
        <w:rPr>
          <w:rFonts w:ascii="Arial" w:hAnsi="Arial" w:cs="Arial"/>
          <w:sz w:val="24"/>
          <w:szCs w:val="24"/>
          <w:lang w:val="es-AR" w:eastAsia="es-ES"/>
        </w:rPr>
      </w:pPr>
      <w:r w:rsidRPr="009616C0">
        <w:rPr>
          <w:rFonts w:ascii="Arial" w:hAnsi="Arial" w:cs="Arial"/>
          <w:sz w:val="24"/>
          <w:szCs w:val="24"/>
          <w:lang w:val="es-AR" w:eastAsia="es-AR"/>
        </w:rPr>
        <w:t xml:space="preserve">MARTÍNEZ GÓMEZ, C. Descenso de la fecundidad, bono demográfico y crecimiento económico en Colombia, 1990-2010, para </w:t>
      </w:r>
      <w:r w:rsidRPr="009616C0">
        <w:rPr>
          <w:rFonts w:ascii="Arial" w:hAnsi="Arial" w:cs="Arial"/>
          <w:b/>
          <w:sz w:val="24"/>
          <w:szCs w:val="24"/>
          <w:lang w:val="es-AR" w:eastAsia="es-AR"/>
        </w:rPr>
        <w:t>Serie de Estudios a Profundidad ENDS 1990-2010</w:t>
      </w:r>
      <w:r w:rsidRPr="009616C0">
        <w:rPr>
          <w:rFonts w:ascii="Arial" w:hAnsi="Arial" w:cs="Arial"/>
          <w:sz w:val="24"/>
          <w:szCs w:val="24"/>
          <w:lang w:val="es-AR" w:eastAsia="es-AR"/>
        </w:rPr>
        <w:t>, Bogotá, 2013.</w:t>
      </w:r>
    </w:p>
    <w:p w:rsidR="009616C0" w:rsidRPr="009616C0" w:rsidRDefault="009616C0" w:rsidP="009616C0">
      <w:pPr>
        <w:pStyle w:val="Prrafodelista"/>
        <w:numPr>
          <w:ilvl w:val="0"/>
          <w:numId w:val="26"/>
        </w:numPr>
        <w:spacing w:after="0" w:line="240" w:lineRule="auto"/>
        <w:ind w:left="0" w:firstLine="0"/>
        <w:jc w:val="both"/>
        <w:rPr>
          <w:rFonts w:ascii="Arial" w:hAnsi="Arial" w:cs="Arial"/>
          <w:sz w:val="24"/>
          <w:szCs w:val="24"/>
          <w:lang w:val="es-AR" w:eastAsia="es-ES"/>
        </w:rPr>
      </w:pPr>
      <w:r w:rsidRPr="009616C0">
        <w:rPr>
          <w:rFonts w:ascii="Arial" w:hAnsi="Arial" w:cs="Arial"/>
          <w:sz w:val="24"/>
          <w:szCs w:val="24"/>
          <w:lang w:val="es-AR"/>
        </w:rPr>
        <w:t xml:space="preserve">SAAD, P; MILLER, T; MARTÍNEZ,  C. y HOLZ, M. Juventud y bono demográfico en Iberoamérica. </w:t>
      </w:r>
      <w:r w:rsidRPr="009616C0">
        <w:rPr>
          <w:rFonts w:ascii="Arial" w:hAnsi="Arial" w:cs="Arial"/>
          <w:b/>
          <w:sz w:val="24"/>
          <w:szCs w:val="24"/>
          <w:lang w:val="es-AR"/>
        </w:rPr>
        <w:t>Organización Iberoamericana de Juventud (OIJ) y la Comisión Económica para América Latina y el Caribe</w:t>
      </w:r>
      <w:r w:rsidRPr="009616C0">
        <w:rPr>
          <w:rFonts w:ascii="Arial" w:hAnsi="Arial" w:cs="Arial"/>
          <w:sz w:val="24"/>
          <w:szCs w:val="24"/>
          <w:lang w:val="es-AR"/>
        </w:rPr>
        <w:t xml:space="preserve"> (CEPAL), 2008.</w:t>
      </w:r>
    </w:p>
    <w:p w:rsidR="009616C0" w:rsidRPr="009616C0" w:rsidRDefault="009616C0" w:rsidP="009616C0">
      <w:pPr>
        <w:pStyle w:val="Textocomentario"/>
        <w:ind w:firstLine="709"/>
        <w:jc w:val="both"/>
        <w:rPr>
          <w:rFonts w:ascii="Arial" w:eastAsia="Calibri" w:hAnsi="Arial" w:cs="Arial"/>
          <w:color w:val="auto"/>
          <w:sz w:val="24"/>
          <w:szCs w:val="24"/>
          <w:shd w:val="clear" w:color="auto" w:fill="auto"/>
          <w:lang w:eastAsia="en-US"/>
        </w:rPr>
      </w:pPr>
    </w:p>
    <w:p w:rsidR="009616C0" w:rsidRPr="009616C0" w:rsidRDefault="009616C0" w:rsidP="009616C0">
      <w:pPr>
        <w:pStyle w:val="Textocomentario"/>
        <w:ind w:firstLine="709"/>
        <w:rPr>
          <w:rFonts w:ascii="Arial" w:eastAsia="Calibri" w:hAnsi="Arial" w:cs="Arial"/>
          <w:color w:val="auto"/>
          <w:sz w:val="24"/>
          <w:szCs w:val="24"/>
          <w:shd w:val="clear" w:color="auto" w:fill="auto"/>
          <w:lang w:eastAsia="en-US"/>
        </w:rPr>
      </w:pPr>
    </w:p>
    <w:p w:rsidR="009616C0" w:rsidRPr="009616C0" w:rsidRDefault="009616C0" w:rsidP="009616C0">
      <w:pPr>
        <w:jc w:val="both"/>
        <w:rPr>
          <w:rFonts w:ascii="Arial" w:hAnsi="Arial" w:cs="Arial"/>
        </w:rPr>
      </w:pPr>
    </w:p>
    <w:p w:rsidR="00197A54" w:rsidRPr="009616C0" w:rsidRDefault="00197A54" w:rsidP="009616C0">
      <w:pPr>
        <w:jc w:val="both"/>
        <w:rPr>
          <w:rFonts w:ascii="Arial" w:hAnsi="Arial" w:cs="Arial"/>
        </w:rPr>
      </w:pPr>
    </w:p>
    <w:p w:rsidR="00E5573D" w:rsidRPr="009616C0" w:rsidRDefault="00E5573D" w:rsidP="009616C0">
      <w:pPr>
        <w:jc w:val="both"/>
        <w:rPr>
          <w:rFonts w:ascii="Arial" w:hAnsi="Arial" w:cs="Arial"/>
        </w:rPr>
      </w:pPr>
    </w:p>
    <w:p w:rsidR="002712A9" w:rsidRPr="009616C0" w:rsidRDefault="002712A9" w:rsidP="009616C0">
      <w:pPr>
        <w:jc w:val="both"/>
        <w:rPr>
          <w:rFonts w:ascii="Arial" w:hAnsi="Arial" w:cs="Arial"/>
        </w:rPr>
      </w:pPr>
    </w:p>
    <w:sectPr w:rsidR="002712A9" w:rsidRPr="009616C0" w:rsidSect="009C45A2">
      <w:headerReference w:type="default" r:id="rId27"/>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7296" w:rsidRDefault="005E7296" w:rsidP="00513544">
      <w:r>
        <w:separator/>
      </w:r>
    </w:p>
  </w:endnote>
  <w:endnote w:type="continuationSeparator" w:id="0">
    <w:p w:rsidR="005E7296" w:rsidRDefault="005E7296" w:rsidP="005135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QAMEBP+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Nimbus Roman No9 L">
    <w:altName w:val="Times New Roman"/>
    <w:charset w:val="00"/>
    <w:family w:val="roman"/>
    <w:pitch w:val="variable"/>
    <w:sig w:usb0="00000000" w:usb1="00000000" w:usb2="00000000" w:usb3="00000000" w:csb0="00000000" w:csb1="00000000"/>
  </w:font>
  <w:font w:name="DejaVu Sans">
    <w:charset w:val="00"/>
    <w:family w:val="swiss"/>
    <w:pitch w:val="variable"/>
    <w:sig w:usb0="E7003EFF" w:usb1="D200FDFF" w:usb2="00046029" w:usb3="00000000" w:csb0="000001F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7296" w:rsidRDefault="005E7296" w:rsidP="00513544">
      <w:r>
        <w:separator/>
      </w:r>
    </w:p>
  </w:footnote>
  <w:footnote w:type="continuationSeparator" w:id="0">
    <w:p w:rsidR="005E7296" w:rsidRDefault="005E7296" w:rsidP="00513544">
      <w:r>
        <w:continuationSeparator/>
      </w:r>
    </w:p>
  </w:footnote>
  <w:footnote w:id="1">
    <w:p w:rsidR="003D6764" w:rsidRPr="009616C0" w:rsidRDefault="003D6764" w:rsidP="00B14592">
      <w:pPr>
        <w:pStyle w:val="Textonotapie"/>
        <w:jc w:val="both"/>
        <w:rPr>
          <w:rFonts w:ascii="Arial" w:hAnsi="Arial" w:cs="Arial"/>
          <w:lang w:val="es-AR"/>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5798059"/>
      <w:docPartObj>
        <w:docPartGallery w:val="Page Numbers (Top of Page)"/>
        <w:docPartUnique/>
      </w:docPartObj>
    </w:sdtPr>
    <w:sdtContent>
      <w:p w:rsidR="003D6764" w:rsidRDefault="00B3556B">
        <w:pPr>
          <w:pStyle w:val="Encabezado"/>
          <w:jc w:val="right"/>
        </w:pPr>
        <w:r>
          <w:fldChar w:fldCharType="begin"/>
        </w:r>
        <w:r w:rsidR="003D6764">
          <w:instrText xml:space="preserve"> PAGE   \* MERGEFORMAT </w:instrText>
        </w:r>
        <w:r>
          <w:fldChar w:fldCharType="separate"/>
        </w:r>
        <w:r w:rsidR="008F1F12">
          <w:rPr>
            <w:noProof/>
          </w:rPr>
          <w:t>1</w:t>
        </w:r>
        <w:r>
          <w:rPr>
            <w:noProof/>
          </w:rPr>
          <w:fldChar w:fldCharType="end"/>
        </w:r>
      </w:p>
    </w:sdtContent>
  </w:sdt>
  <w:p w:rsidR="003D6764" w:rsidRDefault="003D6764">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72B0D"/>
    <w:multiLevelType w:val="hybridMultilevel"/>
    <w:tmpl w:val="8BF262C6"/>
    <w:lvl w:ilvl="0" w:tplc="222AFC52">
      <w:numFmt w:val="bullet"/>
      <w:lvlText w:val="-"/>
      <w:lvlJc w:val="left"/>
      <w:pPr>
        <w:ind w:left="1440" w:hanging="360"/>
      </w:pPr>
      <w:rPr>
        <w:rFonts w:ascii="Times New Roman" w:eastAsia="Times New Roman" w:hAnsi="Times New Roman" w:cs="Times New Roman"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
    <w:nsid w:val="01705C3F"/>
    <w:multiLevelType w:val="hybridMultilevel"/>
    <w:tmpl w:val="264C992C"/>
    <w:lvl w:ilvl="0" w:tplc="F9CA4E6C">
      <w:numFmt w:val="bullet"/>
      <w:lvlText w:val="-"/>
      <w:lvlJc w:val="left"/>
      <w:pPr>
        <w:ind w:left="360" w:hanging="360"/>
      </w:pPr>
      <w:rPr>
        <w:rFonts w:ascii="Times New Roman" w:eastAsia="Times New Roman" w:hAnsi="Times New Roman" w:cs="Times New Roman"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
    <w:nsid w:val="03144C9E"/>
    <w:multiLevelType w:val="multilevel"/>
    <w:tmpl w:val="2AD44A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1CE3D86"/>
    <w:multiLevelType w:val="hybridMultilevel"/>
    <w:tmpl w:val="932C6BA8"/>
    <w:lvl w:ilvl="0" w:tplc="42703A18">
      <w:start w:val="5"/>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12F75469"/>
    <w:multiLevelType w:val="multilevel"/>
    <w:tmpl w:val="12C2171C"/>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72350F2"/>
    <w:multiLevelType w:val="hybridMultilevel"/>
    <w:tmpl w:val="99EC8F5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1A6A0ADD"/>
    <w:multiLevelType w:val="multilevel"/>
    <w:tmpl w:val="EA74F96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B275667"/>
    <w:multiLevelType w:val="hybridMultilevel"/>
    <w:tmpl w:val="E1F86F72"/>
    <w:lvl w:ilvl="0" w:tplc="222AFC52">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259868FB"/>
    <w:multiLevelType w:val="multilevel"/>
    <w:tmpl w:val="7576AAF0"/>
    <w:lvl w:ilvl="0">
      <w:start w:val="3"/>
      <w:numFmt w:val="decimal"/>
      <w:lvlText w:val="%1"/>
      <w:lvlJc w:val="left"/>
      <w:pPr>
        <w:ind w:left="360" w:hanging="360"/>
      </w:pPr>
      <w:rPr>
        <w:rFonts w:hint="default"/>
        <w:color w:val="auto"/>
      </w:rPr>
    </w:lvl>
    <w:lvl w:ilvl="1">
      <w:start w:val="7"/>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
    <w:nsid w:val="34404355"/>
    <w:multiLevelType w:val="hybridMultilevel"/>
    <w:tmpl w:val="2F984FCA"/>
    <w:lvl w:ilvl="0" w:tplc="7CB49BD8">
      <w:start w:val="1"/>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34D6257D"/>
    <w:multiLevelType w:val="hybridMultilevel"/>
    <w:tmpl w:val="B606AF40"/>
    <w:lvl w:ilvl="0" w:tplc="C03C7400">
      <w:start w:val="1"/>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nsid w:val="372721FA"/>
    <w:multiLevelType w:val="hybridMultilevel"/>
    <w:tmpl w:val="39CCB800"/>
    <w:lvl w:ilvl="0" w:tplc="42703A18">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38943C0A"/>
    <w:multiLevelType w:val="hybridMultilevel"/>
    <w:tmpl w:val="D310BBD4"/>
    <w:lvl w:ilvl="0" w:tplc="FFFFFFFF">
      <w:start w:val="1"/>
      <w:numFmt w:val="lowerLetter"/>
      <w:lvlText w:val="%1)"/>
      <w:lvlJc w:val="left"/>
      <w:pPr>
        <w:tabs>
          <w:tab w:val="num" w:pos="720"/>
        </w:tabs>
        <w:ind w:left="720" w:hanging="360"/>
      </w:pPr>
      <w:rPr>
        <w:rFonts w:hint="default"/>
      </w:rPr>
    </w:lvl>
    <w:lvl w:ilvl="1" w:tplc="FFFFFFFF">
      <w:start w:val="1"/>
      <w:numFmt w:val="lowerLetter"/>
      <w:lvlRestart w:val="0"/>
      <w:lvlText w:val="%2."/>
      <w:lvlJc w:val="left"/>
      <w:pPr>
        <w:tabs>
          <w:tab w:val="num" w:pos="1440"/>
        </w:tabs>
        <w:ind w:left="1440" w:hanging="360"/>
      </w:pPr>
    </w:lvl>
    <w:lvl w:ilvl="2" w:tplc="FFFFFFFF">
      <w:start w:val="1"/>
      <w:numFmt w:val="lowerRoman"/>
      <w:lvlRestart w:val="0"/>
      <w:lvlText w:val="%3."/>
      <w:lvlJc w:val="right"/>
      <w:pPr>
        <w:tabs>
          <w:tab w:val="num" w:pos="2160"/>
        </w:tabs>
        <w:ind w:left="2160" w:hanging="180"/>
      </w:pPr>
    </w:lvl>
    <w:lvl w:ilvl="3" w:tplc="FFFFFFFF">
      <w:start w:val="1"/>
      <w:numFmt w:val="decimal"/>
      <w:lvlRestart w:val="0"/>
      <w:lvlText w:val="%4."/>
      <w:lvlJc w:val="left"/>
      <w:pPr>
        <w:tabs>
          <w:tab w:val="num" w:pos="2880"/>
        </w:tabs>
        <w:ind w:left="2880" w:hanging="360"/>
      </w:pPr>
    </w:lvl>
    <w:lvl w:ilvl="4" w:tplc="FFFFFFFF">
      <w:start w:val="1"/>
      <w:numFmt w:val="lowerLetter"/>
      <w:lvlRestart w:val="0"/>
      <w:lvlText w:val="%5."/>
      <w:lvlJc w:val="left"/>
      <w:pPr>
        <w:tabs>
          <w:tab w:val="num" w:pos="3600"/>
        </w:tabs>
        <w:ind w:left="3600" w:hanging="360"/>
      </w:pPr>
    </w:lvl>
    <w:lvl w:ilvl="5" w:tplc="FFFFFFFF">
      <w:start w:val="1"/>
      <w:numFmt w:val="lowerRoman"/>
      <w:lvlRestart w:val="0"/>
      <w:lvlText w:val="%6."/>
      <w:lvlJc w:val="right"/>
      <w:pPr>
        <w:tabs>
          <w:tab w:val="num" w:pos="4320"/>
        </w:tabs>
        <w:ind w:left="4320" w:hanging="180"/>
      </w:pPr>
    </w:lvl>
    <w:lvl w:ilvl="6" w:tplc="FFFFFFFF">
      <w:start w:val="1"/>
      <w:numFmt w:val="decimal"/>
      <w:lvlRestart w:val="0"/>
      <w:lvlText w:val="%7."/>
      <w:lvlJc w:val="left"/>
      <w:pPr>
        <w:tabs>
          <w:tab w:val="num" w:pos="5040"/>
        </w:tabs>
        <w:ind w:left="5040" w:hanging="360"/>
      </w:pPr>
    </w:lvl>
    <w:lvl w:ilvl="7" w:tplc="FFFFFFFF">
      <w:start w:val="1"/>
      <w:numFmt w:val="lowerLetter"/>
      <w:lvlRestart w:val="0"/>
      <w:lvlText w:val="%8."/>
      <w:lvlJc w:val="left"/>
      <w:pPr>
        <w:tabs>
          <w:tab w:val="num" w:pos="5760"/>
        </w:tabs>
        <w:ind w:left="5760" w:hanging="360"/>
      </w:pPr>
    </w:lvl>
    <w:lvl w:ilvl="8" w:tplc="FFFFFFFF">
      <w:start w:val="1"/>
      <w:numFmt w:val="lowerRoman"/>
      <w:lvlRestart w:val="0"/>
      <w:lvlText w:val="%9."/>
      <w:lvlJc w:val="right"/>
      <w:pPr>
        <w:tabs>
          <w:tab w:val="num" w:pos="6480"/>
        </w:tabs>
        <w:ind w:left="6480" w:hanging="180"/>
      </w:pPr>
    </w:lvl>
  </w:abstractNum>
  <w:abstractNum w:abstractNumId="13">
    <w:nsid w:val="50483240"/>
    <w:multiLevelType w:val="hybridMultilevel"/>
    <w:tmpl w:val="99EC8F5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55A445CE"/>
    <w:multiLevelType w:val="hybridMultilevel"/>
    <w:tmpl w:val="0248D7E2"/>
    <w:lvl w:ilvl="0" w:tplc="74C636F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nsid w:val="55BE1BFB"/>
    <w:multiLevelType w:val="hybridMultilevel"/>
    <w:tmpl w:val="99EC8F5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nsid w:val="5CAF71A8"/>
    <w:multiLevelType w:val="hybridMultilevel"/>
    <w:tmpl w:val="39CCB800"/>
    <w:lvl w:ilvl="0" w:tplc="42703A18">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nsid w:val="5FCB40C6"/>
    <w:multiLevelType w:val="hybridMultilevel"/>
    <w:tmpl w:val="5AC488AA"/>
    <w:lvl w:ilvl="0" w:tplc="222AFC52">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nsid w:val="60833A58"/>
    <w:multiLevelType w:val="hybridMultilevel"/>
    <w:tmpl w:val="A85C7ABE"/>
    <w:lvl w:ilvl="0" w:tplc="5A1A1F36">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nsid w:val="68E15778"/>
    <w:multiLevelType w:val="hybridMultilevel"/>
    <w:tmpl w:val="33046E7A"/>
    <w:lvl w:ilvl="0" w:tplc="FFFFFFFF">
      <w:numFmt w:val="bullet"/>
      <w:lvlText w:val="-"/>
      <w:lvlJc w:val="left"/>
      <w:pPr>
        <w:ind w:left="720" w:hanging="360"/>
      </w:pPr>
      <w:rPr>
        <w:rFonts w:ascii="Times New Roman" w:eastAsia="Times New Roman" w:hAnsi="Times New Roman" w:cs="Times New Roman" w:hint="default"/>
      </w:rPr>
    </w:lvl>
    <w:lvl w:ilvl="1" w:tplc="FFFFFFFF">
      <w:start w:val="1"/>
      <w:numFmt w:val="bullet"/>
      <w:lvlRestart w:val="0"/>
      <w:lvlText w:val="o"/>
      <w:lvlJc w:val="left"/>
      <w:pPr>
        <w:ind w:left="1440" w:hanging="360"/>
      </w:pPr>
      <w:rPr>
        <w:rFonts w:ascii="Courier New" w:hAnsi="Courier New" w:cs="Courier New" w:hint="default"/>
      </w:rPr>
    </w:lvl>
    <w:lvl w:ilvl="2" w:tplc="FFFFFFFF">
      <w:start w:val="1"/>
      <w:numFmt w:val="bullet"/>
      <w:lvlRestart w:val="0"/>
      <w:lvlText w:val=""/>
      <w:lvlJc w:val="left"/>
      <w:pPr>
        <w:ind w:left="2160" w:hanging="360"/>
      </w:pPr>
      <w:rPr>
        <w:rFonts w:ascii="Wingdings" w:hAnsi="Wingdings" w:hint="default"/>
      </w:rPr>
    </w:lvl>
    <w:lvl w:ilvl="3" w:tplc="FFFFFFFF">
      <w:start w:val="1"/>
      <w:numFmt w:val="bullet"/>
      <w:lvlRestart w:val="0"/>
      <w:lvlText w:val=""/>
      <w:lvlJc w:val="left"/>
      <w:pPr>
        <w:ind w:left="2880" w:hanging="360"/>
      </w:pPr>
      <w:rPr>
        <w:rFonts w:ascii="Symbol" w:hAnsi="Symbol" w:hint="default"/>
      </w:rPr>
    </w:lvl>
    <w:lvl w:ilvl="4" w:tplc="FFFFFFFF">
      <w:start w:val="1"/>
      <w:numFmt w:val="bullet"/>
      <w:lvlRestart w:val="0"/>
      <w:lvlText w:val="o"/>
      <w:lvlJc w:val="left"/>
      <w:pPr>
        <w:ind w:left="3600" w:hanging="360"/>
      </w:pPr>
      <w:rPr>
        <w:rFonts w:ascii="Courier New" w:hAnsi="Courier New" w:cs="Courier New" w:hint="default"/>
      </w:rPr>
    </w:lvl>
    <w:lvl w:ilvl="5" w:tplc="FFFFFFFF">
      <w:start w:val="1"/>
      <w:numFmt w:val="bullet"/>
      <w:lvlRestart w:val="0"/>
      <w:lvlText w:val=""/>
      <w:lvlJc w:val="left"/>
      <w:pPr>
        <w:ind w:left="4320" w:hanging="360"/>
      </w:pPr>
      <w:rPr>
        <w:rFonts w:ascii="Wingdings" w:hAnsi="Wingdings" w:hint="default"/>
      </w:rPr>
    </w:lvl>
    <w:lvl w:ilvl="6" w:tplc="FFFFFFFF">
      <w:start w:val="1"/>
      <w:numFmt w:val="bullet"/>
      <w:lvlRestart w:val="0"/>
      <w:lvlText w:val=""/>
      <w:lvlJc w:val="left"/>
      <w:pPr>
        <w:ind w:left="5040" w:hanging="360"/>
      </w:pPr>
      <w:rPr>
        <w:rFonts w:ascii="Symbol" w:hAnsi="Symbol" w:hint="default"/>
      </w:rPr>
    </w:lvl>
    <w:lvl w:ilvl="7" w:tplc="FFFFFFFF">
      <w:start w:val="1"/>
      <w:numFmt w:val="bullet"/>
      <w:lvlRestart w:val="0"/>
      <w:lvlText w:val="o"/>
      <w:lvlJc w:val="left"/>
      <w:pPr>
        <w:ind w:left="5760" w:hanging="360"/>
      </w:pPr>
      <w:rPr>
        <w:rFonts w:ascii="Courier New" w:hAnsi="Courier New" w:cs="Courier New" w:hint="default"/>
      </w:rPr>
    </w:lvl>
    <w:lvl w:ilvl="8" w:tplc="FFFFFFFF">
      <w:start w:val="1"/>
      <w:numFmt w:val="bullet"/>
      <w:lvlRestart w:val="0"/>
      <w:lvlText w:val=""/>
      <w:lvlJc w:val="left"/>
      <w:pPr>
        <w:ind w:left="6480" w:hanging="360"/>
      </w:pPr>
      <w:rPr>
        <w:rFonts w:ascii="Wingdings" w:hAnsi="Wingdings" w:hint="default"/>
      </w:rPr>
    </w:lvl>
  </w:abstractNum>
  <w:abstractNum w:abstractNumId="20">
    <w:nsid w:val="692037C4"/>
    <w:multiLevelType w:val="multilevel"/>
    <w:tmpl w:val="17E64E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A4C430F"/>
    <w:multiLevelType w:val="hybridMultilevel"/>
    <w:tmpl w:val="A9FA6BE4"/>
    <w:lvl w:ilvl="0" w:tplc="FFFFFFFF">
      <w:numFmt w:val="bullet"/>
      <w:lvlText w:val="-"/>
      <w:lvlJc w:val="left"/>
      <w:pPr>
        <w:ind w:left="360" w:hanging="360"/>
      </w:pPr>
      <w:rPr>
        <w:rFonts w:ascii="Times New Roman" w:eastAsia="Times New Roman" w:hAnsi="Times New Roman" w:cs="Times New Roman"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22">
    <w:nsid w:val="6C815683"/>
    <w:multiLevelType w:val="hybridMultilevel"/>
    <w:tmpl w:val="4372DC16"/>
    <w:lvl w:ilvl="0" w:tplc="222AFC52">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nsid w:val="74EA7F58"/>
    <w:multiLevelType w:val="hybridMultilevel"/>
    <w:tmpl w:val="5EBE1832"/>
    <w:lvl w:ilvl="0" w:tplc="222AFC52">
      <w:numFmt w:val="bullet"/>
      <w:lvlText w:val="-"/>
      <w:lvlJc w:val="left"/>
      <w:pPr>
        <w:ind w:left="36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nsid w:val="75312FF6"/>
    <w:multiLevelType w:val="multilevel"/>
    <w:tmpl w:val="47D891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5AC1A38"/>
    <w:multiLevelType w:val="multilevel"/>
    <w:tmpl w:val="3954A6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C1F7ABE"/>
    <w:multiLevelType w:val="hybridMultilevel"/>
    <w:tmpl w:val="9EC210CC"/>
    <w:lvl w:ilvl="0" w:tplc="6DF26E3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
    <w:nsid w:val="7CA2217E"/>
    <w:multiLevelType w:val="hybridMultilevel"/>
    <w:tmpl w:val="DF9846E6"/>
    <w:lvl w:ilvl="0" w:tplc="922AC0EE">
      <w:start w:val="2"/>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9"/>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0"/>
  </w:num>
  <w:num w:numId="5">
    <w:abstractNumId w:val="18"/>
  </w:num>
  <w:num w:numId="6">
    <w:abstractNumId w:val="14"/>
  </w:num>
  <w:num w:numId="7">
    <w:abstractNumId w:val="7"/>
  </w:num>
  <w:num w:numId="8">
    <w:abstractNumId w:val="17"/>
  </w:num>
  <w:num w:numId="9">
    <w:abstractNumId w:val="26"/>
  </w:num>
  <w:num w:numId="10">
    <w:abstractNumId w:val="15"/>
  </w:num>
  <w:num w:numId="11">
    <w:abstractNumId w:val="5"/>
  </w:num>
  <w:num w:numId="12">
    <w:abstractNumId w:val="13"/>
  </w:num>
  <w:num w:numId="13">
    <w:abstractNumId w:val="25"/>
  </w:num>
  <w:num w:numId="14">
    <w:abstractNumId w:val="2"/>
  </w:num>
  <w:num w:numId="15">
    <w:abstractNumId w:val="20"/>
  </w:num>
  <w:num w:numId="16">
    <w:abstractNumId w:val="8"/>
  </w:num>
  <w:num w:numId="17">
    <w:abstractNumId w:val="6"/>
  </w:num>
  <w:num w:numId="18">
    <w:abstractNumId w:val="24"/>
  </w:num>
  <w:num w:numId="19">
    <w:abstractNumId w:val="4"/>
  </w:num>
  <w:num w:numId="20">
    <w:abstractNumId w:val="10"/>
  </w:num>
  <w:num w:numId="21">
    <w:abstractNumId w:val="16"/>
  </w:num>
  <w:num w:numId="22">
    <w:abstractNumId w:val="11"/>
  </w:num>
  <w:num w:numId="23">
    <w:abstractNumId w:val="27"/>
  </w:num>
  <w:num w:numId="24">
    <w:abstractNumId w:val="3"/>
  </w:num>
  <w:num w:numId="25">
    <w:abstractNumId w:val="9"/>
  </w:num>
  <w:num w:numId="26">
    <w:abstractNumId w:val="1"/>
  </w:num>
  <w:num w:numId="27">
    <w:abstractNumId w:val="23"/>
  </w:num>
  <w:num w:numId="28">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footnotePr>
    <w:footnote w:id="-1"/>
    <w:footnote w:id="0"/>
  </w:footnotePr>
  <w:endnotePr>
    <w:endnote w:id="-1"/>
    <w:endnote w:id="0"/>
  </w:endnotePr>
  <w:compat/>
  <w:rsids>
    <w:rsidRoot w:val="00513544"/>
    <w:rsid w:val="00007896"/>
    <w:rsid w:val="00016609"/>
    <w:rsid w:val="0001716C"/>
    <w:rsid w:val="000223FB"/>
    <w:rsid w:val="0002529E"/>
    <w:rsid w:val="0003032B"/>
    <w:rsid w:val="00036041"/>
    <w:rsid w:val="000413DB"/>
    <w:rsid w:val="00042B78"/>
    <w:rsid w:val="000505F9"/>
    <w:rsid w:val="0005641C"/>
    <w:rsid w:val="00060C83"/>
    <w:rsid w:val="00072EBB"/>
    <w:rsid w:val="00073BAE"/>
    <w:rsid w:val="00073F70"/>
    <w:rsid w:val="00074E85"/>
    <w:rsid w:val="000851E7"/>
    <w:rsid w:val="00090A88"/>
    <w:rsid w:val="00094BB9"/>
    <w:rsid w:val="000975F1"/>
    <w:rsid w:val="000A27B5"/>
    <w:rsid w:val="000A7255"/>
    <w:rsid w:val="000B308F"/>
    <w:rsid w:val="000C516C"/>
    <w:rsid w:val="000C6AA7"/>
    <w:rsid w:val="000D1C84"/>
    <w:rsid w:val="000D56C1"/>
    <w:rsid w:val="000D6344"/>
    <w:rsid w:val="000D6A17"/>
    <w:rsid w:val="000E0FF5"/>
    <w:rsid w:val="000E4740"/>
    <w:rsid w:val="000F2BB8"/>
    <w:rsid w:val="000F3DE7"/>
    <w:rsid w:val="0010167D"/>
    <w:rsid w:val="0011126F"/>
    <w:rsid w:val="00111809"/>
    <w:rsid w:val="001222F2"/>
    <w:rsid w:val="00125D51"/>
    <w:rsid w:val="00143C7F"/>
    <w:rsid w:val="001678E1"/>
    <w:rsid w:val="0017035E"/>
    <w:rsid w:val="001770F9"/>
    <w:rsid w:val="00187B30"/>
    <w:rsid w:val="001912AD"/>
    <w:rsid w:val="001956FF"/>
    <w:rsid w:val="00197A54"/>
    <w:rsid w:val="001A5C3C"/>
    <w:rsid w:val="001A61D2"/>
    <w:rsid w:val="001B0817"/>
    <w:rsid w:val="001C4219"/>
    <w:rsid w:val="001C4BFF"/>
    <w:rsid w:val="001D1B72"/>
    <w:rsid w:val="001D6F3C"/>
    <w:rsid w:val="001F1643"/>
    <w:rsid w:val="002120C4"/>
    <w:rsid w:val="0021355C"/>
    <w:rsid w:val="002225D3"/>
    <w:rsid w:val="00226B0E"/>
    <w:rsid w:val="00234BA1"/>
    <w:rsid w:val="00234E67"/>
    <w:rsid w:val="002359AF"/>
    <w:rsid w:val="00240373"/>
    <w:rsid w:val="00243B8D"/>
    <w:rsid w:val="00243D07"/>
    <w:rsid w:val="0024468D"/>
    <w:rsid w:val="002457B6"/>
    <w:rsid w:val="00245AFE"/>
    <w:rsid w:val="0025130B"/>
    <w:rsid w:val="0025188D"/>
    <w:rsid w:val="0025227D"/>
    <w:rsid w:val="0025357A"/>
    <w:rsid w:val="002643CB"/>
    <w:rsid w:val="00264F00"/>
    <w:rsid w:val="002658FA"/>
    <w:rsid w:val="002712A9"/>
    <w:rsid w:val="00273CA1"/>
    <w:rsid w:val="00274C52"/>
    <w:rsid w:val="002758AE"/>
    <w:rsid w:val="00281352"/>
    <w:rsid w:val="00286363"/>
    <w:rsid w:val="002934F0"/>
    <w:rsid w:val="002B192B"/>
    <w:rsid w:val="002B3A14"/>
    <w:rsid w:val="002B685F"/>
    <w:rsid w:val="002B7382"/>
    <w:rsid w:val="002C73AA"/>
    <w:rsid w:val="002C79C5"/>
    <w:rsid w:val="002D50AD"/>
    <w:rsid w:val="002E5524"/>
    <w:rsid w:val="002F0076"/>
    <w:rsid w:val="0030143F"/>
    <w:rsid w:val="003051D7"/>
    <w:rsid w:val="00307D9B"/>
    <w:rsid w:val="00314FA9"/>
    <w:rsid w:val="003159F7"/>
    <w:rsid w:val="00357182"/>
    <w:rsid w:val="003705D0"/>
    <w:rsid w:val="00374EE7"/>
    <w:rsid w:val="003809F1"/>
    <w:rsid w:val="00386601"/>
    <w:rsid w:val="00396E52"/>
    <w:rsid w:val="003A57E8"/>
    <w:rsid w:val="003C081A"/>
    <w:rsid w:val="003C0CD8"/>
    <w:rsid w:val="003D3BB5"/>
    <w:rsid w:val="003D6764"/>
    <w:rsid w:val="003F1675"/>
    <w:rsid w:val="003F3F0B"/>
    <w:rsid w:val="003F4C82"/>
    <w:rsid w:val="004014C0"/>
    <w:rsid w:val="00412714"/>
    <w:rsid w:val="004208E7"/>
    <w:rsid w:val="004305E5"/>
    <w:rsid w:val="00433CB4"/>
    <w:rsid w:val="004360F3"/>
    <w:rsid w:val="004411FE"/>
    <w:rsid w:val="00451510"/>
    <w:rsid w:val="0045247B"/>
    <w:rsid w:val="00452538"/>
    <w:rsid w:val="00455861"/>
    <w:rsid w:val="00461E25"/>
    <w:rsid w:val="00486AB1"/>
    <w:rsid w:val="0049170F"/>
    <w:rsid w:val="00491F60"/>
    <w:rsid w:val="004A0455"/>
    <w:rsid w:val="004B77AC"/>
    <w:rsid w:val="004B789A"/>
    <w:rsid w:val="004D641C"/>
    <w:rsid w:val="004E1559"/>
    <w:rsid w:val="004E2EAF"/>
    <w:rsid w:val="004E763A"/>
    <w:rsid w:val="004F382A"/>
    <w:rsid w:val="004F4F27"/>
    <w:rsid w:val="004F7197"/>
    <w:rsid w:val="005031BA"/>
    <w:rsid w:val="005033D4"/>
    <w:rsid w:val="00505063"/>
    <w:rsid w:val="00513544"/>
    <w:rsid w:val="00513A7F"/>
    <w:rsid w:val="005145AF"/>
    <w:rsid w:val="0051553F"/>
    <w:rsid w:val="00517BC6"/>
    <w:rsid w:val="00520294"/>
    <w:rsid w:val="0052217D"/>
    <w:rsid w:val="00553AE0"/>
    <w:rsid w:val="00560550"/>
    <w:rsid w:val="005710BA"/>
    <w:rsid w:val="005717A8"/>
    <w:rsid w:val="00581E74"/>
    <w:rsid w:val="00582EBA"/>
    <w:rsid w:val="005845E9"/>
    <w:rsid w:val="005924A0"/>
    <w:rsid w:val="00592D69"/>
    <w:rsid w:val="0059733F"/>
    <w:rsid w:val="005A12BC"/>
    <w:rsid w:val="005A1F03"/>
    <w:rsid w:val="005A6250"/>
    <w:rsid w:val="005C63EA"/>
    <w:rsid w:val="005D1691"/>
    <w:rsid w:val="005D1F86"/>
    <w:rsid w:val="005D3F65"/>
    <w:rsid w:val="005E3716"/>
    <w:rsid w:val="005E7296"/>
    <w:rsid w:val="005E72D0"/>
    <w:rsid w:val="005F0FEA"/>
    <w:rsid w:val="005F31B0"/>
    <w:rsid w:val="005F56CE"/>
    <w:rsid w:val="005F65F6"/>
    <w:rsid w:val="005F67EF"/>
    <w:rsid w:val="005F6D3C"/>
    <w:rsid w:val="00602AFF"/>
    <w:rsid w:val="00604720"/>
    <w:rsid w:val="00605D3A"/>
    <w:rsid w:val="00606912"/>
    <w:rsid w:val="00614850"/>
    <w:rsid w:val="0062516A"/>
    <w:rsid w:val="00636CBC"/>
    <w:rsid w:val="006405E3"/>
    <w:rsid w:val="006440A0"/>
    <w:rsid w:val="0065091E"/>
    <w:rsid w:val="00654C65"/>
    <w:rsid w:val="00685341"/>
    <w:rsid w:val="006A0559"/>
    <w:rsid w:val="006A2C77"/>
    <w:rsid w:val="006B1F29"/>
    <w:rsid w:val="006B4360"/>
    <w:rsid w:val="006C64A8"/>
    <w:rsid w:val="006D0BAA"/>
    <w:rsid w:val="006D1752"/>
    <w:rsid w:val="006D6F88"/>
    <w:rsid w:val="006E0261"/>
    <w:rsid w:val="006E3BCF"/>
    <w:rsid w:val="006F244A"/>
    <w:rsid w:val="00700873"/>
    <w:rsid w:val="00701FE1"/>
    <w:rsid w:val="00703C92"/>
    <w:rsid w:val="00706C15"/>
    <w:rsid w:val="00710836"/>
    <w:rsid w:val="00717005"/>
    <w:rsid w:val="0071772D"/>
    <w:rsid w:val="00725847"/>
    <w:rsid w:val="007316A0"/>
    <w:rsid w:val="00734E31"/>
    <w:rsid w:val="00753DF3"/>
    <w:rsid w:val="00760B1E"/>
    <w:rsid w:val="00766E77"/>
    <w:rsid w:val="00772190"/>
    <w:rsid w:val="007769EB"/>
    <w:rsid w:val="007A1CBA"/>
    <w:rsid w:val="007A2D42"/>
    <w:rsid w:val="007B5090"/>
    <w:rsid w:val="007D386E"/>
    <w:rsid w:val="007E6FEC"/>
    <w:rsid w:val="007E740C"/>
    <w:rsid w:val="007F114B"/>
    <w:rsid w:val="00801DD9"/>
    <w:rsid w:val="00806770"/>
    <w:rsid w:val="00814AC6"/>
    <w:rsid w:val="0081641D"/>
    <w:rsid w:val="008337F2"/>
    <w:rsid w:val="00836320"/>
    <w:rsid w:val="008367DD"/>
    <w:rsid w:val="00843B05"/>
    <w:rsid w:val="00855042"/>
    <w:rsid w:val="00860600"/>
    <w:rsid w:val="00860602"/>
    <w:rsid w:val="008615E2"/>
    <w:rsid w:val="0086292A"/>
    <w:rsid w:val="00867A07"/>
    <w:rsid w:val="00875225"/>
    <w:rsid w:val="00876FAF"/>
    <w:rsid w:val="00880C31"/>
    <w:rsid w:val="0088745E"/>
    <w:rsid w:val="00891B6F"/>
    <w:rsid w:val="008A50F4"/>
    <w:rsid w:val="008A5B4B"/>
    <w:rsid w:val="008B0B32"/>
    <w:rsid w:val="008B1EC7"/>
    <w:rsid w:val="008B1EDD"/>
    <w:rsid w:val="008B3EB6"/>
    <w:rsid w:val="008B4543"/>
    <w:rsid w:val="008B541D"/>
    <w:rsid w:val="008C0ED0"/>
    <w:rsid w:val="008C15CA"/>
    <w:rsid w:val="008C167D"/>
    <w:rsid w:val="008D6480"/>
    <w:rsid w:val="008E7510"/>
    <w:rsid w:val="008F1F12"/>
    <w:rsid w:val="008F781C"/>
    <w:rsid w:val="00917CCE"/>
    <w:rsid w:val="009226DB"/>
    <w:rsid w:val="009238C0"/>
    <w:rsid w:val="0093771C"/>
    <w:rsid w:val="00941529"/>
    <w:rsid w:val="00942E6F"/>
    <w:rsid w:val="00943155"/>
    <w:rsid w:val="00946C32"/>
    <w:rsid w:val="00947F96"/>
    <w:rsid w:val="009616C0"/>
    <w:rsid w:val="00964E84"/>
    <w:rsid w:val="009663A3"/>
    <w:rsid w:val="00984A7D"/>
    <w:rsid w:val="00984F30"/>
    <w:rsid w:val="00986CAD"/>
    <w:rsid w:val="009906BC"/>
    <w:rsid w:val="0099331C"/>
    <w:rsid w:val="009A0E74"/>
    <w:rsid w:val="009A65F1"/>
    <w:rsid w:val="009B42D7"/>
    <w:rsid w:val="009C0867"/>
    <w:rsid w:val="009C45A2"/>
    <w:rsid w:val="009C5A4A"/>
    <w:rsid w:val="009C6567"/>
    <w:rsid w:val="009E3A7A"/>
    <w:rsid w:val="009E6F25"/>
    <w:rsid w:val="009F546E"/>
    <w:rsid w:val="009F7DF4"/>
    <w:rsid w:val="00A00BC6"/>
    <w:rsid w:val="00A01602"/>
    <w:rsid w:val="00A046B7"/>
    <w:rsid w:val="00A12638"/>
    <w:rsid w:val="00A14749"/>
    <w:rsid w:val="00A1500A"/>
    <w:rsid w:val="00A22C2D"/>
    <w:rsid w:val="00A24B64"/>
    <w:rsid w:val="00A40C21"/>
    <w:rsid w:val="00A473F8"/>
    <w:rsid w:val="00A477B2"/>
    <w:rsid w:val="00A50EC8"/>
    <w:rsid w:val="00A51F55"/>
    <w:rsid w:val="00A64D9B"/>
    <w:rsid w:val="00A677BD"/>
    <w:rsid w:val="00A709B8"/>
    <w:rsid w:val="00A76043"/>
    <w:rsid w:val="00A76D39"/>
    <w:rsid w:val="00A77A72"/>
    <w:rsid w:val="00A80D92"/>
    <w:rsid w:val="00AA0186"/>
    <w:rsid w:val="00AA0BF9"/>
    <w:rsid w:val="00AA53E6"/>
    <w:rsid w:val="00AB0471"/>
    <w:rsid w:val="00AB7B57"/>
    <w:rsid w:val="00AD3A50"/>
    <w:rsid w:val="00AD4515"/>
    <w:rsid w:val="00AD5046"/>
    <w:rsid w:val="00AD6A70"/>
    <w:rsid w:val="00AE0563"/>
    <w:rsid w:val="00AE3685"/>
    <w:rsid w:val="00AF01F8"/>
    <w:rsid w:val="00B000FC"/>
    <w:rsid w:val="00B01A01"/>
    <w:rsid w:val="00B02201"/>
    <w:rsid w:val="00B10166"/>
    <w:rsid w:val="00B10623"/>
    <w:rsid w:val="00B14592"/>
    <w:rsid w:val="00B150CA"/>
    <w:rsid w:val="00B15D13"/>
    <w:rsid w:val="00B16873"/>
    <w:rsid w:val="00B17071"/>
    <w:rsid w:val="00B21FCA"/>
    <w:rsid w:val="00B272B6"/>
    <w:rsid w:val="00B31854"/>
    <w:rsid w:val="00B3556B"/>
    <w:rsid w:val="00B3731E"/>
    <w:rsid w:val="00B4521D"/>
    <w:rsid w:val="00B45FA7"/>
    <w:rsid w:val="00B50D7F"/>
    <w:rsid w:val="00B551B2"/>
    <w:rsid w:val="00B62059"/>
    <w:rsid w:val="00B671E1"/>
    <w:rsid w:val="00B72D57"/>
    <w:rsid w:val="00B82D45"/>
    <w:rsid w:val="00B85192"/>
    <w:rsid w:val="00B873FA"/>
    <w:rsid w:val="00B949A7"/>
    <w:rsid w:val="00BA1F5E"/>
    <w:rsid w:val="00BB1E7E"/>
    <w:rsid w:val="00BB2837"/>
    <w:rsid w:val="00BB30AE"/>
    <w:rsid w:val="00BD0CB2"/>
    <w:rsid w:val="00BD790C"/>
    <w:rsid w:val="00BE6A2D"/>
    <w:rsid w:val="00BF1153"/>
    <w:rsid w:val="00C05FBB"/>
    <w:rsid w:val="00C14B5B"/>
    <w:rsid w:val="00C1614E"/>
    <w:rsid w:val="00C378C6"/>
    <w:rsid w:val="00C400B2"/>
    <w:rsid w:val="00C4047F"/>
    <w:rsid w:val="00C417BF"/>
    <w:rsid w:val="00C51B9C"/>
    <w:rsid w:val="00C67412"/>
    <w:rsid w:val="00C71B68"/>
    <w:rsid w:val="00C80CAE"/>
    <w:rsid w:val="00C81F20"/>
    <w:rsid w:val="00C83547"/>
    <w:rsid w:val="00C91358"/>
    <w:rsid w:val="00C95E62"/>
    <w:rsid w:val="00CA7B2A"/>
    <w:rsid w:val="00CB4731"/>
    <w:rsid w:val="00CD06CD"/>
    <w:rsid w:val="00CD57CB"/>
    <w:rsid w:val="00CE005D"/>
    <w:rsid w:val="00D00F38"/>
    <w:rsid w:val="00D0705E"/>
    <w:rsid w:val="00D13DE4"/>
    <w:rsid w:val="00D176E4"/>
    <w:rsid w:val="00D177A2"/>
    <w:rsid w:val="00D23D6D"/>
    <w:rsid w:val="00D3558E"/>
    <w:rsid w:val="00D4116B"/>
    <w:rsid w:val="00D4155A"/>
    <w:rsid w:val="00D52302"/>
    <w:rsid w:val="00D5760B"/>
    <w:rsid w:val="00D64B26"/>
    <w:rsid w:val="00D662D0"/>
    <w:rsid w:val="00D73E43"/>
    <w:rsid w:val="00D8369E"/>
    <w:rsid w:val="00D85061"/>
    <w:rsid w:val="00D90891"/>
    <w:rsid w:val="00DA0209"/>
    <w:rsid w:val="00DA08B1"/>
    <w:rsid w:val="00DA382E"/>
    <w:rsid w:val="00DA763D"/>
    <w:rsid w:val="00DB5F27"/>
    <w:rsid w:val="00DB7509"/>
    <w:rsid w:val="00DC05A1"/>
    <w:rsid w:val="00DC4858"/>
    <w:rsid w:val="00DC743F"/>
    <w:rsid w:val="00DD4715"/>
    <w:rsid w:val="00DD6D68"/>
    <w:rsid w:val="00DE123A"/>
    <w:rsid w:val="00DE62DE"/>
    <w:rsid w:val="00DF3FA8"/>
    <w:rsid w:val="00E02036"/>
    <w:rsid w:val="00E046F0"/>
    <w:rsid w:val="00E06087"/>
    <w:rsid w:val="00E10123"/>
    <w:rsid w:val="00E10E2C"/>
    <w:rsid w:val="00E14E8B"/>
    <w:rsid w:val="00E1563F"/>
    <w:rsid w:val="00E23271"/>
    <w:rsid w:val="00E364D6"/>
    <w:rsid w:val="00E5573D"/>
    <w:rsid w:val="00E61A3C"/>
    <w:rsid w:val="00E6572D"/>
    <w:rsid w:val="00E77B44"/>
    <w:rsid w:val="00E8581D"/>
    <w:rsid w:val="00EA0A24"/>
    <w:rsid w:val="00EA26F8"/>
    <w:rsid w:val="00EA3105"/>
    <w:rsid w:val="00EB25FD"/>
    <w:rsid w:val="00EC0078"/>
    <w:rsid w:val="00EC0B67"/>
    <w:rsid w:val="00EC6CB0"/>
    <w:rsid w:val="00ED5BB1"/>
    <w:rsid w:val="00ED5C99"/>
    <w:rsid w:val="00EE5678"/>
    <w:rsid w:val="00EF6D44"/>
    <w:rsid w:val="00F02510"/>
    <w:rsid w:val="00F07535"/>
    <w:rsid w:val="00F1307F"/>
    <w:rsid w:val="00F2072F"/>
    <w:rsid w:val="00F20A0A"/>
    <w:rsid w:val="00F27FDF"/>
    <w:rsid w:val="00F3045A"/>
    <w:rsid w:val="00F351DF"/>
    <w:rsid w:val="00F44706"/>
    <w:rsid w:val="00F51EEA"/>
    <w:rsid w:val="00F5673F"/>
    <w:rsid w:val="00F61B48"/>
    <w:rsid w:val="00F77397"/>
    <w:rsid w:val="00F85760"/>
    <w:rsid w:val="00F9063A"/>
    <w:rsid w:val="00F92F8A"/>
    <w:rsid w:val="00F93BF7"/>
    <w:rsid w:val="00FA6C2C"/>
    <w:rsid w:val="00FA7F24"/>
    <w:rsid w:val="00FB058A"/>
    <w:rsid w:val="00FC14A7"/>
    <w:rsid w:val="00FC19C3"/>
    <w:rsid w:val="00FE3D8D"/>
    <w:rsid w:val="00FF00C1"/>
    <w:rsid w:val="00FF18AB"/>
    <w:rsid w:val="00FF3ECC"/>
    <w:rsid w:val="00FF5F4A"/>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544"/>
    <w:pPr>
      <w:shd w:val="solid" w:color="FFFFFF" w:fill="auto"/>
      <w:spacing w:after="0" w:line="240" w:lineRule="auto"/>
    </w:pPr>
    <w:rPr>
      <w:rFonts w:ascii="Times New Roman" w:eastAsia="Times New Roman" w:hAnsi="Times New Roman" w:cs="Times New Roman"/>
      <w:color w:val="000000"/>
      <w:sz w:val="24"/>
      <w:szCs w:val="24"/>
      <w:shd w:val="solid" w:color="FFFFFF" w:fill="auto"/>
      <w:lang w:eastAsia="ru-RU"/>
    </w:rPr>
  </w:style>
  <w:style w:type="paragraph" w:styleId="Ttulo1">
    <w:name w:val="heading 1"/>
    <w:basedOn w:val="Normal"/>
    <w:next w:val="Normal"/>
    <w:link w:val="Ttulo1Car"/>
    <w:qFormat/>
    <w:rsid w:val="00513544"/>
    <w:pPr>
      <w:keepNext/>
      <w:spacing w:before="90" w:after="90"/>
      <w:ind w:left="90" w:right="90"/>
      <w:outlineLvl w:val="0"/>
    </w:pPr>
    <w:rPr>
      <w:b/>
      <w:bCs/>
      <w:kern w:val="32"/>
      <w:sz w:val="36"/>
      <w:szCs w:val="32"/>
    </w:rPr>
  </w:style>
  <w:style w:type="paragraph" w:styleId="Ttulo2">
    <w:name w:val="heading 2"/>
    <w:basedOn w:val="Normal"/>
    <w:next w:val="Normal"/>
    <w:link w:val="Ttulo2Car"/>
    <w:qFormat/>
    <w:rsid w:val="00513544"/>
    <w:pPr>
      <w:keepNext/>
      <w:spacing w:before="90" w:after="90"/>
      <w:ind w:left="90" w:right="90"/>
      <w:outlineLvl w:val="1"/>
    </w:pPr>
    <w:rPr>
      <w:b/>
      <w:bCs/>
      <w:i/>
      <w:iCs/>
      <w:sz w:val="28"/>
      <w:szCs w:val="28"/>
    </w:rPr>
  </w:style>
  <w:style w:type="paragraph" w:styleId="Ttulo3">
    <w:name w:val="heading 3"/>
    <w:basedOn w:val="Normal"/>
    <w:next w:val="Normal"/>
    <w:link w:val="Ttulo3Car"/>
    <w:qFormat/>
    <w:rsid w:val="00513544"/>
    <w:pPr>
      <w:keepNext/>
      <w:spacing w:before="90" w:after="90"/>
      <w:ind w:left="90" w:right="90"/>
      <w:outlineLvl w:val="2"/>
    </w:pPr>
    <w:rPr>
      <w:b/>
      <w:bCs/>
      <w:szCs w:val="26"/>
    </w:rPr>
  </w:style>
  <w:style w:type="paragraph" w:styleId="Ttulo4">
    <w:name w:val="heading 4"/>
    <w:basedOn w:val="Normal"/>
    <w:next w:val="Normal"/>
    <w:link w:val="Ttulo4Car"/>
    <w:qFormat/>
    <w:rsid w:val="00513544"/>
    <w:pPr>
      <w:keepNext/>
      <w:spacing w:before="90" w:after="90"/>
      <w:ind w:left="90" w:right="90"/>
      <w:outlineLvl w:val="3"/>
    </w:pPr>
    <w:rPr>
      <w:b/>
      <w:bCs/>
      <w:sz w:val="20"/>
      <w:szCs w:val="28"/>
    </w:rPr>
  </w:style>
  <w:style w:type="paragraph" w:styleId="Ttulo5">
    <w:name w:val="heading 5"/>
    <w:basedOn w:val="Normal"/>
    <w:next w:val="Normal"/>
    <w:link w:val="Ttulo5Car"/>
    <w:qFormat/>
    <w:rsid w:val="00513544"/>
    <w:pPr>
      <w:spacing w:before="90" w:after="90"/>
      <w:ind w:left="90" w:right="90"/>
      <w:outlineLvl w:val="4"/>
    </w:pPr>
    <w:rPr>
      <w:b/>
      <w:bCs/>
      <w:i/>
      <w:iCs/>
      <w:sz w:val="16"/>
      <w:szCs w:val="26"/>
    </w:rPr>
  </w:style>
  <w:style w:type="paragraph" w:styleId="Ttulo6">
    <w:name w:val="heading 6"/>
    <w:basedOn w:val="Normal"/>
    <w:next w:val="Normal"/>
    <w:link w:val="Ttulo6Car"/>
    <w:qFormat/>
    <w:rsid w:val="00513544"/>
    <w:pPr>
      <w:spacing w:before="90" w:after="90"/>
      <w:ind w:left="90" w:right="90"/>
      <w:outlineLvl w:val="5"/>
    </w:pPr>
    <w:rPr>
      <w:b/>
      <w:bCs/>
      <w:sz w:val="16"/>
      <w:szCs w:val="22"/>
    </w:rPr>
  </w:style>
  <w:style w:type="paragraph" w:styleId="Ttulo7">
    <w:name w:val="heading 7"/>
    <w:basedOn w:val="Normal"/>
    <w:next w:val="Normal"/>
    <w:link w:val="Ttulo7Car"/>
    <w:qFormat/>
    <w:rsid w:val="00513544"/>
    <w:pPr>
      <w:spacing w:before="240" w:after="60"/>
      <w:outlineLvl w:val="6"/>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13544"/>
    <w:rPr>
      <w:rFonts w:ascii="Times New Roman" w:eastAsia="Times New Roman" w:hAnsi="Times New Roman" w:cs="Times New Roman"/>
      <w:b/>
      <w:bCs/>
      <w:color w:val="000000"/>
      <w:kern w:val="32"/>
      <w:sz w:val="36"/>
      <w:szCs w:val="32"/>
      <w:shd w:val="solid" w:color="FFFFFF" w:fill="auto"/>
      <w:lang w:eastAsia="ru-RU"/>
    </w:rPr>
  </w:style>
  <w:style w:type="character" w:customStyle="1" w:styleId="Ttulo2Car">
    <w:name w:val="Título 2 Car"/>
    <w:basedOn w:val="Fuentedeprrafopredeter"/>
    <w:link w:val="Ttulo2"/>
    <w:rsid w:val="00513544"/>
    <w:rPr>
      <w:rFonts w:ascii="Times New Roman" w:eastAsia="Times New Roman" w:hAnsi="Times New Roman" w:cs="Times New Roman"/>
      <w:b/>
      <w:bCs/>
      <w:i/>
      <w:iCs/>
      <w:color w:val="000000"/>
      <w:sz w:val="28"/>
      <w:szCs w:val="28"/>
      <w:shd w:val="solid" w:color="FFFFFF" w:fill="auto"/>
      <w:lang w:eastAsia="ru-RU"/>
    </w:rPr>
  </w:style>
  <w:style w:type="character" w:customStyle="1" w:styleId="Ttulo3Car">
    <w:name w:val="Título 3 Car"/>
    <w:basedOn w:val="Fuentedeprrafopredeter"/>
    <w:link w:val="Ttulo3"/>
    <w:rsid w:val="00513544"/>
    <w:rPr>
      <w:rFonts w:ascii="Times New Roman" w:eastAsia="Times New Roman" w:hAnsi="Times New Roman" w:cs="Times New Roman"/>
      <w:b/>
      <w:bCs/>
      <w:color w:val="000000"/>
      <w:sz w:val="24"/>
      <w:szCs w:val="26"/>
      <w:shd w:val="solid" w:color="FFFFFF" w:fill="auto"/>
      <w:lang w:eastAsia="ru-RU"/>
    </w:rPr>
  </w:style>
  <w:style w:type="character" w:customStyle="1" w:styleId="Ttulo4Car">
    <w:name w:val="Título 4 Car"/>
    <w:basedOn w:val="Fuentedeprrafopredeter"/>
    <w:link w:val="Ttulo4"/>
    <w:rsid w:val="00513544"/>
    <w:rPr>
      <w:rFonts w:ascii="Times New Roman" w:eastAsia="Times New Roman" w:hAnsi="Times New Roman" w:cs="Times New Roman"/>
      <w:b/>
      <w:bCs/>
      <w:color w:val="000000"/>
      <w:sz w:val="20"/>
      <w:szCs w:val="28"/>
      <w:shd w:val="solid" w:color="FFFFFF" w:fill="auto"/>
      <w:lang w:eastAsia="ru-RU"/>
    </w:rPr>
  </w:style>
  <w:style w:type="character" w:customStyle="1" w:styleId="Ttulo5Car">
    <w:name w:val="Título 5 Car"/>
    <w:basedOn w:val="Fuentedeprrafopredeter"/>
    <w:link w:val="Ttulo5"/>
    <w:rsid w:val="00513544"/>
    <w:rPr>
      <w:rFonts w:ascii="Times New Roman" w:eastAsia="Times New Roman" w:hAnsi="Times New Roman" w:cs="Times New Roman"/>
      <w:b/>
      <w:bCs/>
      <w:i/>
      <w:iCs/>
      <w:color w:val="000000"/>
      <w:sz w:val="16"/>
      <w:szCs w:val="26"/>
      <w:shd w:val="solid" w:color="FFFFFF" w:fill="auto"/>
      <w:lang w:eastAsia="ru-RU"/>
    </w:rPr>
  </w:style>
  <w:style w:type="character" w:customStyle="1" w:styleId="Ttulo6Car">
    <w:name w:val="Título 6 Car"/>
    <w:basedOn w:val="Fuentedeprrafopredeter"/>
    <w:link w:val="Ttulo6"/>
    <w:rsid w:val="00513544"/>
    <w:rPr>
      <w:rFonts w:ascii="Times New Roman" w:eastAsia="Times New Roman" w:hAnsi="Times New Roman" w:cs="Times New Roman"/>
      <w:b/>
      <w:bCs/>
      <w:color w:val="000000"/>
      <w:sz w:val="16"/>
      <w:shd w:val="solid" w:color="FFFFFF" w:fill="auto"/>
      <w:lang w:eastAsia="ru-RU"/>
    </w:rPr>
  </w:style>
  <w:style w:type="character" w:customStyle="1" w:styleId="Ttulo7Car">
    <w:name w:val="Título 7 Car"/>
    <w:basedOn w:val="Fuentedeprrafopredeter"/>
    <w:link w:val="Ttulo7"/>
    <w:rsid w:val="00513544"/>
    <w:rPr>
      <w:rFonts w:ascii="Times New Roman" w:eastAsia="Times New Roman" w:hAnsi="Times New Roman" w:cs="Times New Roman"/>
      <w:color w:val="000000"/>
      <w:sz w:val="24"/>
      <w:szCs w:val="24"/>
      <w:shd w:val="solid" w:color="FFFFFF" w:fill="auto"/>
      <w:lang w:eastAsia="ru-RU"/>
    </w:rPr>
  </w:style>
  <w:style w:type="paragraph" w:customStyle="1" w:styleId="writely-toc-lower-roman">
    <w:name w:val="writely-toc-lower-roman"/>
    <w:basedOn w:val="Normal"/>
    <w:rsid w:val="00513544"/>
  </w:style>
  <w:style w:type="paragraph" w:customStyle="1" w:styleId="Tr">
    <w:name w:val="Tr"/>
    <w:basedOn w:val="Normal"/>
    <w:rsid w:val="00513544"/>
  </w:style>
  <w:style w:type="paragraph" w:customStyle="1" w:styleId="Img">
    <w:name w:val="Img"/>
    <w:basedOn w:val="Normal"/>
    <w:rsid w:val="00513544"/>
  </w:style>
  <w:style w:type="paragraph" w:customStyle="1" w:styleId="Div">
    <w:name w:val="Div"/>
    <w:basedOn w:val="Normal"/>
    <w:rsid w:val="00513544"/>
  </w:style>
  <w:style w:type="paragraph" w:customStyle="1" w:styleId="webkit-indent-blockquote">
    <w:name w:val="webkit-indent-blockquote"/>
    <w:basedOn w:val="Normal"/>
    <w:rsid w:val="00513544"/>
  </w:style>
  <w:style w:type="paragraph" w:customStyle="1" w:styleId="writely-toc-disc">
    <w:name w:val="writely-toc-disc"/>
    <w:basedOn w:val="Normal"/>
    <w:rsid w:val="00513544"/>
  </w:style>
  <w:style w:type="paragraph" w:customStyle="1" w:styleId="Ol">
    <w:name w:val="Ol"/>
    <w:basedOn w:val="Normal"/>
    <w:rsid w:val="00513544"/>
  </w:style>
  <w:style w:type="paragraph" w:customStyle="1" w:styleId="writely-toc-decimal">
    <w:name w:val="writely-toc-decimal"/>
    <w:basedOn w:val="Normal"/>
    <w:rsid w:val="00513544"/>
  </w:style>
  <w:style w:type="paragraph" w:customStyle="1" w:styleId="Option">
    <w:name w:val="Option"/>
    <w:basedOn w:val="Normal"/>
    <w:rsid w:val="00513544"/>
  </w:style>
  <w:style w:type="paragraph" w:customStyle="1" w:styleId="Ul">
    <w:name w:val="Ul"/>
    <w:basedOn w:val="Normal"/>
    <w:rsid w:val="00513544"/>
  </w:style>
  <w:style w:type="paragraph" w:customStyle="1" w:styleId="Select">
    <w:name w:val="Select"/>
    <w:basedOn w:val="Normal"/>
    <w:rsid w:val="00513544"/>
  </w:style>
  <w:style w:type="paragraph" w:customStyle="1" w:styleId="writely-toc-lower-alpha">
    <w:name w:val="writely-toc-lower-alpha"/>
    <w:basedOn w:val="Normal"/>
    <w:rsid w:val="00513544"/>
  </w:style>
  <w:style w:type="paragraph" w:customStyle="1" w:styleId="Blockquote">
    <w:name w:val="Blockquote"/>
    <w:basedOn w:val="Normal"/>
    <w:rsid w:val="00513544"/>
    <w:pPr>
      <w:pBdr>
        <w:top w:val="dashSmallGap" w:sz="6" w:space="7" w:color="DDDDDD"/>
        <w:left w:val="dashSmallGap" w:sz="6" w:space="7" w:color="DDDDDD"/>
        <w:bottom w:val="dashSmallGap" w:sz="6" w:space="7" w:color="DDDDDD"/>
        <w:right w:val="dashSmallGap" w:sz="6" w:space="7" w:color="DDDDDD"/>
      </w:pBdr>
    </w:pPr>
    <w:rPr>
      <w:bdr w:val="dashSmallGap" w:sz="6" w:space="0" w:color="DDDDDD"/>
    </w:rPr>
  </w:style>
  <w:style w:type="paragraph" w:customStyle="1" w:styleId="writely-toc-upper-alpha">
    <w:name w:val="writely-toc-upper-alpha"/>
    <w:basedOn w:val="Normal"/>
    <w:rsid w:val="00513544"/>
  </w:style>
  <w:style w:type="paragraph" w:customStyle="1" w:styleId="Table">
    <w:name w:val="Table"/>
    <w:basedOn w:val="Normal"/>
    <w:rsid w:val="00513544"/>
  </w:style>
  <w:style w:type="paragraph" w:customStyle="1" w:styleId="Li">
    <w:name w:val="Li"/>
    <w:basedOn w:val="Normal"/>
    <w:rsid w:val="00513544"/>
  </w:style>
  <w:style w:type="paragraph" w:customStyle="1" w:styleId="pb">
    <w:name w:val="pb"/>
    <w:basedOn w:val="Normal"/>
    <w:rsid w:val="00513544"/>
  </w:style>
  <w:style w:type="paragraph" w:customStyle="1" w:styleId="Address">
    <w:name w:val="Address"/>
    <w:basedOn w:val="Normal"/>
    <w:rsid w:val="00513544"/>
  </w:style>
  <w:style w:type="paragraph" w:customStyle="1" w:styleId="Pre">
    <w:name w:val="Pre"/>
    <w:basedOn w:val="Normal"/>
    <w:rsid w:val="00513544"/>
    <w:rPr>
      <w:rFonts w:ascii="Courier New" w:eastAsia="Courier New" w:hAnsi="Courier New" w:cs="Courier New"/>
    </w:rPr>
  </w:style>
  <w:style w:type="paragraph" w:customStyle="1" w:styleId="Olwritely-toc-subheading">
    <w:name w:val="Ol_writely-toc-subheading"/>
    <w:basedOn w:val="Ol"/>
    <w:rsid w:val="00513544"/>
  </w:style>
  <w:style w:type="paragraph" w:customStyle="1" w:styleId="writely-toc-upper-roman">
    <w:name w:val="writely-toc-upper-roman"/>
    <w:basedOn w:val="Normal"/>
    <w:rsid w:val="00513544"/>
  </w:style>
  <w:style w:type="paragraph" w:customStyle="1" w:styleId="writely-toc-none">
    <w:name w:val="writely-toc-none"/>
    <w:basedOn w:val="Normal"/>
    <w:rsid w:val="00513544"/>
  </w:style>
  <w:style w:type="character" w:styleId="Hipervnculo">
    <w:name w:val="Hyperlink"/>
    <w:rsid w:val="00513544"/>
    <w:rPr>
      <w:color w:val="0000FF"/>
      <w:u w:val="single"/>
    </w:rPr>
  </w:style>
  <w:style w:type="paragraph" w:styleId="NormalWeb">
    <w:name w:val="Normal (Web)"/>
    <w:basedOn w:val="Normal"/>
    <w:uiPriority w:val="99"/>
    <w:rsid w:val="00513544"/>
    <w:pPr>
      <w:shd w:val="clear" w:color="auto" w:fill="auto"/>
      <w:spacing w:before="100" w:beforeAutospacing="1" w:after="100" w:afterAutospacing="1"/>
    </w:pPr>
    <w:rPr>
      <w:rFonts w:ascii="Arial Unicode MS" w:eastAsia="Arial Unicode MS" w:hAnsi="Arial Unicode MS" w:cs="Arial Unicode MS"/>
      <w:color w:val="auto"/>
      <w:shd w:val="clear" w:color="auto" w:fill="auto"/>
      <w:lang w:val="es-ES" w:eastAsia="es-ES"/>
    </w:rPr>
  </w:style>
  <w:style w:type="paragraph" w:styleId="Textoindependiente">
    <w:name w:val="Body Text"/>
    <w:basedOn w:val="Normal"/>
    <w:link w:val="TextoindependienteCar"/>
    <w:rsid w:val="00513544"/>
    <w:pPr>
      <w:shd w:val="clear" w:color="auto" w:fill="FFFFFF"/>
      <w:suppressAutoHyphens/>
      <w:spacing w:before="100" w:beforeAutospacing="1"/>
    </w:pPr>
    <w:rPr>
      <w:bCs/>
      <w:color w:val="auto"/>
      <w:shd w:val="clear" w:color="auto" w:fill="auto"/>
      <w:lang w:val="es-ES" w:eastAsia="es-ES"/>
    </w:rPr>
  </w:style>
  <w:style w:type="character" w:customStyle="1" w:styleId="TextoindependienteCar">
    <w:name w:val="Texto independiente Car"/>
    <w:basedOn w:val="Fuentedeprrafopredeter"/>
    <w:link w:val="Textoindependiente"/>
    <w:rsid w:val="00513544"/>
    <w:rPr>
      <w:rFonts w:ascii="Times New Roman" w:eastAsia="Times New Roman" w:hAnsi="Times New Roman" w:cs="Times New Roman"/>
      <w:bCs/>
      <w:sz w:val="24"/>
      <w:szCs w:val="24"/>
      <w:shd w:val="clear" w:color="auto" w:fill="FFFFFF"/>
      <w:lang w:val="es-ES" w:eastAsia="es-ES"/>
    </w:rPr>
  </w:style>
  <w:style w:type="paragraph" w:styleId="HTMLconformatoprevio">
    <w:name w:val="HTML Preformatted"/>
    <w:basedOn w:val="Normal"/>
    <w:link w:val="HTMLconformatoprevioCar"/>
    <w:rsid w:val="00513544"/>
    <w:pPr>
      <w:shd w:val="clear"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shd w:val="clear" w:color="auto" w:fill="auto"/>
      <w:lang w:val="es-ES" w:eastAsia="es-ES"/>
    </w:rPr>
  </w:style>
  <w:style w:type="character" w:customStyle="1" w:styleId="HTMLconformatoprevioCar">
    <w:name w:val="HTML con formato previo Car"/>
    <w:basedOn w:val="Fuentedeprrafopredeter"/>
    <w:link w:val="HTMLconformatoprevio"/>
    <w:rsid w:val="00513544"/>
    <w:rPr>
      <w:rFonts w:ascii="Courier New" w:eastAsia="Times New Roman" w:hAnsi="Courier New" w:cs="Courier New"/>
      <w:sz w:val="20"/>
      <w:szCs w:val="20"/>
      <w:lang w:val="es-ES" w:eastAsia="es-ES"/>
    </w:rPr>
  </w:style>
  <w:style w:type="paragraph" w:styleId="Textonotapie">
    <w:name w:val="footnote text"/>
    <w:basedOn w:val="Normal"/>
    <w:link w:val="TextonotapieCar"/>
    <w:uiPriority w:val="99"/>
    <w:rsid w:val="00513544"/>
    <w:pPr>
      <w:shd w:val="clear" w:color="auto" w:fill="auto"/>
    </w:pPr>
    <w:rPr>
      <w:color w:val="auto"/>
      <w:sz w:val="20"/>
      <w:szCs w:val="20"/>
      <w:shd w:val="clear" w:color="auto" w:fill="auto"/>
      <w:lang w:val="es-ES" w:eastAsia="es-ES"/>
    </w:rPr>
  </w:style>
  <w:style w:type="character" w:customStyle="1" w:styleId="TextonotapieCar">
    <w:name w:val="Texto nota pie Car"/>
    <w:basedOn w:val="Fuentedeprrafopredeter"/>
    <w:link w:val="Textonotapie"/>
    <w:uiPriority w:val="99"/>
    <w:rsid w:val="00513544"/>
    <w:rPr>
      <w:rFonts w:ascii="Times New Roman" w:eastAsia="Times New Roman" w:hAnsi="Times New Roman" w:cs="Times New Roman"/>
      <w:sz w:val="20"/>
      <w:szCs w:val="20"/>
      <w:lang w:val="es-ES" w:eastAsia="es-ES"/>
    </w:rPr>
  </w:style>
  <w:style w:type="character" w:styleId="Refdenotaalpie">
    <w:name w:val="footnote reference"/>
    <w:uiPriority w:val="99"/>
    <w:rsid w:val="00513544"/>
    <w:rPr>
      <w:vertAlign w:val="superscript"/>
    </w:rPr>
  </w:style>
  <w:style w:type="paragraph" w:styleId="Piedepgina">
    <w:name w:val="footer"/>
    <w:basedOn w:val="Normal"/>
    <w:link w:val="PiedepginaCar"/>
    <w:uiPriority w:val="99"/>
    <w:rsid w:val="00513544"/>
    <w:pPr>
      <w:tabs>
        <w:tab w:val="center" w:pos="4252"/>
        <w:tab w:val="right" w:pos="8504"/>
      </w:tabs>
    </w:pPr>
    <w:rPr>
      <w:lang w:val="ru-RU"/>
    </w:rPr>
  </w:style>
  <w:style w:type="character" w:customStyle="1" w:styleId="PiedepginaCar">
    <w:name w:val="Pie de página Car"/>
    <w:basedOn w:val="Fuentedeprrafopredeter"/>
    <w:link w:val="Piedepgina"/>
    <w:uiPriority w:val="99"/>
    <w:rsid w:val="00513544"/>
    <w:rPr>
      <w:rFonts w:ascii="Times New Roman" w:eastAsia="Times New Roman" w:hAnsi="Times New Roman" w:cs="Times New Roman"/>
      <w:color w:val="000000"/>
      <w:sz w:val="24"/>
      <w:szCs w:val="24"/>
      <w:shd w:val="solid" w:color="FFFFFF" w:fill="auto"/>
      <w:lang w:val="ru-RU" w:eastAsia="ru-RU"/>
    </w:rPr>
  </w:style>
  <w:style w:type="character" w:styleId="Nmerodepgina">
    <w:name w:val="page number"/>
    <w:basedOn w:val="Fuentedeprrafopredeter"/>
    <w:rsid w:val="00513544"/>
  </w:style>
  <w:style w:type="character" w:customStyle="1" w:styleId="apple-style-span">
    <w:name w:val="apple-style-span"/>
    <w:basedOn w:val="Fuentedeprrafopredeter"/>
    <w:rsid w:val="00513544"/>
  </w:style>
  <w:style w:type="paragraph" w:customStyle="1" w:styleId="Default">
    <w:name w:val="Default"/>
    <w:rsid w:val="00513544"/>
    <w:pPr>
      <w:autoSpaceDE w:val="0"/>
      <w:autoSpaceDN w:val="0"/>
      <w:adjustRightInd w:val="0"/>
      <w:spacing w:after="0" w:line="240" w:lineRule="auto"/>
    </w:pPr>
    <w:rPr>
      <w:rFonts w:ascii="Arial" w:eastAsia="Times New Roman" w:hAnsi="Arial" w:cs="Arial"/>
      <w:color w:val="000000"/>
      <w:sz w:val="24"/>
      <w:szCs w:val="24"/>
      <w:lang w:val="es-ES" w:eastAsia="es-ES"/>
    </w:rPr>
  </w:style>
  <w:style w:type="character" w:styleId="Textoennegrita">
    <w:name w:val="Strong"/>
    <w:uiPriority w:val="22"/>
    <w:qFormat/>
    <w:rsid w:val="00513544"/>
    <w:rPr>
      <w:b/>
      <w:bCs/>
    </w:rPr>
  </w:style>
  <w:style w:type="paragraph" w:customStyle="1" w:styleId="Pa17">
    <w:name w:val="Pa17"/>
    <w:basedOn w:val="Default"/>
    <w:next w:val="Default"/>
    <w:rsid w:val="00513544"/>
    <w:pPr>
      <w:spacing w:line="240" w:lineRule="atLeast"/>
    </w:pPr>
    <w:rPr>
      <w:rFonts w:cs="Times New Roman"/>
      <w:color w:val="auto"/>
    </w:rPr>
  </w:style>
  <w:style w:type="character" w:customStyle="1" w:styleId="A2">
    <w:name w:val="A2"/>
    <w:rsid w:val="00513544"/>
    <w:rPr>
      <w:rFonts w:cs="Arial"/>
      <w:b/>
      <w:bCs/>
      <w:color w:val="000000"/>
      <w:sz w:val="22"/>
      <w:szCs w:val="22"/>
    </w:rPr>
  </w:style>
  <w:style w:type="paragraph" w:customStyle="1" w:styleId="Pa12">
    <w:name w:val="Pa12"/>
    <w:basedOn w:val="Default"/>
    <w:next w:val="Default"/>
    <w:rsid w:val="00513544"/>
    <w:pPr>
      <w:spacing w:line="240" w:lineRule="atLeast"/>
    </w:pPr>
    <w:rPr>
      <w:rFonts w:cs="Times New Roman"/>
      <w:color w:val="auto"/>
    </w:rPr>
  </w:style>
  <w:style w:type="character" w:customStyle="1" w:styleId="A4">
    <w:name w:val="A4"/>
    <w:rsid w:val="00513544"/>
    <w:rPr>
      <w:rFonts w:ascii="QAMEBP+Univers" w:hAnsi="QAMEBP+Univers" w:cs="QAMEBP+Univers"/>
      <w:color w:val="000000"/>
      <w:sz w:val="20"/>
      <w:szCs w:val="20"/>
    </w:rPr>
  </w:style>
  <w:style w:type="paragraph" w:styleId="Encabezado">
    <w:name w:val="header"/>
    <w:basedOn w:val="Normal"/>
    <w:link w:val="EncabezadoCar"/>
    <w:uiPriority w:val="99"/>
    <w:rsid w:val="00513544"/>
    <w:pPr>
      <w:tabs>
        <w:tab w:val="center" w:pos="4252"/>
        <w:tab w:val="right" w:pos="8504"/>
      </w:tabs>
    </w:pPr>
    <w:rPr>
      <w:lang w:val="ru-RU"/>
    </w:rPr>
  </w:style>
  <w:style w:type="character" w:customStyle="1" w:styleId="EncabezadoCar">
    <w:name w:val="Encabezado Car"/>
    <w:basedOn w:val="Fuentedeprrafopredeter"/>
    <w:link w:val="Encabezado"/>
    <w:uiPriority w:val="99"/>
    <w:rsid w:val="00513544"/>
    <w:rPr>
      <w:rFonts w:ascii="Times New Roman" w:eastAsia="Times New Roman" w:hAnsi="Times New Roman" w:cs="Times New Roman"/>
      <w:color w:val="000000"/>
      <w:sz w:val="24"/>
      <w:szCs w:val="24"/>
      <w:shd w:val="solid" w:color="FFFFFF" w:fill="auto"/>
      <w:lang w:val="ru-RU" w:eastAsia="ru-RU"/>
    </w:rPr>
  </w:style>
  <w:style w:type="table" w:styleId="Tablaconcuadrcula">
    <w:name w:val="Table Grid"/>
    <w:basedOn w:val="Tablanormal"/>
    <w:rsid w:val="00513544"/>
    <w:pPr>
      <w:shd w:val="solid" w:color="FFFFFF" w:fill="auto"/>
      <w:spacing w:after="0" w:line="240" w:lineRule="auto"/>
    </w:pPr>
    <w:rPr>
      <w:rFonts w:ascii="Times New Roman" w:eastAsia="Times New Roman" w:hAnsi="Times New Roman"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delista1">
    <w:name w:val="Párrafo de lista1"/>
    <w:basedOn w:val="Normal"/>
    <w:rsid w:val="00513544"/>
    <w:pPr>
      <w:shd w:val="clear" w:color="auto" w:fill="auto"/>
      <w:spacing w:after="200" w:line="276" w:lineRule="auto"/>
      <w:ind w:left="720"/>
      <w:contextualSpacing/>
    </w:pPr>
    <w:rPr>
      <w:rFonts w:ascii="Calibri" w:eastAsia="Calibri" w:hAnsi="Calibri"/>
      <w:color w:val="auto"/>
      <w:sz w:val="22"/>
      <w:szCs w:val="22"/>
      <w:shd w:val="clear" w:color="auto" w:fill="auto"/>
      <w:lang w:eastAsia="es-AR"/>
    </w:rPr>
  </w:style>
  <w:style w:type="character" w:styleId="Ttulodellibro">
    <w:name w:val="Book Title"/>
    <w:uiPriority w:val="33"/>
    <w:qFormat/>
    <w:rsid w:val="00513544"/>
    <w:rPr>
      <w:b/>
      <w:bCs/>
      <w:smallCaps/>
      <w:spacing w:val="5"/>
    </w:rPr>
  </w:style>
  <w:style w:type="paragraph" w:styleId="Prrafodelista">
    <w:name w:val="List Paragraph"/>
    <w:basedOn w:val="Normal"/>
    <w:uiPriority w:val="34"/>
    <w:qFormat/>
    <w:rsid w:val="00513544"/>
    <w:pPr>
      <w:shd w:val="clear" w:color="auto" w:fill="auto"/>
      <w:spacing w:after="200" w:line="276" w:lineRule="auto"/>
      <w:ind w:left="720"/>
      <w:contextualSpacing/>
    </w:pPr>
    <w:rPr>
      <w:rFonts w:ascii="Calibri" w:eastAsia="Calibri" w:hAnsi="Calibri"/>
      <w:color w:val="auto"/>
      <w:sz w:val="22"/>
      <w:szCs w:val="22"/>
      <w:shd w:val="clear" w:color="auto" w:fill="auto"/>
      <w:lang w:val="en-US" w:eastAsia="en-US"/>
    </w:rPr>
  </w:style>
  <w:style w:type="paragraph" w:styleId="Textodeglobo">
    <w:name w:val="Balloon Text"/>
    <w:basedOn w:val="Normal"/>
    <w:link w:val="TextodegloboCar"/>
    <w:rsid w:val="00513544"/>
    <w:rPr>
      <w:rFonts w:ascii="Tahoma" w:hAnsi="Tahoma"/>
      <w:sz w:val="16"/>
      <w:szCs w:val="16"/>
      <w:lang w:val="ru-RU"/>
    </w:rPr>
  </w:style>
  <w:style w:type="character" w:customStyle="1" w:styleId="TextodegloboCar">
    <w:name w:val="Texto de globo Car"/>
    <w:basedOn w:val="Fuentedeprrafopredeter"/>
    <w:link w:val="Textodeglobo"/>
    <w:rsid w:val="00513544"/>
    <w:rPr>
      <w:rFonts w:ascii="Tahoma" w:eastAsia="Times New Roman" w:hAnsi="Tahoma" w:cs="Times New Roman"/>
      <w:color w:val="000000"/>
      <w:sz w:val="16"/>
      <w:szCs w:val="16"/>
      <w:shd w:val="solid" w:color="FFFFFF" w:fill="auto"/>
      <w:lang w:val="ru-RU" w:eastAsia="ru-RU"/>
    </w:rPr>
  </w:style>
  <w:style w:type="character" w:styleId="nfasis">
    <w:name w:val="Emphasis"/>
    <w:uiPriority w:val="20"/>
    <w:qFormat/>
    <w:rsid w:val="00513544"/>
    <w:rPr>
      <w:i/>
      <w:iCs/>
    </w:rPr>
  </w:style>
  <w:style w:type="character" w:customStyle="1" w:styleId="A22">
    <w:name w:val="A22"/>
    <w:rsid w:val="00513544"/>
    <w:rPr>
      <w:rFonts w:cs="Trebuchet MS"/>
      <w:b/>
      <w:bCs/>
      <w:color w:val="000000"/>
      <w:sz w:val="10"/>
      <w:szCs w:val="10"/>
    </w:rPr>
  </w:style>
  <w:style w:type="character" w:customStyle="1" w:styleId="A15">
    <w:name w:val="A15"/>
    <w:rsid w:val="00513544"/>
    <w:rPr>
      <w:rFonts w:cs="Trebuchet MS"/>
      <w:color w:val="000000"/>
      <w:sz w:val="15"/>
      <w:szCs w:val="15"/>
    </w:rPr>
  </w:style>
  <w:style w:type="character" w:customStyle="1" w:styleId="field-content">
    <w:name w:val="field-content"/>
    <w:basedOn w:val="Fuentedeprrafopredeter"/>
    <w:rsid w:val="00513544"/>
  </w:style>
  <w:style w:type="paragraph" w:styleId="Textonotaalfinal">
    <w:name w:val="endnote text"/>
    <w:basedOn w:val="Normal"/>
    <w:link w:val="TextonotaalfinalCar"/>
    <w:rsid w:val="00513544"/>
    <w:rPr>
      <w:sz w:val="20"/>
      <w:szCs w:val="20"/>
    </w:rPr>
  </w:style>
  <w:style w:type="character" w:customStyle="1" w:styleId="TextonotaalfinalCar">
    <w:name w:val="Texto nota al final Car"/>
    <w:basedOn w:val="Fuentedeprrafopredeter"/>
    <w:link w:val="Textonotaalfinal"/>
    <w:rsid w:val="00513544"/>
    <w:rPr>
      <w:rFonts w:ascii="Times New Roman" w:eastAsia="Times New Roman" w:hAnsi="Times New Roman" w:cs="Times New Roman"/>
      <w:color w:val="000000"/>
      <w:sz w:val="20"/>
      <w:szCs w:val="20"/>
      <w:shd w:val="solid" w:color="FFFFFF" w:fill="auto"/>
      <w:lang w:eastAsia="ru-RU"/>
    </w:rPr>
  </w:style>
  <w:style w:type="character" w:styleId="Refdenotaalfinal">
    <w:name w:val="endnote reference"/>
    <w:rsid w:val="00513544"/>
    <w:rPr>
      <w:vertAlign w:val="superscript"/>
    </w:rPr>
  </w:style>
  <w:style w:type="character" w:customStyle="1" w:styleId="wz4413751e4">
    <w:name w:val="wz4413751e4"/>
    <w:basedOn w:val="Fuentedeprrafopredeter"/>
    <w:rsid w:val="00513544"/>
  </w:style>
  <w:style w:type="character" w:customStyle="1" w:styleId="subtitulos">
    <w:name w:val="subtitulos"/>
    <w:basedOn w:val="Fuentedeprrafopredeter"/>
    <w:rsid w:val="00513544"/>
  </w:style>
  <w:style w:type="character" w:customStyle="1" w:styleId="lfud49">
    <w:name w:val="lfud49"/>
    <w:basedOn w:val="Fuentedeprrafopredeter"/>
    <w:rsid w:val="00513544"/>
  </w:style>
  <w:style w:type="character" w:customStyle="1" w:styleId="hps">
    <w:name w:val="hps"/>
    <w:basedOn w:val="Fuentedeprrafopredeter"/>
    <w:rsid w:val="00513544"/>
  </w:style>
  <w:style w:type="character" w:customStyle="1" w:styleId="ut3lf55">
    <w:name w:val="ut3lf55"/>
    <w:basedOn w:val="Fuentedeprrafopredeter"/>
    <w:rsid w:val="00513544"/>
  </w:style>
  <w:style w:type="character" w:styleId="Refdecomentario">
    <w:name w:val="annotation reference"/>
    <w:rsid w:val="00513544"/>
    <w:rPr>
      <w:sz w:val="16"/>
      <w:szCs w:val="16"/>
    </w:rPr>
  </w:style>
  <w:style w:type="paragraph" w:styleId="Textocomentario">
    <w:name w:val="annotation text"/>
    <w:basedOn w:val="Normal"/>
    <w:link w:val="TextocomentarioCar"/>
    <w:rsid w:val="00513544"/>
    <w:rPr>
      <w:sz w:val="20"/>
      <w:szCs w:val="20"/>
    </w:rPr>
  </w:style>
  <w:style w:type="character" w:customStyle="1" w:styleId="TextocomentarioCar">
    <w:name w:val="Texto comentario Car"/>
    <w:basedOn w:val="Fuentedeprrafopredeter"/>
    <w:link w:val="Textocomentario"/>
    <w:rsid w:val="00513544"/>
    <w:rPr>
      <w:rFonts w:ascii="Times New Roman" w:eastAsia="Times New Roman" w:hAnsi="Times New Roman" w:cs="Times New Roman"/>
      <w:color w:val="000000"/>
      <w:sz w:val="20"/>
      <w:szCs w:val="20"/>
      <w:shd w:val="solid" w:color="FFFFFF" w:fill="auto"/>
      <w:lang w:eastAsia="ru-RU"/>
    </w:rPr>
  </w:style>
  <w:style w:type="paragraph" w:styleId="Asuntodelcomentario">
    <w:name w:val="annotation subject"/>
    <w:basedOn w:val="Textocomentario"/>
    <w:next w:val="Textocomentario"/>
    <w:link w:val="AsuntodelcomentarioCar"/>
    <w:rsid w:val="00513544"/>
    <w:rPr>
      <w:b/>
      <w:bCs/>
    </w:rPr>
  </w:style>
  <w:style w:type="character" w:customStyle="1" w:styleId="AsuntodelcomentarioCar">
    <w:name w:val="Asunto del comentario Car"/>
    <w:basedOn w:val="TextocomentarioCar"/>
    <w:link w:val="Asuntodelcomentario"/>
    <w:rsid w:val="00513544"/>
    <w:rPr>
      <w:rFonts w:ascii="Times New Roman" w:eastAsia="Times New Roman" w:hAnsi="Times New Roman" w:cs="Times New Roman"/>
      <w:b/>
      <w:bCs/>
      <w:color w:val="000000"/>
      <w:sz w:val="20"/>
      <w:szCs w:val="20"/>
      <w:shd w:val="solid" w:color="FFFFFF" w:fill="auto"/>
      <w:lang w:eastAsia="ru-RU"/>
    </w:rPr>
  </w:style>
  <w:style w:type="character" w:customStyle="1" w:styleId="apple-converted-space">
    <w:name w:val="apple-converted-space"/>
    <w:rsid w:val="00513544"/>
  </w:style>
  <w:style w:type="paragraph" w:styleId="Textoindependiente2">
    <w:name w:val="Body Text 2"/>
    <w:basedOn w:val="Normal"/>
    <w:link w:val="Textoindependiente2Car"/>
    <w:rsid w:val="00513544"/>
    <w:pPr>
      <w:spacing w:after="120" w:line="480" w:lineRule="auto"/>
    </w:pPr>
  </w:style>
  <w:style w:type="character" w:customStyle="1" w:styleId="Textoindependiente2Car">
    <w:name w:val="Texto independiente 2 Car"/>
    <w:basedOn w:val="Fuentedeprrafopredeter"/>
    <w:link w:val="Textoindependiente2"/>
    <w:rsid w:val="00513544"/>
    <w:rPr>
      <w:rFonts w:ascii="Times New Roman" w:eastAsia="Times New Roman" w:hAnsi="Times New Roman" w:cs="Times New Roman"/>
      <w:color w:val="000000"/>
      <w:sz w:val="24"/>
      <w:szCs w:val="24"/>
      <w:shd w:val="solid" w:color="FFFFFF" w:fill="auto"/>
      <w:lang w:eastAsia="ru-RU"/>
    </w:rPr>
  </w:style>
  <w:style w:type="paragraph" w:customStyle="1" w:styleId="Predeterminado">
    <w:name w:val="Predeterminado"/>
    <w:rsid w:val="00513544"/>
    <w:pPr>
      <w:widowControl w:val="0"/>
      <w:suppressAutoHyphens/>
      <w:spacing w:after="0" w:line="240" w:lineRule="auto"/>
    </w:pPr>
    <w:rPr>
      <w:rFonts w:ascii="Nimbus Roman No9 L" w:eastAsia="DejaVu Sans" w:hAnsi="Nimbus Roman No9 L" w:cs="Times New Roman"/>
      <w:sz w:val="24"/>
      <w:szCs w:val="24"/>
    </w:rPr>
  </w:style>
  <w:style w:type="character" w:customStyle="1" w:styleId="a">
    <w:name w:val="a"/>
    <w:rsid w:val="00513544"/>
  </w:style>
  <w:style w:type="character" w:customStyle="1" w:styleId="atn">
    <w:name w:val="atn"/>
    <w:rsid w:val="00513544"/>
  </w:style>
  <w:style w:type="character" w:customStyle="1" w:styleId="reference-text">
    <w:name w:val="reference-text"/>
    <w:rsid w:val="00513544"/>
  </w:style>
  <w:style w:type="character" w:customStyle="1" w:styleId="longtext">
    <w:name w:val="long_text"/>
    <w:rsid w:val="00513544"/>
  </w:style>
  <w:style w:type="character" w:customStyle="1" w:styleId="st">
    <w:name w:val="st"/>
    <w:rsid w:val="00513544"/>
  </w:style>
  <w:style w:type="character" w:customStyle="1" w:styleId="haupttext">
    <w:name w:val="haupttext"/>
    <w:rsid w:val="00513544"/>
  </w:style>
  <w:style w:type="character" w:customStyle="1" w:styleId="FootnoteTextChar">
    <w:name w:val="Footnote Text Char"/>
    <w:locked/>
    <w:rsid w:val="00513544"/>
    <w:rPr>
      <w:rFonts w:eastAsia="Calibri"/>
      <w:lang w:val="es-ES" w:eastAsia="es-ES" w:bidi="ar-SA"/>
    </w:rPr>
  </w:style>
  <w:style w:type="character" w:customStyle="1" w:styleId="highlightselected">
    <w:name w:val="highlight selected"/>
    <w:basedOn w:val="Fuentedeprrafopredeter"/>
    <w:rsid w:val="00513544"/>
  </w:style>
  <w:style w:type="paragraph" w:styleId="Ttulo">
    <w:name w:val="Title"/>
    <w:basedOn w:val="Normal"/>
    <w:next w:val="Normal"/>
    <w:link w:val="TtuloCar"/>
    <w:qFormat/>
    <w:rsid w:val="00513544"/>
    <w:pPr>
      <w:spacing w:before="240" w:after="60"/>
      <w:jc w:val="center"/>
      <w:outlineLvl w:val="0"/>
    </w:pPr>
    <w:rPr>
      <w:rFonts w:asciiTheme="majorHAnsi" w:eastAsiaTheme="majorEastAsia" w:hAnsiTheme="majorHAnsi" w:cstheme="majorBidi"/>
      <w:b/>
      <w:bCs/>
      <w:kern w:val="28"/>
      <w:sz w:val="32"/>
      <w:szCs w:val="32"/>
    </w:rPr>
  </w:style>
  <w:style w:type="character" w:customStyle="1" w:styleId="TtuloCar">
    <w:name w:val="Título Car"/>
    <w:basedOn w:val="Fuentedeprrafopredeter"/>
    <w:link w:val="Ttulo"/>
    <w:rsid w:val="00513544"/>
    <w:rPr>
      <w:rFonts w:asciiTheme="majorHAnsi" w:eastAsiaTheme="majorEastAsia" w:hAnsiTheme="majorHAnsi" w:cstheme="majorBidi"/>
      <w:b/>
      <w:bCs/>
      <w:color w:val="000000"/>
      <w:kern w:val="28"/>
      <w:sz w:val="32"/>
      <w:szCs w:val="32"/>
      <w:shd w:val="solid" w:color="FFFFFF" w:fill="auto"/>
      <w:lang w:eastAsia="ru-RU"/>
    </w:rPr>
  </w:style>
  <w:style w:type="paragraph" w:styleId="Subttulo">
    <w:name w:val="Subtitle"/>
    <w:basedOn w:val="Normal"/>
    <w:next w:val="Normal"/>
    <w:link w:val="SubttuloCar"/>
    <w:qFormat/>
    <w:rsid w:val="00513544"/>
    <w:pPr>
      <w:spacing w:after="60"/>
      <w:jc w:val="center"/>
      <w:outlineLvl w:val="1"/>
    </w:pPr>
    <w:rPr>
      <w:rFonts w:asciiTheme="majorHAnsi" w:eastAsiaTheme="majorEastAsia" w:hAnsiTheme="majorHAnsi" w:cstheme="majorBidi"/>
    </w:rPr>
  </w:style>
  <w:style w:type="character" w:customStyle="1" w:styleId="SubttuloCar">
    <w:name w:val="Subtítulo Car"/>
    <w:basedOn w:val="Fuentedeprrafopredeter"/>
    <w:link w:val="Subttulo"/>
    <w:rsid w:val="00513544"/>
    <w:rPr>
      <w:rFonts w:asciiTheme="majorHAnsi" w:eastAsiaTheme="majorEastAsia" w:hAnsiTheme="majorHAnsi" w:cstheme="majorBidi"/>
      <w:color w:val="000000"/>
      <w:sz w:val="24"/>
      <w:szCs w:val="24"/>
      <w:shd w:val="solid" w:color="FFFFFF" w:fill="auto"/>
      <w:lang w:eastAsia="ru-RU"/>
    </w:rPr>
  </w:style>
  <w:style w:type="character" w:customStyle="1" w:styleId="notranslate">
    <w:name w:val="notranslate"/>
    <w:basedOn w:val="Fuentedeprrafopredeter"/>
    <w:rsid w:val="002120C4"/>
  </w:style>
  <w:style w:type="paragraph" w:customStyle="1" w:styleId="ecxmsonormal">
    <w:name w:val="ecxmsonormal"/>
    <w:basedOn w:val="Normal"/>
    <w:rsid w:val="005C63EA"/>
    <w:pPr>
      <w:shd w:val="clear" w:color="auto" w:fill="auto"/>
      <w:spacing w:before="100" w:beforeAutospacing="1" w:after="100" w:afterAutospacing="1"/>
    </w:pPr>
    <w:rPr>
      <w:color w:val="auto"/>
      <w:shd w:val="clear" w:color="auto" w:fill="auto"/>
      <w:lang w:eastAsia="es-AR"/>
    </w:rPr>
  </w:style>
  <w:style w:type="paragraph" w:styleId="Revisin">
    <w:name w:val="Revision"/>
    <w:hidden/>
    <w:uiPriority w:val="99"/>
    <w:semiHidden/>
    <w:rsid w:val="00C1614E"/>
    <w:pPr>
      <w:spacing w:after="0" w:line="240" w:lineRule="auto"/>
    </w:pPr>
    <w:rPr>
      <w:rFonts w:ascii="Times New Roman" w:eastAsia="Times New Roman" w:hAnsi="Times New Roman" w:cs="Times New Roman"/>
      <w:color w:val="000000"/>
      <w:sz w:val="24"/>
      <w:szCs w:val="24"/>
      <w:shd w:val="solid" w:color="FFFFFF" w:fill="auto"/>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544"/>
    <w:pPr>
      <w:shd w:val="solid" w:color="FFFFFF" w:fill="auto"/>
      <w:spacing w:after="0" w:line="240" w:lineRule="auto"/>
    </w:pPr>
    <w:rPr>
      <w:rFonts w:ascii="Times New Roman" w:eastAsia="Times New Roman" w:hAnsi="Times New Roman" w:cs="Times New Roman"/>
      <w:color w:val="000000"/>
      <w:sz w:val="24"/>
      <w:szCs w:val="24"/>
      <w:shd w:val="solid" w:color="FFFFFF" w:fill="auto"/>
      <w:lang w:eastAsia="ru-RU"/>
    </w:rPr>
  </w:style>
  <w:style w:type="paragraph" w:styleId="Ttulo1">
    <w:name w:val="heading 1"/>
    <w:basedOn w:val="Normal"/>
    <w:next w:val="Normal"/>
    <w:link w:val="Ttulo1Car"/>
    <w:qFormat/>
    <w:rsid w:val="00513544"/>
    <w:pPr>
      <w:keepNext/>
      <w:spacing w:before="90" w:after="90"/>
      <w:ind w:left="90" w:right="90"/>
      <w:outlineLvl w:val="0"/>
    </w:pPr>
    <w:rPr>
      <w:b/>
      <w:bCs/>
      <w:kern w:val="32"/>
      <w:sz w:val="36"/>
      <w:szCs w:val="32"/>
    </w:rPr>
  </w:style>
  <w:style w:type="paragraph" w:styleId="Ttulo2">
    <w:name w:val="heading 2"/>
    <w:basedOn w:val="Normal"/>
    <w:next w:val="Normal"/>
    <w:link w:val="Ttulo2Car"/>
    <w:qFormat/>
    <w:rsid w:val="00513544"/>
    <w:pPr>
      <w:keepNext/>
      <w:spacing w:before="90" w:after="90"/>
      <w:ind w:left="90" w:right="90"/>
      <w:outlineLvl w:val="1"/>
    </w:pPr>
    <w:rPr>
      <w:b/>
      <w:bCs/>
      <w:i/>
      <w:iCs/>
      <w:sz w:val="28"/>
      <w:szCs w:val="28"/>
    </w:rPr>
  </w:style>
  <w:style w:type="paragraph" w:styleId="Ttulo3">
    <w:name w:val="heading 3"/>
    <w:basedOn w:val="Normal"/>
    <w:next w:val="Normal"/>
    <w:link w:val="Ttulo3Car"/>
    <w:qFormat/>
    <w:rsid w:val="00513544"/>
    <w:pPr>
      <w:keepNext/>
      <w:spacing w:before="90" w:after="90"/>
      <w:ind w:left="90" w:right="90"/>
      <w:outlineLvl w:val="2"/>
    </w:pPr>
    <w:rPr>
      <w:b/>
      <w:bCs/>
      <w:szCs w:val="26"/>
    </w:rPr>
  </w:style>
  <w:style w:type="paragraph" w:styleId="Ttulo4">
    <w:name w:val="heading 4"/>
    <w:basedOn w:val="Normal"/>
    <w:next w:val="Normal"/>
    <w:link w:val="Ttulo4Car"/>
    <w:qFormat/>
    <w:rsid w:val="00513544"/>
    <w:pPr>
      <w:keepNext/>
      <w:spacing w:before="90" w:after="90"/>
      <w:ind w:left="90" w:right="90"/>
      <w:outlineLvl w:val="3"/>
    </w:pPr>
    <w:rPr>
      <w:b/>
      <w:bCs/>
      <w:sz w:val="20"/>
      <w:szCs w:val="28"/>
    </w:rPr>
  </w:style>
  <w:style w:type="paragraph" w:styleId="Ttulo5">
    <w:name w:val="heading 5"/>
    <w:basedOn w:val="Normal"/>
    <w:next w:val="Normal"/>
    <w:link w:val="Ttulo5Car"/>
    <w:qFormat/>
    <w:rsid w:val="00513544"/>
    <w:pPr>
      <w:spacing w:before="90" w:after="90"/>
      <w:ind w:left="90" w:right="90"/>
      <w:outlineLvl w:val="4"/>
    </w:pPr>
    <w:rPr>
      <w:b/>
      <w:bCs/>
      <w:i/>
      <w:iCs/>
      <w:sz w:val="16"/>
      <w:szCs w:val="26"/>
    </w:rPr>
  </w:style>
  <w:style w:type="paragraph" w:styleId="Ttulo6">
    <w:name w:val="heading 6"/>
    <w:basedOn w:val="Normal"/>
    <w:next w:val="Normal"/>
    <w:link w:val="Ttulo6Car"/>
    <w:qFormat/>
    <w:rsid w:val="00513544"/>
    <w:pPr>
      <w:spacing w:before="90" w:after="90"/>
      <w:ind w:left="90" w:right="90"/>
      <w:outlineLvl w:val="5"/>
    </w:pPr>
    <w:rPr>
      <w:b/>
      <w:bCs/>
      <w:sz w:val="16"/>
      <w:szCs w:val="22"/>
    </w:rPr>
  </w:style>
  <w:style w:type="paragraph" w:styleId="Ttulo7">
    <w:name w:val="heading 7"/>
    <w:basedOn w:val="Normal"/>
    <w:next w:val="Normal"/>
    <w:link w:val="Ttulo7Car"/>
    <w:qFormat/>
    <w:rsid w:val="00513544"/>
    <w:pPr>
      <w:spacing w:before="240" w:after="60"/>
      <w:outlineLvl w:val="6"/>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13544"/>
    <w:rPr>
      <w:rFonts w:ascii="Times New Roman" w:eastAsia="Times New Roman" w:hAnsi="Times New Roman" w:cs="Times New Roman"/>
      <w:b/>
      <w:bCs/>
      <w:color w:val="000000"/>
      <w:kern w:val="32"/>
      <w:sz w:val="36"/>
      <w:szCs w:val="32"/>
      <w:shd w:val="solid" w:color="FFFFFF" w:fill="auto"/>
      <w:lang w:eastAsia="ru-RU"/>
    </w:rPr>
  </w:style>
  <w:style w:type="character" w:customStyle="1" w:styleId="Ttulo2Car">
    <w:name w:val="Título 2 Car"/>
    <w:basedOn w:val="Fuentedeprrafopredeter"/>
    <w:link w:val="Ttulo2"/>
    <w:rsid w:val="00513544"/>
    <w:rPr>
      <w:rFonts w:ascii="Times New Roman" w:eastAsia="Times New Roman" w:hAnsi="Times New Roman" w:cs="Times New Roman"/>
      <w:b/>
      <w:bCs/>
      <w:i/>
      <w:iCs/>
      <w:color w:val="000000"/>
      <w:sz w:val="28"/>
      <w:szCs w:val="28"/>
      <w:shd w:val="solid" w:color="FFFFFF" w:fill="auto"/>
      <w:lang w:eastAsia="ru-RU"/>
    </w:rPr>
  </w:style>
  <w:style w:type="character" w:customStyle="1" w:styleId="Ttulo3Car">
    <w:name w:val="Título 3 Car"/>
    <w:basedOn w:val="Fuentedeprrafopredeter"/>
    <w:link w:val="Ttulo3"/>
    <w:rsid w:val="00513544"/>
    <w:rPr>
      <w:rFonts w:ascii="Times New Roman" w:eastAsia="Times New Roman" w:hAnsi="Times New Roman" w:cs="Times New Roman"/>
      <w:b/>
      <w:bCs/>
      <w:color w:val="000000"/>
      <w:sz w:val="24"/>
      <w:szCs w:val="26"/>
      <w:shd w:val="solid" w:color="FFFFFF" w:fill="auto"/>
      <w:lang w:eastAsia="ru-RU"/>
    </w:rPr>
  </w:style>
  <w:style w:type="character" w:customStyle="1" w:styleId="Ttulo4Car">
    <w:name w:val="Título 4 Car"/>
    <w:basedOn w:val="Fuentedeprrafopredeter"/>
    <w:link w:val="Ttulo4"/>
    <w:rsid w:val="00513544"/>
    <w:rPr>
      <w:rFonts w:ascii="Times New Roman" w:eastAsia="Times New Roman" w:hAnsi="Times New Roman" w:cs="Times New Roman"/>
      <w:b/>
      <w:bCs/>
      <w:color w:val="000000"/>
      <w:sz w:val="20"/>
      <w:szCs w:val="28"/>
      <w:shd w:val="solid" w:color="FFFFFF" w:fill="auto"/>
      <w:lang w:eastAsia="ru-RU"/>
    </w:rPr>
  </w:style>
  <w:style w:type="character" w:customStyle="1" w:styleId="Ttulo5Car">
    <w:name w:val="Título 5 Car"/>
    <w:basedOn w:val="Fuentedeprrafopredeter"/>
    <w:link w:val="Ttulo5"/>
    <w:rsid w:val="00513544"/>
    <w:rPr>
      <w:rFonts w:ascii="Times New Roman" w:eastAsia="Times New Roman" w:hAnsi="Times New Roman" w:cs="Times New Roman"/>
      <w:b/>
      <w:bCs/>
      <w:i/>
      <w:iCs/>
      <w:color w:val="000000"/>
      <w:sz w:val="16"/>
      <w:szCs w:val="26"/>
      <w:shd w:val="solid" w:color="FFFFFF" w:fill="auto"/>
      <w:lang w:eastAsia="ru-RU"/>
    </w:rPr>
  </w:style>
  <w:style w:type="character" w:customStyle="1" w:styleId="Ttulo6Car">
    <w:name w:val="Título 6 Car"/>
    <w:basedOn w:val="Fuentedeprrafopredeter"/>
    <w:link w:val="Ttulo6"/>
    <w:rsid w:val="00513544"/>
    <w:rPr>
      <w:rFonts w:ascii="Times New Roman" w:eastAsia="Times New Roman" w:hAnsi="Times New Roman" w:cs="Times New Roman"/>
      <w:b/>
      <w:bCs/>
      <w:color w:val="000000"/>
      <w:sz w:val="16"/>
      <w:shd w:val="solid" w:color="FFFFFF" w:fill="auto"/>
      <w:lang w:eastAsia="ru-RU"/>
    </w:rPr>
  </w:style>
  <w:style w:type="character" w:customStyle="1" w:styleId="Ttulo7Car">
    <w:name w:val="Título 7 Car"/>
    <w:basedOn w:val="Fuentedeprrafopredeter"/>
    <w:link w:val="Ttulo7"/>
    <w:rsid w:val="00513544"/>
    <w:rPr>
      <w:rFonts w:ascii="Times New Roman" w:eastAsia="Times New Roman" w:hAnsi="Times New Roman" w:cs="Times New Roman"/>
      <w:color w:val="000000"/>
      <w:sz w:val="24"/>
      <w:szCs w:val="24"/>
      <w:shd w:val="solid" w:color="FFFFFF" w:fill="auto"/>
      <w:lang w:eastAsia="ru-RU"/>
    </w:rPr>
  </w:style>
  <w:style w:type="paragraph" w:customStyle="1" w:styleId="writely-toc-lower-roman">
    <w:name w:val="writely-toc-lower-roman"/>
    <w:basedOn w:val="Normal"/>
    <w:rsid w:val="00513544"/>
  </w:style>
  <w:style w:type="paragraph" w:customStyle="1" w:styleId="Tr">
    <w:name w:val="Tr"/>
    <w:basedOn w:val="Normal"/>
    <w:rsid w:val="00513544"/>
  </w:style>
  <w:style w:type="paragraph" w:customStyle="1" w:styleId="Img">
    <w:name w:val="Img"/>
    <w:basedOn w:val="Normal"/>
    <w:rsid w:val="00513544"/>
  </w:style>
  <w:style w:type="paragraph" w:customStyle="1" w:styleId="Div">
    <w:name w:val="Div"/>
    <w:basedOn w:val="Normal"/>
    <w:rsid w:val="00513544"/>
  </w:style>
  <w:style w:type="paragraph" w:customStyle="1" w:styleId="webkit-indent-blockquote">
    <w:name w:val="webkit-indent-blockquote"/>
    <w:basedOn w:val="Normal"/>
    <w:rsid w:val="00513544"/>
  </w:style>
  <w:style w:type="paragraph" w:customStyle="1" w:styleId="writely-toc-disc">
    <w:name w:val="writely-toc-disc"/>
    <w:basedOn w:val="Normal"/>
    <w:rsid w:val="00513544"/>
  </w:style>
  <w:style w:type="paragraph" w:customStyle="1" w:styleId="Ol">
    <w:name w:val="Ol"/>
    <w:basedOn w:val="Normal"/>
    <w:rsid w:val="00513544"/>
  </w:style>
  <w:style w:type="paragraph" w:customStyle="1" w:styleId="writely-toc-decimal">
    <w:name w:val="writely-toc-decimal"/>
    <w:basedOn w:val="Normal"/>
    <w:rsid w:val="00513544"/>
  </w:style>
  <w:style w:type="paragraph" w:customStyle="1" w:styleId="Option">
    <w:name w:val="Option"/>
    <w:basedOn w:val="Normal"/>
    <w:rsid w:val="00513544"/>
  </w:style>
  <w:style w:type="paragraph" w:customStyle="1" w:styleId="Ul">
    <w:name w:val="Ul"/>
    <w:basedOn w:val="Normal"/>
    <w:rsid w:val="00513544"/>
  </w:style>
  <w:style w:type="paragraph" w:customStyle="1" w:styleId="Select">
    <w:name w:val="Select"/>
    <w:basedOn w:val="Normal"/>
    <w:rsid w:val="00513544"/>
  </w:style>
  <w:style w:type="paragraph" w:customStyle="1" w:styleId="writely-toc-lower-alpha">
    <w:name w:val="writely-toc-lower-alpha"/>
    <w:basedOn w:val="Normal"/>
    <w:rsid w:val="00513544"/>
  </w:style>
  <w:style w:type="paragraph" w:customStyle="1" w:styleId="Blockquote">
    <w:name w:val="Blockquote"/>
    <w:basedOn w:val="Normal"/>
    <w:rsid w:val="00513544"/>
    <w:pPr>
      <w:pBdr>
        <w:top w:val="dashSmallGap" w:sz="6" w:space="7" w:color="DDDDDD"/>
        <w:left w:val="dashSmallGap" w:sz="6" w:space="7" w:color="DDDDDD"/>
        <w:bottom w:val="dashSmallGap" w:sz="6" w:space="7" w:color="DDDDDD"/>
        <w:right w:val="dashSmallGap" w:sz="6" w:space="7" w:color="DDDDDD"/>
      </w:pBdr>
    </w:pPr>
    <w:rPr>
      <w:bdr w:val="dashSmallGap" w:sz="6" w:space="0" w:color="DDDDDD"/>
    </w:rPr>
  </w:style>
  <w:style w:type="paragraph" w:customStyle="1" w:styleId="writely-toc-upper-alpha">
    <w:name w:val="writely-toc-upper-alpha"/>
    <w:basedOn w:val="Normal"/>
    <w:rsid w:val="00513544"/>
  </w:style>
  <w:style w:type="paragraph" w:customStyle="1" w:styleId="Table">
    <w:name w:val="Table"/>
    <w:basedOn w:val="Normal"/>
    <w:rsid w:val="00513544"/>
  </w:style>
  <w:style w:type="paragraph" w:customStyle="1" w:styleId="Li">
    <w:name w:val="Li"/>
    <w:basedOn w:val="Normal"/>
    <w:rsid w:val="00513544"/>
  </w:style>
  <w:style w:type="paragraph" w:customStyle="1" w:styleId="pb">
    <w:name w:val="pb"/>
    <w:basedOn w:val="Normal"/>
    <w:rsid w:val="00513544"/>
  </w:style>
  <w:style w:type="paragraph" w:customStyle="1" w:styleId="Address">
    <w:name w:val="Address"/>
    <w:basedOn w:val="Normal"/>
    <w:rsid w:val="00513544"/>
  </w:style>
  <w:style w:type="paragraph" w:customStyle="1" w:styleId="Pre">
    <w:name w:val="Pre"/>
    <w:basedOn w:val="Normal"/>
    <w:rsid w:val="00513544"/>
    <w:rPr>
      <w:rFonts w:ascii="Courier New" w:eastAsia="Courier New" w:hAnsi="Courier New" w:cs="Courier New"/>
    </w:rPr>
  </w:style>
  <w:style w:type="paragraph" w:customStyle="1" w:styleId="Olwritely-toc-subheading">
    <w:name w:val="Ol_writely-toc-subheading"/>
    <w:basedOn w:val="Ol"/>
    <w:rsid w:val="00513544"/>
  </w:style>
  <w:style w:type="paragraph" w:customStyle="1" w:styleId="writely-toc-upper-roman">
    <w:name w:val="writely-toc-upper-roman"/>
    <w:basedOn w:val="Normal"/>
    <w:rsid w:val="00513544"/>
  </w:style>
  <w:style w:type="paragraph" w:customStyle="1" w:styleId="writely-toc-none">
    <w:name w:val="writely-toc-none"/>
    <w:basedOn w:val="Normal"/>
    <w:rsid w:val="00513544"/>
  </w:style>
  <w:style w:type="character" w:styleId="Hipervnculo">
    <w:name w:val="Hyperlink"/>
    <w:rsid w:val="00513544"/>
    <w:rPr>
      <w:color w:val="0000FF"/>
      <w:u w:val="single"/>
    </w:rPr>
  </w:style>
  <w:style w:type="paragraph" w:styleId="NormalWeb">
    <w:name w:val="Normal (Web)"/>
    <w:basedOn w:val="Normal"/>
    <w:uiPriority w:val="99"/>
    <w:rsid w:val="00513544"/>
    <w:pPr>
      <w:shd w:val="clear" w:color="auto" w:fill="auto"/>
      <w:spacing w:before="100" w:beforeAutospacing="1" w:after="100" w:afterAutospacing="1"/>
    </w:pPr>
    <w:rPr>
      <w:rFonts w:ascii="Arial Unicode MS" w:eastAsia="Arial Unicode MS" w:hAnsi="Arial Unicode MS" w:cs="Arial Unicode MS"/>
      <w:color w:val="auto"/>
      <w:shd w:val="clear" w:color="auto" w:fill="auto"/>
      <w:lang w:val="es-ES" w:eastAsia="es-ES"/>
    </w:rPr>
  </w:style>
  <w:style w:type="paragraph" w:styleId="Textoindependiente">
    <w:name w:val="Body Text"/>
    <w:basedOn w:val="Normal"/>
    <w:link w:val="TextoindependienteCar"/>
    <w:rsid w:val="00513544"/>
    <w:pPr>
      <w:shd w:val="clear" w:color="auto" w:fill="FFFFFF"/>
      <w:suppressAutoHyphens/>
      <w:spacing w:before="100" w:beforeAutospacing="1"/>
    </w:pPr>
    <w:rPr>
      <w:bCs/>
      <w:color w:val="auto"/>
      <w:shd w:val="clear" w:color="auto" w:fill="auto"/>
      <w:lang w:val="es-ES" w:eastAsia="es-ES"/>
    </w:rPr>
  </w:style>
  <w:style w:type="character" w:customStyle="1" w:styleId="TextoindependienteCar">
    <w:name w:val="Texto independiente Car"/>
    <w:basedOn w:val="Fuentedeprrafopredeter"/>
    <w:link w:val="Textoindependiente"/>
    <w:rsid w:val="00513544"/>
    <w:rPr>
      <w:rFonts w:ascii="Times New Roman" w:eastAsia="Times New Roman" w:hAnsi="Times New Roman" w:cs="Times New Roman"/>
      <w:bCs/>
      <w:sz w:val="24"/>
      <w:szCs w:val="24"/>
      <w:shd w:val="clear" w:color="auto" w:fill="FFFFFF"/>
      <w:lang w:val="es-ES" w:eastAsia="es-ES"/>
    </w:rPr>
  </w:style>
  <w:style w:type="paragraph" w:styleId="HTMLconformatoprevio">
    <w:name w:val="HTML Preformatted"/>
    <w:basedOn w:val="Normal"/>
    <w:link w:val="HTMLconformatoprevioCar"/>
    <w:rsid w:val="00513544"/>
    <w:pPr>
      <w:shd w:val="clear"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shd w:val="clear" w:color="auto" w:fill="auto"/>
      <w:lang w:val="es-ES" w:eastAsia="es-ES"/>
    </w:rPr>
  </w:style>
  <w:style w:type="character" w:customStyle="1" w:styleId="HTMLconformatoprevioCar">
    <w:name w:val="HTML con formato previo Car"/>
    <w:basedOn w:val="Fuentedeprrafopredeter"/>
    <w:link w:val="HTMLconformatoprevio"/>
    <w:rsid w:val="00513544"/>
    <w:rPr>
      <w:rFonts w:ascii="Courier New" w:eastAsia="Times New Roman" w:hAnsi="Courier New" w:cs="Courier New"/>
      <w:sz w:val="20"/>
      <w:szCs w:val="20"/>
      <w:lang w:val="es-ES" w:eastAsia="es-ES"/>
    </w:rPr>
  </w:style>
  <w:style w:type="paragraph" w:styleId="Textonotapie">
    <w:name w:val="footnote text"/>
    <w:basedOn w:val="Normal"/>
    <w:link w:val="TextonotapieCar"/>
    <w:uiPriority w:val="99"/>
    <w:rsid w:val="00513544"/>
    <w:pPr>
      <w:shd w:val="clear" w:color="auto" w:fill="auto"/>
    </w:pPr>
    <w:rPr>
      <w:color w:val="auto"/>
      <w:sz w:val="20"/>
      <w:szCs w:val="20"/>
      <w:shd w:val="clear" w:color="auto" w:fill="auto"/>
      <w:lang w:val="es-ES" w:eastAsia="es-ES"/>
    </w:rPr>
  </w:style>
  <w:style w:type="character" w:customStyle="1" w:styleId="TextonotapieCar">
    <w:name w:val="Texto nota pie Car"/>
    <w:basedOn w:val="Fuentedeprrafopredeter"/>
    <w:link w:val="Textonotapie"/>
    <w:uiPriority w:val="99"/>
    <w:rsid w:val="00513544"/>
    <w:rPr>
      <w:rFonts w:ascii="Times New Roman" w:eastAsia="Times New Roman" w:hAnsi="Times New Roman" w:cs="Times New Roman"/>
      <w:sz w:val="20"/>
      <w:szCs w:val="20"/>
      <w:lang w:val="es-ES" w:eastAsia="es-ES"/>
    </w:rPr>
  </w:style>
  <w:style w:type="character" w:styleId="Refdenotaalpie">
    <w:name w:val="footnote reference"/>
    <w:uiPriority w:val="99"/>
    <w:rsid w:val="00513544"/>
    <w:rPr>
      <w:vertAlign w:val="superscript"/>
    </w:rPr>
  </w:style>
  <w:style w:type="paragraph" w:styleId="Piedepgina">
    <w:name w:val="footer"/>
    <w:basedOn w:val="Normal"/>
    <w:link w:val="PiedepginaCar"/>
    <w:uiPriority w:val="99"/>
    <w:rsid w:val="00513544"/>
    <w:pPr>
      <w:tabs>
        <w:tab w:val="center" w:pos="4252"/>
        <w:tab w:val="right" w:pos="8504"/>
      </w:tabs>
    </w:pPr>
    <w:rPr>
      <w:lang w:val="ru-RU"/>
    </w:rPr>
  </w:style>
  <w:style w:type="character" w:customStyle="1" w:styleId="PiedepginaCar">
    <w:name w:val="Pie de página Car"/>
    <w:basedOn w:val="Fuentedeprrafopredeter"/>
    <w:link w:val="Piedepgina"/>
    <w:uiPriority w:val="99"/>
    <w:rsid w:val="00513544"/>
    <w:rPr>
      <w:rFonts w:ascii="Times New Roman" w:eastAsia="Times New Roman" w:hAnsi="Times New Roman" w:cs="Times New Roman"/>
      <w:color w:val="000000"/>
      <w:sz w:val="24"/>
      <w:szCs w:val="24"/>
      <w:shd w:val="solid" w:color="FFFFFF" w:fill="auto"/>
      <w:lang w:val="ru-RU" w:eastAsia="ru-RU"/>
    </w:rPr>
  </w:style>
  <w:style w:type="character" w:styleId="Nmerodepgina">
    <w:name w:val="page number"/>
    <w:basedOn w:val="Fuentedeprrafopredeter"/>
    <w:rsid w:val="00513544"/>
  </w:style>
  <w:style w:type="character" w:customStyle="1" w:styleId="apple-style-span">
    <w:name w:val="apple-style-span"/>
    <w:basedOn w:val="Fuentedeprrafopredeter"/>
    <w:rsid w:val="00513544"/>
  </w:style>
  <w:style w:type="paragraph" w:customStyle="1" w:styleId="Default">
    <w:name w:val="Default"/>
    <w:rsid w:val="00513544"/>
    <w:pPr>
      <w:autoSpaceDE w:val="0"/>
      <w:autoSpaceDN w:val="0"/>
      <w:adjustRightInd w:val="0"/>
      <w:spacing w:after="0" w:line="240" w:lineRule="auto"/>
    </w:pPr>
    <w:rPr>
      <w:rFonts w:ascii="Arial" w:eastAsia="Times New Roman" w:hAnsi="Arial" w:cs="Arial"/>
      <w:color w:val="000000"/>
      <w:sz w:val="24"/>
      <w:szCs w:val="24"/>
      <w:lang w:val="es-ES" w:eastAsia="es-ES"/>
    </w:rPr>
  </w:style>
  <w:style w:type="character" w:styleId="Textoennegrita">
    <w:name w:val="Strong"/>
    <w:uiPriority w:val="22"/>
    <w:qFormat/>
    <w:rsid w:val="00513544"/>
    <w:rPr>
      <w:b/>
      <w:bCs/>
    </w:rPr>
  </w:style>
  <w:style w:type="paragraph" w:customStyle="1" w:styleId="Pa17">
    <w:name w:val="Pa17"/>
    <w:basedOn w:val="Default"/>
    <w:next w:val="Default"/>
    <w:rsid w:val="00513544"/>
    <w:pPr>
      <w:spacing w:line="240" w:lineRule="atLeast"/>
    </w:pPr>
    <w:rPr>
      <w:rFonts w:cs="Times New Roman"/>
      <w:color w:val="auto"/>
    </w:rPr>
  </w:style>
  <w:style w:type="character" w:customStyle="1" w:styleId="A2">
    <w:name w:val="A2"/>
    <w:rsid w:val="00513544"/>
    <w:rPr>
      <w:rFonts w:cs="Arial"/>
      <w:b/>
      <w:bCs/>
      <w:color w:val="000000"/>
      <w:sz w:val="22"/>
      <w:szCs w:val="22"/>
    </w:rPr>
  </w:style>
  <w:style w:type="paragraph" w:customStyle="1" w:styleId="Pa12">
    <w:name w:val="Pa12"/>
    <w:basedOn w:val="Default"/>
    <w:next w:val="Default"/>
    <w:rsid w:val="00513544"/>
    <w:pPr>
      <w:spacing w:line="240" w:lineRule="atLeast"/>
    </w:pPr>
    <w:rPr>
      <w:rFonts w:cs="Times New Roman"/>
      <w:color w:val="auto"/>
    </w:rPr>
  </w:style>
  <w:style w:type="character" w:customStyle="1" w:styleId="A4">
    <w:name w:val="A4"/>
    <w:rsid w:val="00513544"/>
    <w:rPr>
      <w:rFonts w:ascii="QAMEBP+Univers" w:hAnsi="QAMEBP+Univers" w:cs="QAMEBP+Univers"/>
      <w:color w:val="000000"/>
      <w:sz w:val="20"/>
      <w:szCs w:val="20"/>
    </w:rPr>
  </w:style>
  <w:style w:type="paragraph" w:styleId="Encabezado">
    <w:name w:val="header"/>
    <w:basedOn w:val="Normal"/>
    <w:link w:val="EncabezadoCar"/>
    <w:uiPriority w:val="99"/>
    <w:rsid w:val="00513544"/>
    <w:pPr>
      <w:tabs>
        <w:tab w:val="center" w:pos="4252"/>
        <w:tab w:val="right" w:pos="8504"/>
      </w:tabs>
    </w:pPr>
    <w:rPr>
      <w:lang w:val="ru-RU"/>
    </w:rPr>
  </w:style>
  <w:style w:type="character" w:customStyle="1" w:styleId="EncabezadoCar">
    <w:name w:val="Encabezado Car"/>
    <w:basedOn w:val="Fuentedeprrafopredeter"/>
    <w:link w:val="Encabezado"/>
    <w:uiPriority w:val="99"/>
    <w:rsid w:val="00513544"/>
    <w:rPr>
      <w:rFonts w:ascii="Times New Roman" w:eastAsia="Times New Roman" w:hAnsi="Times New Roman" w:cs="Times New Roman"/>
      <w:color w:val="000000"/>
      <w:sz w:val="24"/>
      <w:szCs w:val="24"/>
      <w:shd w:val="solid" w:color="FFFFFF" w:fill="auto"/>
      <w:lang w:val="ru-RU" w:eastAsia="ru-RU"/>
    </w:rPr>
  </w:style>
  <w:style w:type="table" w:styleId="Tablaconcuadrcula">
    <w:name w:val="Table Grid"/>
    <w:basedOn w:val="Tablanormal"/>
    <w:rsid w:val="00513544"/>
    <w:pPr>
      <w:shd w:val="solid" w:color="FFFFFF" w:fill="auto"/>
      <w:spacing w:after="0" w:line="240" w:lineRule="auto"/>
    </w:pPr>
    <w:rPr>
      <w:rFonts w:ascii="Times New Roman" w:eastAsia="Times New Roman" w:hAnsi="Times New Roman" w:cs="Times New Roman"/>
      <w:sz w:val="20"/>
      <w:szCs w:val="20"/>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delista1">
    <w:name w:val="Párrafo de lista1"/>
    <w:basedOn w:val="Normal"/>
    <w:rsid w:val="00513544"/>
    <w:pPr>
      <w:shd w:val="clear" w:color="auto" w:fill="auto"/>
      <w:spacing w:after="200" w:line="276" w:lineRule="auto"/>
      <w:ind w:left="720"/>
      <w:contextualSpacing/>
    </w:pPr>
    <w:rPr>
      <w:rFonts w:ascii="Calibri" w:eastAsia="Calibri" w:hAnsi="Calibri"/>
      <w:color w:val="auto"/>
      <w:sz w:val="22"/>
      <w:szCs w:val="22"/>
      <w:shd w:val="clear" w:color="auto" w:fill="auto"/>
      <w:lang w:eastAsia="es-AR"/>
    </w:rPr>
  </w:style>
  <w:style w:type="character" w:styleId="Ttulodellibro">
    <w:name w:val="Book Title"/>
    <w:uiPriority w:val="33"/>
    <w:qFormat/>
    <w:rsid w:val="00513544"/>
    <w:rPr>
      <w:b/>
      <w:bCs/>
      <w:smallCaps/>
      <w:spacing w:val="5"/>
    </w:rPr>
  </w:style>
  <w:style w:type="paragraph" w:styleId="Prrafodelista">
    <w:name w:val="List Paragraph"/>
    <w:basedOn w:val="Normal"/>
    <w:uiPriority w:val="34"/>
    <w:qFormat/>
    <w:rsid w:val="00513544"/>
    <w:pPr>
      <w:shd w:val="clear" w:color="auto" w:fill="auto"/>
      <w:spacing w:after="200" w:line="276" w:lineRule="auto"/>
      <w:ind w:left="720"/>
      <w:contextualSpacing/>
    </w:pPr>
    <w:rPr>
      <w:rFonts w:ascii="Calibri" w:eastAsia="Calibri" w:hAnsi="Calibri"/>
      <w:color w:val="auto"/>
      <w:sz w:val="22"/>
      <w:szCs w:val="22"/>
      <w:shd w:val="clear" w:color="auto" w:fill="auto"/>
      <w:lang w:val="en-US" w:eastAsia="en-US"/>
    </w:rPr>
  </w:style>
  <w:style w:type="paragraph" w:styleId="Textodeglobo">
    <w:name w:val="Balloon Text"/>
    <w:basedOn w:val="Normal"/>
    <w:link w:val="TextodegloboCar"/>
    <w:rsid w:val="00513544"/>
    <w:rPr>
      <w:rFonts w:ascii="Tahoma" w:hAnsi="Tahoma"/>
      <w:sz w:val="16"/>
      <w:szCs w:val="16"/>
      <w:lang w:val="ru-RU"/>
    </w:rPr>
  </w:style>
  <w:style w:type="character" w:customStyle="1" w:styleId="TextodegloboCar">
    <w:name w:val="Texto de globo Car"/>
    <w:basedOn w:val="Fuentedeprrafopredeter"/>
    <w:link w:val="Textodeglobo"/>
    <w:rsid w:val="00513544"/>
    <w:rPr>
      <w:rFonts w:ascii="Tahoma" w:eastAsia="Times New Roman" w:hAnsi="Tahoma" w:cs="Times New Roman"/>
      <w:color w:val="000000"/>
      <w:sz w:val="16"/>
      <w:szCs w:val="16"/>
      <w:shd w:val="solid" w:color="FFFFFF" w:fill="auto"/>
      <w:lang w:val="ru-RU" w:eastAsia="ru-RU"/>
    </w:rPr>
  </w:style>
  <w:style w:type="character" w:styleId="nfasis">
    <w:name w:val="Emphasis"/>
    <w:uiPriority w:val="20"/>
    <w:qFormat/>
    <w:rsid w:val="00513544"/>
    <w:rPr>
      <w:i/>
      <w:iCs/>
    </w:rPr>
  </w:style>
  <w:style w:type="character" w:customStyle="1" w:styleId="A22">
    <w:name w:val="A22"/>
    <w:rsid w:val="00513544"/>
    <w:rPr>
      <w:rFonts w:cs="Trebuchet MS"/>
      <w:b/>
      <w:bCs/>
      <w:color w:val="000000"/>
      <w:sz w:val="10"/>
      <w:szCs w:val="10"/>
    </w:rPr>
  </w:style>
  <w:style w:type="character" w:customStyle="1" w:styleId="A15">
    <w:name w:val="A15"/>
    <w:rsid w:val="00513544"/>
    <w:rPr>
      <w:rFonts w:cs="Trebuchet MS"/>
      <w:color w:val="000000"/>
      <w:sz w:val="15"/>
      <w:szCs w:val="15"/>
    </w:rPr>
  </w:style>
  <w:style w:type="character" w:customStyle="1" w:styleId="field-content">
    <w:name w:val="field-content"/>
    <w:basedOn w:val="Fuentedeprrafopredeter"/>
    <w:rsid w:val="00513544"/>
  </w:style>
  <w:style w:type="paragraph" w:styleId="Textonotaalfinal">
    <w:name w:val="endnote text"/>
    <w:basedOn w:val="Normal"/>
    <w:link w:val="TextonotaalfinalCar"/>
    <w:rsid w:val="00513544"/>
    <w:rPr>
      <w:sz w:val="20"/>
      <w:szCs w:val="20"/>
    </w:rPr>
  </w:style>
  <w:style w:type="character" w:customStyle="1" w:styleId="TextonotaalfinalCar">
    <w:name w:val="Texto nota al final Car"/>
    <w:basedOn w:val="Fuentedeprrafopredeter"/>
    <w:link w:val="Textonotaalfinal"/>
    <w:rsid w:val="00513544"/>
    <w:rPr>
      <w:rFonts w:ascii="Times New Roman" w:eastAsia="Times New Roman" w:hAnsi="Times New Roman" w:cs="Times New Roman"/>
      <w:color w:val="000000"/>
      <w:sz w:val="20"/>
      <w:szCs w:val="20"/>
      <w:shd w:val="solid" w:color="FFFFFF" w:fill="auto"/>
      <w:lang w:eastAsia="ru-RU"/>
    </w:rPr>
  </w:style>
  <w:style w:type="character" w:styleId="Refdenotaalfinal">
    <w:name w:val="endnote reference"/>
    <w:rsid w:val="00513544"/>
    <w:rPr>
      <w:vertAlign w:val="superscript"/>
    </w:rPr>
  </w:style>
  <w:style w:type="character" w:customStyle="1" w:styleId="wz4413751e4">
    <w:name w:val="wz4413751e4"/>
    <w:basedOn w:val="Fuentedeprrafopredeter"/>
    <w:rsid w:val="00513544"/>
  </w:style>
  <w:style w:type="character" w:customStyle="1" w:styleId="subtitulos">
    <w:name w:val="subtitulos"/>
    <w:basedOn w:val="Fuentedeprrafopredeter"/>
    <w:rsid w:val="00513544"/>
  </w:style>
  <w:style w:type="character" w:customStyle="1" w:styleId="lfud49">
    <w:name w:val="lfud49"/>
    <w:basedOn w:val="Fuentedeprrafopredeter"/>
    <w:rsid w:val="00513544"/>
  </w:style>
  <w:style w:type="character" w:customStyle="1" w:styleId="hps">
    <w:name w:val="hps"/>
    <w:basedOn w:val="Fuentedeprrafopredeter"/>
    <w:rsid w:val="00513544"/>
  </w:style>
  <w:style w:type="character" w:customStyle="1" w:styleId="ut3lf55">
    <w:name w:val="ut3lf55"/>
    <w:basedOn w:val="Fuentedeprrafopredeter"/>
    <w:rsid w:val="00513544"/>
  </w:style>
  <w:style w:type="character" w:styleId="Refdecomentario">
    <w:name w:val="annotation reference"/>
    <w:rsid w:val="00513544"/>
    <w:rPr>
      <w:sz w:val="16"/>
      <w:szCs w:val="16"/>
    </w:rPr>
  </w:style>
  <w:style w:type="paragraph" w:styleId="Textocomentario">
    <w:name w:val="annotation text"/>
    <w:basedOn w:val="Normal"/>
    <w:link w:val="TextocomentarioCar"/>
    <w:rsid w:val="00513544"/>
    <w:rPr>
      <w:sz w:val="20"/>
      <w:szCs w:val="20"/>
    </w:rPr>
  </w:style>
  <w:style w:type="character" w:customStyle="1" w:styleId="TextocomentarioCar">
    <w:name w:val="Texto comentario Car"/>
    <w:basedOn w:val="Fuentedeprrafopredeter"/>
    <w:link w:val="Textocomentario"/>
    <w:rsid w:val="00513544"/>
    <w:rPr>
      <w:rFonts w:ascii="Times New Roman" w:eastAsia="Times New Roman" w:hAnsi="Times New Roman" w:cs="Times New Roman"/>
      <w:color w:val="000000"/>
      <w:sz w:val="20"/>
      <w:szCs w:val="20"/>
      <w:shd w:val="solid" w:color="FFFFFF" w:fill="auto"/>
      <w:lang w:eastAsia="ru-RU"/>
    </w:rPr>
  </w:style>
  <w:style w:type="paragraph" w:styleId="Asuntodelcomentario">
    <w:name w:val="annotation subject"/>
    <w:basedOn w:val="Textocomentario"/>
    <w:next w:val="Textocomentario"/>
    <w:link w:val="AsuntodelcomentarioCar"/>
    <w:rsid w:val="00513544"/>
    <w:rPr>
      <w:b/>
      <w:bCs/>
    </w:rPr>
  </w:style>
  <w:style w:type="character" w:customStyle="1" w:styleId="AsuntodelcomentarioCar">
    <w:name w:val="Asunto del comentario Car"/>
    <w:basedOn w:val="TextocomentarioCar"/>
    <w:link w:val="Asuntodelcomentario"/>
    <w:rsid w:val="00513544"/>
    <w:rPr>
      <w:rFonts w:ascii="Times New Roman" w:eastAsia="Times New Roman" w:hAnsi="Times New Roman" w:cs="Times New Roman"/>
      <w:b/>
      <w:bCs/>
      <w:color w:val="000000"/>
      <w:sz w:val="20"/>
      <w:szCs w:val="20"/>
      <w:shd w:val="solid" w:color="FFFFFF" w:fill="auto"/>
      <w:lang w:eastAsia="ru-RU"/>
    </w:rPr>
  </w:style>
  <w:style w:type="character" w:customStyle="1" w:styleId="apple-converted-space">
    <w:name w:val="apple-converted-space"/>
    <w:rsid w:val="00513544"/>
  </w:style>
  <w:style w:type="paragraph" w:styleId="Textoindependiente2">
    <w:name w:val="Body Text 2"/>
    <w:basedOn w:val="Normal"/>
    <w:link w:val="Textoindependiente2Car"/>
    <w:rsid w:val="00513544"/>
    <w:pPr>
      <w:spacing w:after="120" w:line="480" w:lineRule="auto"/>
    </w:pPr>
  </w:style>
  <w:style w:type="character" w:customStyle="1" w:styleId="Textoindependiente2Car">
    <w:name w:val="Texto independiente 2 Car"/>
    <w:basedOn w:val="Fuentedeprrafopredeter"/>
    <w:link w:val="Textoindependiente2"/>
    <w:rsid w:val="00513544"/>
    <w:rPr>
      <w:rFonts w:ascii="Times New Roman" w:eastAsia="Times New Roman" w:hAnsi="Times New Roman" w:cs="Times New Roman"/>
      <w:color w:val="000000"/>
      <w:sz w:val="24"/>
      <w:szCs w:val="24"/>
      <w:shd w:val="solid" w:color="FFFFFF" w:fill="auto"/>
      <w:lang w:eastAsia="ru-RU"/>
    </w:rPr>
  </w:style>
  <w:style w:type="paragraph" w:customStyle="1" w:styleId="Predeterminado">
    <w:name w:val="Predeterminado"/>
    <w:rsid w:val="00513544"/>
    <w:pPr>
      <w:widowControl w:val="0"/>
      <w:suppressAutoHyphens/>
      <w:spacing w:after="0" w:line="240" w:lineRule="auto"/>
    </w:pPr>
    <w:rPr>
      <w:rFonts w:ascii="Nimbus Roman No9 L" w:eastAsia="DejaVu Sans" w:hAnsi="Nimbus Roman No9 L" w:cs="Times New Roman"/>
      <w:sz w:val="24"/>
      <w:szCs w:val="24"/>
    </w:rPr>
  </w:style>
  <w:style w:type="character" w:customStyle="1" w:styleId="a">
    <w:name w:val="a"/>
    <w:rsid w:val="00513544"/>
  </w:style>
  <w:style w:type="character" w:customStyle="1" w:styleId="atn">
    <w:name w:val="atn"/>
    <w:rsid w:val="00513544"/>
  </w:style>
  <w:style w:type="character" w:customStyle="1" w:styleId="reference-text">
    <w:name w:val="reference-text"/>
    <w:rsid w:val="00513544"/>
  </w:style>
  <w:style w:type="character" w:customStyle="1" w:styleId="longtext">
    <w:name w:val="long_text"/>
    <w:rsid w:val="00513544"/>
  </w:style>
  <w:style w:type="character" w:customStyle="1" w:styleId="st">
    <w:name w:val="st"/>
    <w:rsid w:val="00513544"/>
  </w:style>
  <w:style w:type="character" w:customStyle="1" w:styleId="haupttext">
    <w:name w:val="haupttext"/>
    <w:rsid w:val="00513544"/>
  </w:style>
  <w:style w:type="character" w:customStyle="1" w:styleId="FootnoteTextChar">
    <w:name w:val="Footnote Text Char"/>
    <w:locked/>
    <w:rsid w:val="00513544"/>
    <w:rPr>
      <w:rFonts w:eastAsia="Calibri"/>
      <w:lang w:val="es-ES" w:eastAsia="es-ES" w:bidi="ar-SA"/>
    </w:rPr>
  </w:style>
  <w:style w:type="character" w:customStyle="1" w:styleId="highlightselected">
    <w:name w:val="highlight selected"/>
    <w:basedOn w:val="Fuentedeprrafopredeter"/>
    <w:rsid w:val="00513544"/>
  </w:style>
  <w:style w:type="paragraph" w:styleId="Ttulo">
    <w:name w:val="Title"/>
    <w:basedOn w:val="Normal"/>
    <w:next w:val="Normal"/>
    <w:link w:val="TtuloCar"/>
    <w:qFormat/>
    <w:rsid w:val="00513544"/>
    <w:pPr>
      <w:spacing w:before="240" w:after="60"/>
      <w:jc w:val="center"/>
      <w:outlineLvl w:val="0"/>
    </w:pPr>
    <w:rPr>
      <w:rFonts w:asciiTheme="majorHAnsi" w:eastAsiaTheme="majorEastAsia" w:hAnsiTheme="majorHAnsi" w:cstheme="majorBidi"/>
      <w:b/>
      <w:bCs/>
      <w:kern w:val="28"/>
      <w:sz w:val="32"/>
      <w:szCs w:val="32"/>
    </w:rPr>
  </w:style>
  <w:style w:type="character" w:customStyle="1" w:styleId="TtuloCar">
    <w:name w:val="Título Car"/>
    <w:basedOn w:val="Fuentedeprrafopredeter"/>
    <w:link w:val="Ttulo"/>
    <w:rsid w:val="00513544"/>
    <w:rPr>
      <w:rFonts w:asciiTheme="majorHAnsi" w:eastAsiaTheme="majorEastAsia" w:hAnsiTheme="majorHAnsi" w:cstheme="majorBidi"/>
      <w:b/>
      <w:bCs/>
      <w:color w:val="000000"/>
      <w:kern w:val="28"/>
      <w:sz w:val="32"/>
      <w:szCs w:val="32"/>
      <w:shd w:val="solid" w:color="FFFFFF" w:fill="auto"/>
      <w:lang w:eastAsia="ru-RU"/>
    </w:rPr>
  </w:style>
  <w:style w:type="paragraph" w:styleId="Subttulo">
    <w:name w:val="Subtitle"/>
    <w:basedOn w:val="Normal"/>
    <w:next w:val="Normal"/>
    <w:link w:val="SubttuloCar"/>
    <w:qFormat/>
    <w:rsid w:val="00513544"/>
    <w:pPr>
      <w:spacing w:after="60"/>
      <w:jc w:val="center"/>
      <w:outlineLvl w:val="1"/>
    </w:pPr>
    <w:rPr>
      <w:rFonts w:asciiTheme="majorHAnsi" w:eastAsiaTheme="majorEastAsia" w:hAnsiTheme="majorHAnsi" w:cstheme="majorBidi"/>
    </w:rPr>
  </w:style>
  <w:style w:type="character" w:customStyle="1" w:styleId="SubttuloCar">
    <w:name w:val="Subtítulo Car"/>
    <w:basedOn w:val="Fuentedeprrafopredeter"/>
    <w:link w:val="Subttulo"/>
    <w:rsid w:val="00513544"/>
    <w:rPr>
      <w:rFonts w:asciiTheme="majorHAnsi" w:eastAsiaTheme="majorEastAsia" w:hAnsiTheme="majorHAnsi" w:cstheme="majorBidi"/>
      <w:color w:val="000000"/>
      <w:sz w:val="24"/>
      <w:szCs w:val="24"/>
      <w:shd w:val="solid" w:color="FFFFFF" w:fill="auto"/>
      <w:lang w:eastAsia="ru-RU"/>
    </w:rPr>
  </w:style>
  <w:style w:type="character" w:customStyle="1" w:styleId="notranslate">
    <w:name w:val="notranslate"/>
    <w:basedOn w:val="Fuentedeprrafopredeter"/>
    <w:rsid w:val="002120C4"/>
  </w:style>
  <w:style w:type="paragraph" w:customStyle="1" w:styleId="ecxmsonormal">
    <w:name w:val="ecxmsonormal"/>
    <w:basedOn w:val="Normal"/>
    <w:rsid w:val="005C63EA"/>
    <w:pPr>
      <w:shd w:val="clear" w:color="auto" w:fill="auto"/>
      <w:spacing w:before="100" w:beforeAutospacing="1" w:after="100" w:afterAutospacing="1"/>
    </w:pPr>
    <w:rPr>
      <w:color w:val="auto"/>
      <w:shd w:val="clear" w:color="auto" w:fill="auto"/>
      <w:lang w:eastAsia="es-AR"/>
    </w:rPr>
  </w:style>
  <w:style w:type="paragraph" w:styleId="Revisin">
    <w:name w:val="Revision"/>
    <w:hidden/>
    <w:uiPriority w:val="99"/>
    <w:semiHidden/>
    <w:rsid w:val="00C1614E"/>
    <w:pPr>
      <w:spacing w:after="0" w:line="240" w:lineRule="auto"/>
    </w:pPr>
    <w:rPr>
      <w:rFonts w:ascii="Times New Roman" w:eastAsia="Times New Roman" w:hAnsi="Times New Roman" w:cs="Times New Roman"/>
      <w:color w:val="000000"/>
      <w:sz w:val="24"/>
      <w:szCs w:val="24"/>
      <w:shd w:val="solid" w:color="FFFFFF" w:fill="auto"/>
      <w:lang w:eastAsia="ru-RU"/>
    </w:rPr>
  </w:style>
</w:styles>
</file>

<file path=word/webSettings.xml><?xml version="1.0" encoding="utf-8"?>
<w:webSettings xmlns:r="http://schemas.openxmlformats.org/officeDocument/2006/relationships" xmlns:w="http://schemas.openxmlformats.org/wordprocessingml/2006/main">
  <w:divs>
    <w:div w:id="124542382">
      <w:bodyDiv w:val="1"/>
      <w:marLeft w:val="0"/>
      <w:marRight w:val="0"/>
      <w:marTop w:val="0"/>
      <w:marBottom w:val="0"/>
      <w:divBdr>
        <w:top w:val="none" w:sz="0" w:space="0" w:color="auto"/>
        <w:left w:val="none" w:sz="0" w:space="0" w:color="auto"/>
        <w:bottom w:val="none" w:sz="0" w:space="0" w:color="auto"/>
        <w:right w:val="none" w:sz="0" w:space="0" w:color="auto"/>
      </w:divBdr>
      <w:divsChild>
        <w:div w:id="1285578237">
          <w:marLeft w:val="0"/>
          <w:marRight w:val="0"/>
          <w:marTop w:val="0"/>
          <w:marBottom w:val="0"/>
          <w:divBdr>
            <w:top w:val="none" w:sz="0" w:space="0" w:color="auto"/>
            <w:left w:val="none" w:sz="0" w:space="0" w:color="auto"/>
            <w:bottom w:val="none" w:sz="0" w:space="0" w:color="auto"/>
            <w:right w:val="none" w:sz="0" w:space="0" w:color="auto"/>
          </w:divBdr>
        </w:div>
        <w:div w:id="1402369473">
          <w:marLeft w:val="0"/>
          <w:marRight w:val="0"/>
          <w:marTop w:val="0"/>
          <w:marBottom w:val="0"/>
          <w:divBdr>
            <w:top w:val="none" w:sz="0" w:space="0" w:color="auto"/>
            <w:left w:val="none" w:sz="0" w:space="0" w:color="auto"/>
            <w:bottom w:val="none" w:sz="0" w:space="0" w:color="auto"/>
            <w:right w:val="none" w:sz="0" w:space="0" w:color="auto"/>
          </w:divBdr>
        </w:div>
      </w:divsChild>
    </w:div>
    <w:div w:id="999849337">
      <w:bodyDiv w:val="1"/>
      <w:marLeft w:val="0"/>
      <w:marRight w:val="0"/>
      <w:marTop w:val="0"/>
      <w:marBottom w:val="0"/>
      <w:divBdr>
        <w:top w:val="none" w:sz="0" w:space="0" w:color="auto"/>
        <w:left w:val="none" w:sz="0" w:space="0" w:color="auto"/>
        <w:bottom w:val="none" w:sz="0" w:space="0" w:color="auto"/>
        <w:right w:val="none" w:sz="0" w:space="0" w:color="auto"/>
      </w:divBdr>
      <w:divsChild>
        <w:div w:id="1852255689">
          <w:marLeft w:val="0"/>
          <w:marRight w:val="0"/>
          <w:marTop w:val="0"/>
          <w:marBottom w:val="0"/>
          <w:divBdr>
            <w:top w:val="none" w:sz="0" w:space="0" w:color="auto"/>
            <w:left w:val="none" w:sz="0" w:space="0" w:color="auto"/>
            <w:bottom w:val="none" w:sz="0" w:space="0" w:color="auto"/>
            <w:right w:val="none" w:sz="0" w:space="0" w:color="auto"/>
          </w:divBdr>
        </w:div>
        <w:div w:id="229728860">
          <w:marLeft w:val="0"/>
          <w:marRight w:val="0"/>
          <w:marTop w:val="0"/>
          <w:marBottom w:val="0"/>
          <w:divBdr>
            <w:top w:val="none" w:sz="0" w:space="0" w:color="auto"/>
            <w:left w:val="none" w:sz="0" w:space="0" w:color="auto"/>
            <w:bottom w:val="none" w:sz="0" w:space="0" w:color="auto"/>
            <w:right w:val="none" w:sz="0" w:space="0" w:color="auto"/>
          </w:divBdr>
        </w:div>
        <w:div w:id="262765390">
          <w:marLeft w:val="0"/>
          <w:marRight w:val="0"/>
          <w:marTop w:val="0"/>
          <w:marBottom w:val="0"/>
          <w:divBdr>
            <w:top w:val="none" w:sz="0" w:space="0" w:color="auto"/>
            <w:left w:val="none" w:sz="0" w:space="0" w:color="auto"/>
            <w:bottom w:val="none" w:sz="0" w:space="0" w:color="auto"/>
            <w:right w:val="none" w:sz="0" w:space="0" w:color="auto"/>
          </w:divBdr>
        </w:div>
        <w:div w:id="111754476">
          <w:marLeft w:val="0"/>
          <w:marRight w:val="0"/>
          <w:marTop w:val="0"/>
          <w:marBottom w:val="0"/>
          <w:divBdr>
            <w:top w:val="none" w:sz="0" w:space="0" w:color="auto"/>
            <w:left w:val="none" w:sz="0" w:space="0" w:color="auto"/>
            <w:bottom w:val="none" w:sz="0" w:space="0" w:color="auto"/>
            <w:right w:val="none" w:sz="0" w:space="0" w:color="auto"/>
          </w:divBdr>
        </w:div>
        <w:div w:id="1202089721">
          <w:marLeft w:val="0"/>
          <w:marRight w:val="0"/>
          <w:marTop w:val="0"/>
          <w:marBottom w:val="0"/>
          <w:divBdr>
            <w:top w:val="none" w:sz="0" w:space="0" w:color="auto"/>
            <w:left w:val="none" w:sz="0" w:space="0" w:color="auto"/>
            <w:bottom w:val="none" w:sz="0" w:space="0" w:color="auto"/>
            <w:right w:val="none" w:sz="0" w:space="0" w:color="auto"/>
          </w:divBdr>
        </w:div>
        <w:div w:id="2122262742">
          <w:marLeft w:val="0"/>
          <w:marRight w:val="0"/>
          <w:marTop w:val="0"/>
          <w:marBottom w:val="0"/>
          <w:divBdr>
            <w:top w:val="none" w:sz="0" w:space="0" w:color="auto"/>
            <w:left w:val="none" w:sz="0" w:space="0" w:color="auto"/>
            <w:bottom w:val="none" w:sz="0" w:space="0" w:color="auto"/>
            <w:right w:val="none" w:sz="0" w:space="0" w:color="auto"/>
          </w:divBdr>
        </w:div>
        <w:div w:id="894050778">
          <w:marLeft w:val="0"/>
          <w:marRight w:val="0"/>
          <w:marTop w:val="0"/>
          <w:marBottom w:val="0"/>
          <w:divBdr>
            <w:top w:val="none" w:sz="0" w:space="0" w:color="auto"/>
            <w:left w:val="none" w:sz="0" w:space="0" w:color="auto"/>
            <w:bottom w:val="none" w:sz="0" w:space="0" w:color="auto"/>
            <w:right w:val="none" w:sz="0" w:space="0" w:color="auto"/>
          </w:divBdr>
        </w:div>
      </w:divsChild>
    </w:div>
    <w:div w:id="1011907250">
      <w:bodyDiv w:val="1"/>
      <w:marLeft w:val="0"/>
      <w:marRight w:val="0"/>
      <w:marTop w:val="0"/>
      <w:marBottom w:val="0"/>
      <w:divBdr>
        <w:top w:val="none" w:sz="0" w:space="0" w:color="auto"/>
        <w:left w:val="none" w:sz="0" w:space="0" w:color="auto"/>
        <w:bottom w:val="none" w:sz="0" w:space="0" w:color="auto"/>
        <w:right w:val="none" w:sz="0" w:space="0" w:color="auto"/>
      </w:divBdr>
    </w:div>
    <w:div w:id="1202472704">
      <w:bodyDiv w:val="1"/>
      <w:marLeft w:val="0"/>
      <w:marRight w:val="0"/>
      <w:marTop w:val="0"/>
      <w:marBottom w:val="0"/>
      <w:divBdr>
        <w:top w:val="none" w:sz="0" w:space="0" w:color="auto"/>
        <w:left w:val="none" w:sz="0" w:space="0" w:color="auto"/>
        <w:bottom w:val="none" w:sz="0" w:space="0" w:color="auto"/>
        <w:right w:val="none" w:sz="0" w:space="0" w:color="auto"/>
      </w:divBdr>
      <w:divsChild>
        <w:div w:id="312415023">
          <w:marLeft w:val="0"/>
          <w:marRight w:val="0"/>
          <w:marTop w:val="0"/>
          <w:marBottom w:val="0"/>
          <w:divBdr>
            <w:top w:val="none" w:sz="0" w:space="0" w:color="auto"/>
            <w:left w:val="none" w:sz="0" w:space="0" w:color="auto"/>
            <w:bottom w:val="none" w:sz="0" w:space="0" w:color="auto"/>
            <w:right w:val="none" w:sz="0" w:space="0" w:color="auto"/>
          </w:divBdr>
        </w:div>
        <w:div w:id="21175636">
          <w:marLeft w:val="0"/>
          <w:marRight w:val="0"/>
          <w:marTop w:val="0"/>
          <w:marBottom w:val="0"/>
          <w:divBdr>
            <w:top w:val="none" w:sz="0" w:space="0" w:color="auto"/>
            <w:left w:val="none" w:sz="0" w:space="0" w:color="auto"/>
            <w:bottom w:val="none" w:sz="0" w:space="0" w:color="auto"/>
            <w:right w:val="none" w:sz="0" w:space="0" w:color="auto"/>
          </w:divBdr>
        </w:div>
        <w:div w:id="740375259">
          <w:marLeft w:val="0"/>
          <w:marRight w:val="0"/>
          <w:marTop w:val="0"/>
          <w:marBottom w:val="0"/>
          <w:divBdr>
            <w:top w:val="none" w:sz="0" w:space="0" w:color="auto"/>
            <w:left w:val="none" w:sz="0" w:space="0" w:color="auto"/>
            <w:bottom w:val="none" w:sz="0" w:space="0" w:color="auto"/>
            <w:right w:val="none" w:sz="0" w:space="0" w:color="auto"/>
          </w:divBdr>
        </w:div>
        <w:div w:id="2008366449">
          <w:marLeft w:val="0"/>
          <w:marRight w:val="0"/>
          <w:marTop w:val="0"/>
          <w:marBottom w:val="0"/>
          <w:divBdr>
            <w:top w:val="none" w:sz="0" w:space="0" w:color="auto"/>
            <w:left w:val="none" w:sz="0" w:space="0" w:color="auto"/>
            <w:bottom w:val="none" w:sz="0" w:space="0" w:color="auto"/>
            <w:right w:val="none" w:sz="0" w:space="0" w:color="auto"/>
          </w:divBdr>
        </w:div>
        <w:div w:id="960915365">
          <w:marLeft w:val="0"/>
          <w:marRight w:val="0"/>
          <w:marTop w:val="0"/>
          <w:marBottom w:val="0"/>
          <w:divBdr>
            <w:top w:val="none" w:sz="0" w:space="0" w:color="auto"/>
            <w:left w:val="none" w:sz="0" w:space="0" w:color="auto"/>
            <w:bottom w:val="none" w:sz="0" w:space="0" w:color="auto"/>
            <w:right w:val="none" w:sz="0" w:space="0" w:color="auto"/>
          </w:divBdr>
        </w:div>
        <w:div w:id="985477107">
          <w:marLeft w:val="0"/>
          <w:marRight w:val="0"/>
          <w:marTop w:val="0"/>
          <w:marBottom w:val="0"/>
          <w:divBdr>
            <w:top w:val="none" w:sz="0" w:space="0" w:color="auto"/>
            <w:left w:val="none" w:sz="0" w:space="0" w:color="auto"/>
            <w:bottom w:val="none" w:sz="0" w:space="0" w:color="auto"/>
            <w:right w:val="none" w:sz="0" w:space="0" w:color="auto"/>
          </w:divBdr>
        </w:div>
        <w:div w:id="508718449">
          <w:marLeft w:val="0"/>
          <w:marRight w:val="0"/>
          <w:marTop w:val="0"/>
          <w:marBottom w:val="0"/>
          <w:divBdr>
            <w:top w:val="none" w:sz="0" w:space="0" w:color="auto"/>
            <w:left w:val="none" w:sz="0" w:space="0" w:color="auto"/>
            <w:bottom w:val="none" w:sz="0" w:space="0" w:color="auto"/>
            <w:right w:val="none" w:sz="0" w:space="0" w:color="auto"/>
          </w:divBdr>
        </w:div>
        <w:div w:id="832988122">
          <w:marLeft w:val="0"/>
          <w:marRight w:val="0"/>
          <w:marTop w:val="0"/>
          <w:marBottom w:val="0"/>
          <w:divBdr>
            <w:top w:val="none" w:sz="0" w:space="0" w:color="auto"/>
            <w:left w:val="none" w:sz="0" w:space="0" w:color="auto"/>
            <w:bottom w:val="none" w:sz="0" w:space="0" w:color="auto"/>
            <w:right w:val="none" w:sz="0" w:space="0" w:color="auto"/>
          </w:divBdr>
        </w:div>
        <w:div w:id="1361853011">
          <w:marLeft w:val="0"/>
          <w:marRight w:val="0"/>
          <w:marTop w:val="0"/>
          <w:marBottom w:val="0"/>
          <w:divBdr>
            <w:top w:val="none" w:sz="0" w:space="0" w:color="auto"/>
            <w:left w:val="none" w:sz="0" w:space="0" w:color="auto"/>
            <w:bottom w:val="none" w:sz="0" w:space="0" w:color="auto"/>
            <w:right w:val="none" w:sz="0" w:space="0" w:color="auto"/>
          </w:divBdr>
        </w:div>
        <w:div w:id="491872452">
          <w:marLeft w:val="0"/>
          <w:marRight w:val="0"/>
          <w:marTop w:val="0"/>
          <w:marBottom w:val="0"/>
          <w:divBdr>
            <w:top w:val="none" w:sz="0" w:space="0" w:color="auto"/>
            <w:left w:val="none" w:sz="0" w:space="0" w:color="auto"/>
            <w:bottom w:val="none" w:sz="0" w:space="0" w:color="auto"/>
            <w:right w:val="none" w:sz="0" w:space="0" w:color="auto"/>
          </w:divBdr>
        </w:div>
        <w:div w:id="1543903964">
          <w:marLeft w:val="0"/>
          <w:marRight w:val="0"/>
          <w:marTop w:val="0"/>
          <w:marBottom w:val="0"/>
          <w:divBdr>
            <w:top w:val="none" w:sz="0" w:space="0" w:color="auto"/>
            <w:left w:val="none" w:sz="0" w:space="0" w:color="auto"/>
            <w:bottom w:val="none" w:sz="0" w:space="0" w:color="auto"/>
            <w:right w:val="none" w:sz="0" w:space="0" w:color="auto"/>
          </w:divBdr>
        </w:div>
        <w:div w:id="121463683">
          <w:marLeft w:val="0"/>
          <w:marRight w:val="0"/>
          <w:marTop w:val="0"/>
          <w:marBottom w:val="0"/>
          <w:divBdr>
            <w:top w:val="none" w:sz="0" w:space="0" w:color="auto"/>
            <w:left w:val="none" w:sz="0" w:space="0" w:color="auto"/>
            <w:bottom w:val="none" w:sz="0" w:space="0" w:color="auto"/>
            <w:right w:val="none" w:sz="0" w:space="0" w:color="auto"/>
          </w:divBdr>
        </w:div>
      </w:divsChild>
    </w:div>
    <w:div w:id="1229614978">
      <w:bodyDiv w:val="1"/>
      <w:marLeft w:val="0"/>
      <w:marRight w:val="0"/>
      <w:marTop w:val="0"/>
      <w:marBottom w:val="0"/>
      <w:divBdr>
        <w:top w:val="none" w:sz="0" w:space="0" w:color="auto"/>
        <w:left w:val="none" w:sz="0" w:space="0" w:color="auto"/>
        <w:bottom w:val="none" w:sz="0" w:space="0" w:color="auto"/>
        <w:right w:val="none" w:sz="0" w:space="0" w:color="auto"/>
      </w:divBdr>
      <w:divsChild>
        <w:div w:id="2126920793">
          <w:marLeft w:val="0"/>
          <w:marRight w:val="0"/>
          <w:marTop w:val="0"/>
          <w:marBottom w:val="0"/>
          <w:divBdr>
            <w:top w:val="none" w:sz="0" w:space="0" w:color="auto"/>
            <w:left w:val="none" w:sz="0" w:space="0" w:color="auto"/>
            <w:bottom w:val="none" w:sz="0" w:space="0" w:color="auto"/>
            <w:right w:val="none" w:sz="0" w:space="0" w:color="auto"/>
          </w:divBdr>
        </w:div>
        <w:div w:id="1274090974">
          <w:marLeft w:val="0"/>
          <w:marRight w:val="0"/>
          <w:marTop w:val="0"/>
          <w:marBottom w:val="0"/>
          <w:divBdr>
            <w:top w:val="none" w:sz="0" w:space="0" w:color="auto"/>
            <w:left w:val="none" w:sz="0" w:space="0" w:color="auto"/>
            <w:bottom w:val="none" w:sz="0" w:space="0" w:color="auto"/>
            <w:right w:val="none" w:sz="0" w:space="0" w:color="auto"/>
          </w:divBdr>
        </w:div>
        <w:div w:id="1655064653">
          <w:marLeft w:val="0"/>
          <w:marRight w:val="0"/>
          <w:marTop w:val="0"/>
          <w:marBottom w:val="0"/>
          <w:divBdr>
            <w:top w:val="none" w:sz="0" w:space="0" w:color="auto"/>
            <w:left w:val="none" w:sz="0" w:space="0" w:color="auto"/>
            <w:bottom w:val="none" w:sz="0" w:space="0" w:color="auto"/>
            <w:right w:val="none" w:sz="0" w:space="0" w:color="auto"/>
          </w:divBdr>
        </w:div>
      </w:divsChild>
    </w:div>
    <w:div w:id="1428961925">
      <w:bodyDiv w:val="1"/>
      <w:marLeft w:val="0"/>
      <w:marRight w:val="0"/>
      <w:marTop w:val="0"/>
      <w:marBottom w:val="0"/>
      <w:divBdr>
        <w:top w:val="none" w:sz="0" w:space="0" w:color="auto"/>
        <w:left w:val="none" w:sz="0" w:space="0" w:color="auto"/>
        <w:bottom w:val="none" w:sz="0" w:space="0" w:color="auto"/>
        <w:right w:val="none" w:sz="0" w:space="0" w:color="auto"/>
      </w:divBdr>
      <w:divsChild>
        <w:div w:id="1897737339">
          <w:marLeft w:val="0"/>
          <w:marRight w:val="0"/>
          <w:marTop w:val="0"/>
          <w:marBottom w:val="0"/>
          <w:divBdr>
            <w:top w:val="none" w:sz="0" w:space="0" w:color="auto"/>
            <w:left w:val="none" w:sz="0" w:space="0" w:color="auto"/>
            <w:bottom w:val="none" w:sz="0" w:space="0" w:color="auto"/>
            <w:right w:val="none" w:sz="0" w:space="0" w:color="auto"/>
          </w:divBdr>
        </w:div>
        <w:div w:id="2085519057">
          <w:marLeft w:val="0"/>
          <w:marRight w:val="0"/>
          <w:marTop w:val="0"/>
          <w:marBottom w:val="0"/>
          <w:divBdr>
            <w:top w:val="none" w:sz="0" w:space="0" w:color="auto"/>
            <w:left w:val="none" w:sz="0" w:space="0" w:color="auto"/>
            <w:bottom w:val="none" w:sz="0" w:space="0" w:color="auto"/>
            <w:right w:val="none" w:sz="0" w:space="0" w:color="auto"/>
          </w:divBdr>
        </w:div>
      </w:divsChild>
    </w:div>
    <w:div w:id="1623876573">
      <w:bodyDiv w:val="1"/>
      <w:marLeft w:val="0"/>
      <w:marRight w:val="0"/>
      <w:marTop w:val="0"/>
      <w:marBottom w:val="0"/>
      <w:divBdr>
        <w:top w:val="none" w:sz="0" w:space="0" w:color="auto"/>
        <w:left w:val="none" w:sz="0" w:space="0" w:color="auto"/>
        <w:bottom w:val="none" w:sz="0" w:space="0" w:color="auto"/>
        <w:right w:val="none" w:sz="0" w:space="0" w:color="auto"/>
      </w:divBdr>
      <w:divsChild>
        <w:div w:id="257063390">
          <w:marLeft w:val="0"/>
          <w:marRight w:val="0"/>
          <w:marTop w:val="0"/>
          <w:marBottom w:val="0"/>
          <w:divBdr>
            <w:top w:val="none" w:sz="0" w:space="0" w:color="auto"/>
            <w:left w:val="none" w:sz="0" w:space="0" w:color="auto"/>
            <w:bottom w:val="none" w:sz="0" w:space="0" w:color="auto"/>
            <w:right w:val="none" w:sz="0" w:space="0" w:color="auto"/>
          </w:divBdr>
          <w:divsChild>
            <w:div w:id="149062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755582">
      <w:bodyDiv w:val="1"/>
      <w:marLeft w:val="0"/>
      <w:marRight w:val="0"/>
      <w:marTop w:val="0"/>
      <w:marBottom w:val="0"/>
      <w:divBdr>
        <w:top w:val="none" w:sz="0" w:space="0" w:color="auto"/>
        <w:left w:val="none" w:sz="0" w:space="0" w:color="auto"/>
        <w:bottom w:val="none" w:sz="0" w:space="0" w:color="auto"/>
        <w:right w:val="none" w:sz="0" w:space="0" w:color="auto"/>
      </w:divBdr>
      <w:divsChild>
        <w:div w:id="667833149">
          <w:marLeft w:val="0"/>
          <w:marRight w:val="0"/>
          <w:marTop w:val="0"/>
          <w:marBottom w:val="0"/>
          <w:divBdr>
            <w:top w:val="none" w:sz="0" w:space="0" w:color="auto"/>
            <w:left w:val="none" w:sz="0" w:space="0" w:color="auto"/>
            <w:bottom w:val="none" w:sz="0" w:space="0" w:color="auto"/>
            <w:right w:val="none" w:sz="0" w:space="0" w:color="auto"/>
          </w:divBdr>
        </w:div>
        <w:div w:id="1642226215">
          <w:marLeft w:val="0"/>
          <w:marRight w:val="0"/>
          <w:marTop w:val="0"/>
          <w:marBottom w:val="0"/>
          <w:divBdr>
            <w:top w:val="none" w:sz="0" w:space="0" w:color="auto"/>
            <w:left w:val="none" w:sz="0" w:space="0" w:color="auto"/>
            <w:bottom w:val="none" w:sz="0" w:space="0" w:color="auto"/>
            <w:right w:val="none" w:sz="0" w:space="0" w:color="auto"/>
          </w:divBdr>
        </w:div>
        <w:div w:id="647170019">
          <w:marLeft w:val="0"/>
          <w:marRight w:val="0"/>
          <w:marTop w:val="0"/>
          <w:marBottom w:val="0"/>
          <w:divBdr>
            <w:top w:val="none" w:sz="0" w:space="0" w:color="auto"/>
            <w:left w:val="none" w:sz="0" w:space="0" w:color="auto"/>
            <w:bottom w:val="none" w:sz="0" w:space="0" w:color="auto"/>
            <w:right w:val="none" w:sz="0" w:space="0" w:color="auto"/>
          </w:divBdr>
        </w:div>
        <w:div w:id="390231592">
          <w:marLeft w:val="0"/>
          <w:marRight w:val="0"/>
          <w:marTop w:val="0"/>
          <w:marBottom w:val="0"/>
          <w:divBdr>
            <w:top w:val="none" w:sz="0" w:space="0" w:color="auto"/>
            <w:left w:val="none" w:sz="0" w:space="0" w:color="auto"/>
            <w:bottom w:val="none" w:sz="0" w:space="0" w:color="auto"/>
            <w:right w:val="none" w:sz="0" w:space="0" w:color="auto"/>
          </w:divBdr>
        </w:div>
        <w:div w:id="263658617">
          <w:marLeft w:val="0"/>
          <w:marRight w:val="0"/>
          <w:marTop w:val="0"/>
          <w:marBottom w:val="0"/>
          <w:divBdr>
            <w:top w:val="none" w:sz="0" w:space="0" w:color="auto"/>
            <w:left w:val="none" w:sz="0" w:space="0" w:color="auto"/>
            <w:bottom w:val="none" w:sz="0" w:space="0" w:color="auto"/>
            <w:right w:val="none" w:sz="0" w:space="0" w:color="auto"/>
          </w:divBdr>
        </w:div>
        <w:div w:id="1608385366">
          <w:marLeft w:val="0"/>
          <w:marRight w:val="0"/>
          <w:marTop w:val="0"/>
          <w:marBottom w:val="0"/>
          <w:divBdr>
            <w:top w:val="none" w:sz="0" w:space="0" w:color="auto"/>
            <w:left w:val="none" w:sz="0" w:space="0" w:color="auto"/>
            <w:bottom w:val="none" w:sz="0" w:space="0" w:color="auto"/>
            <w:right w:val="none" w:sz="0" w:space="0" w:color="auto"/>
          </w:divBdr>
        </w:div>
        <w:div w:id="98913084">
          <w:marLeft w:val="0"/>
          <w:marRight w:val="0"/>
          <w:marTop w:val="0"/>
          <w:marBottom w:val="0"/>
          <w:divBdr>
            <w:top w:val="none" w:sz="0" w:space="0" w:color="auto"/>
            <w:left w:val="none" w:sz="0" w:space="0" w:color="auto"/>
            <w:bottom w:val="none" w:sz="0" w:space="0" w:color="auto"/>
            <w:right w:val="none" w:sz="0" w:space="0" w:color="auto"/>
          </w:divBdr>
        </w:div>
        <w:div w:id="1623030694">
          <w:marLeft w:val="0"/>
          <w:marRight w:val="0"/>
          <w:marTop w:val="0"/>
          <w:marBottom w:val="0"/>
          <w:divBdr>
            <w:top w:val="none" w:sz="0" w:space="0" w:color="auto"/>
            <w:left w:val="none" w:sz="0" w:space="0" w:color="auto"/>
            <w:bottom w:val="none" w:sz="0" w:space="0" w:color="auto"/>
            <w:right w:val="none" w:sz="0" w:space="0" w:color="auto"/>
          </w:divBdr>
        </w:div>
        <w:div w:id="907376348">
          <w:marLeft w:val="0"/>
          <w:marRight w:val="0"/>
          <w:marTop w:val="0"/>
          <w:marBottom w:val="0"/>
          <w:divBdr>
            <w:top w:val="none" w:sz="0" w:space="0" w:color="auto"/>
            <w:left w:val="none" w:sz="0" w:space="0" w:color="auto"/>
            <w:bottom w:val="none" w:sz="0" w:space="0" w:color="auto"/>
            <w:right w:val="none" w:sz="0" w:space="0" w:color="auto"/>
          </w:divBdr>
        </w:div>
        <w:div w:id="1870877553">
          <w:marLeft w:val="0"/>
          <w:marRight w:val="0"/>
          <w:marTop w:val="0"/>
          <w:marBottom w:val="0"/>
          <w:divBdr>
            <w:top w:val="none" w:sz="0" w:space="0" w:color="auto"/>
            <w:left w:val="none" w:sz="0" w:space="0" w:color="auto"/>
            <w:bottom w:val="none" w:sz="0" w:space="0" w:color="auto"/>
            <w:right w:val="none" w:sz="0" w:space="0" w:color="auto"/>
          </w:divBdr>
        </w:div>
        <w:div w:id="637340063">
          <w:marLeft w:val="0"/>
          <w:marRight w:val="0"/>
          <w:marTop w:val="0"/>
          <w:marBottom w:val="0"/>
          <w:divBdr>
            <w:top w:val="none" w:sz="0" w:space="0" w:color="auto"/>
            <w:left w:val="none" w:sz="0" w:space="0" w:color="auto"/>
            <w:bottom w:val="none" w:sz="0" w:space="0" w:color="auto"/>
            <w:right w:val="none" w:sz="0" w:space="0" w:color="auto"/>
          </w:divBdr>
        </w:div>
        <w:div w:id="344791938">
          <w:marLeft w:val="0"/>
          <w:marRight w:val="0"/>
          <w:marTop w:val="0"/>
          <w:marBottom w:val="0"/>
          <w:divBdr>
            <w:top w:val="none" w:sz="0" w:space="0" w:color="auto"/>
            <w:left w:val="none" w:sz="0" w:space="0" w:color="auto"/>
            <w:bottom w:val="none" w:sz="0" w:space="0" w:color="auto"/>
            <w:right w:val="none" w:sz="0" w:space="0" w:color="auto"/>
          </w:divBdr>
        </w:div>
        <w:div w:id="1234579800">
          <w:marLeft w:val="0"/>
          <w:marRight w:val="0"/>
          <w:marTop w:val="0"/>
          <w:marBottom w:val="0"/>
          <w:divBdr>
            <w:top w:val="none" w:sz="0" w:space="0" w:color="auto"/>
            <w:left w:val="none" w:sz="0" w:space="0" w:color="auto"/>
            <w:bottom w:val="none" w:sz="0" w:space="0" w:color="auto"/>
            <w:right w:val="none" w:sz="0" w:space="0" w:color="auto"/>
          </w:divBdr>
        </w:div>
        <w:div w:id="189224907">
          <w:marLeft w:val="0"/>
          <w:marRight w:val="0"/>
          <w:marTop w:val="0"/>
          <w:marBottom w:val="0"/>
          <w:divBdr>
            <w:top w:val="none" w:sz="0" w:space="0" w:color="auto"/>
            <w:left w:val="none" w:sz="0" w:space="0" w:color="auto"/>
            <w:bottom w:val="none" w:sz="0" w:space="0" w:color="auto"/>
            <w:right w:val="none" w:sz="0" w:space="0" w:color="auto"/>
          </w:divBdr>
        </w:div>
        <w:div w:id="497578781">
          <w:marLeft w:val="0"/>
          <w:marRight w:val="0"/>
          <w:marTop w:val="0"/>
          <w:marBottom w:val="0"/>
          <w:divBdr>
            <w:top w:val="none" w:sz="0" w:space="0" w:color="auto"/>
            <w:left w:val="none" w:sz="0" w:space="0" w:color="auto"/>
            <w:bottom w:val="none" w:sz="0" w:space="0" w:color="auto"/>
            <w:right w:val="none" w:sz="0" w:space="0" w:color="auto"/>
          </w:divBdr>
        </w:div>
        <w:div w:id="1392656233">
          <w:marLeft w:val="0"/>
          <w:marRight w:val="0"/>
          <w:marTop w:val="0"/>
          <w:marBottom w:val="0"/>
          <w:divBdr>
            <w:top w:val="none" w:sz="0" w:space="0" w:color="auto"/>
            <w:left w:val="none" w:sz="0" w:space="0" w:color="auto"/>
            <w:bottom w:val="none" w:sz="0" w:space="0" w:color="auto"/>
            <w:right w:val="none" w:sz="0" w:space="0" w:color="auto"/>
          </w:divBdr>
        </w:div>
        <w:div w:id="1138762128">
          <w:marLeft w:val="0"/>
          <w:marRight w:val="0"/>
          <w:marTop w:val="0"/>
          <w:marBottom w:val="0"/>
          <w:divBdr>
            <w:top w:val="none" w:sz="0" w:space="0" w:color="auto"/>
            <w:left w:val="none" w:sz="0" w:space="0" w:color="auto"/>
            <w:bottom w:val="none" w:sz="0" w:space="0" w:color="auto"/>
            <w:right w:val="none" w:sz="0" w:space="0" w:color="auto"/>
          </w:divBdr>
        </w:div>
        <w:div w:id="818621172">
          <w:marLeft w:val="0"/>
          <w:marRight w:val="0"/>
          <w:marTop w:val="0"/>
          <w:marBottom w:val="0"/>
          <w:divBdr>
            <w:top w:val="none" w:sz="0" w:space="0" w:color="auto"/>
            <w:left w:val="none" w:sz="0" w:space="0" w:color="auto"/>
            <w:bottom w:val="none" w:sz="0" w:space="0" w:color="auto"/>
            <w:right w:val="none" w:sz="0" w:space="0" w:color="auto"/>
          </w:divBdr>
        </w:div>
        <w:div w:id="1590968632">
          <w:marLeft w:val="0"/>
          <w:marRight w:val="0"/>
          <w:marTop w:val="0"/>
          <w:marBottom w:val="0"/>
          <w:divBdr>
            <w:top w:val="none" w:sz="0" w:space="0" w:color="auto"/>
            <w:left w:val="none" w:sz="0" w:space="0" w:color="auto"/>
            <w:bottom w:val="none" w:sz="0" w:space="0" w:color="auto"/>
            <w:right w:val="none" w:sz="0" w:space="0" w:color="auto"/>
          </w:divBdr>
        </w:div>
        <w:div w:id="308216037">
          <w:marLeft w:val="0"/>
          <w:marRight w:val="0"/>
          <w:marTop w:val="0"/>
          <w:marBottom w:val="0"/>
          <w:divBdr>
            <w:top w:val="none" w:sz="0" w:space="0" w:color="auto"/>
            <w:left w:val="none" w:sz="0" w:space="0" w:color="auto"/>
            <w:bottom w:val="none" w:sz="0" w:space="0" w:color="auto"/>
            <w:right w:val="none" w:sz="0" w:space="0" w:color="auto"/>
          </w:divBdr>
        </w:div>
        <w:div w:id="1321884674">
          <w:marLeft w:val="0"/>
          <w:marRight w:val="0"/>
          <w:marTop w:val="0"/>
          <w:marBottom w:val="0"/>
          <w:divBdr>
            <w:top w:val="none" w:sz="0" w:space="0" w:color="auto"/>
            <w:left w:val="none" w:sz="0" w:space="0" w:color="auto"/>
            <w:bottom w:val="none" w:sz="0" w:space="0" w:color="auto"/>
            <w:right w:val="none" w:sz="0" w:space="0" w:color="auto"/>
          </w:divBdr>
        </w:div>
        <w:div w:id="1278171922">
          <w:marLeft w:val="0"/>
          <w:marRight w:val="0"/>
          <w:marTop w:val="0"/>
          <w:marBottom w:val="0"/>
          <w:divBdr>
            <w:top w:val="none" w:sz="0" w:space="0" w:color="auto"/>
            <w:left w:val="none" w:sz="0" w:space="0" w:color="auto"/>
            <w:bottom w:val="none" w:sz="0" w:space="0" w:color="auto"/>
            <w:right w:val="none" w:sz="0" w:space="0" w:color="auto"/>
          </w:divBdr>
        </w:div>
        <w:div w:id="1762793423">
          <w:marLeft w:val="0"/>
          <w:marRight w:val="0"/>
          <w:marTop w:val="0"/>
          <w:marBottom w:val="0"/>
          <w:divBdr>
            <w:top w:val="none" w:sz="0" w:space="0" w:color="auto"/>
            <w:left w:val="none" w:sz="0" w:space="0" w:color="auto"/>
            <w:bottom w:val="none" w:sz="0" w:space="0" w:color="auto"/>
            <w:right w:val="none" w:sz="0" w:space="0" w:color="auto"/>
          </w:divBdr>
        </w:div>
      </w:divsChild>
    </w:div>
    <w:div w:id="1979609081">
      <w:bodyDiv w:val="1"/>
      <w:marLeft w:val="0"/>
      <w:marRight w:val="0"/>
      <w:marTop w:val="0"/>
      <w:marBottom w:val="0"/>
      <w:divBdr>
        <w:top w:val="none" w:sz="0" w:space="0" w:color="auto"/>
        <w:left w:val="none" w:sz="0" w:space="0" w:color="auto"/>
        <w:bottom w:val="none" w:sz="0" w:space="0" w:color="auto"/>
        <w:right w:val="none" w:sz="0" w:space="0" w:color="auto"/>
      </w:divBdr>
      <w:divsChild>
        <w:div w:id="1631595489">
          <w:marLeft w:val="0"/>
          <w:marRight w:val="0"/>
          <w:marTop w:val="0"/>
          <w:marBottom w:val="0"/>
          <w:divBdr>
            <w:top w:val="none" w:sz="0" w:space="0" w:color="auto"/>
            <w:left w:val="none" w:sz="0" w:space="0" w:color="auto"/>
            <w:bottom w:val="none" w:sz="0" w:space="0" w:color="auto"/>
            <w:right w:val="none" w:sz="0" w:space="0" w:color="auto"/>
          </w:divBdr>
        </w:div>
        <w:div w:id="2120221852">
          <w:marLeft w:val="0"/>
          <w:marRight w:val="0"/>
          <w:marTop w:val="0"/>
          <w:marBottom w:val="0"/>
          <w:divBdr>
            <w:top w:val="none" w:sz="0" w:space="0" w:color="auto"/>
            <w:left w:val="none" w:sz="0" w:space="0" w:color="auto"/>
            <w:bottom w:val="none" w:sz="0" w:space="0" w:color="auto"/>
            <w:right w:val="none" w:sz="0" w:space="0" w:color="auto"/>
          </w:divBdr>
        </w:div>
        <w:div w:id="1260328814">
          <w:marLeft w:val="0"/>
          <w:marRight w:val="0"/>
          <w:marTop w:val="0"/>
          <w:marBottom w:val="0"/>
          <w:divBdr>
            <w:top w:val="none" w:sz="0" w:space="0" w:color="auto"/>
            <w:left w:val="none" w:sz="0" w:space="0" w:color="auto"/>
            <w:bottom w:val="none" w:sz="0" w:space="0" w:color="auto"/>
            <w:right w:val="none" w:sz="0" w:space="0" w:color="auto"/>
          </w:divBdr>
        </w:div>
      </w:divsChild>
    </w:div>
    <w:div w:id="2021811680">
      <w:bodyDiv w:val="1"/>
      <w:marLeft w:val="0"/>
      <w:marRight w:val="0"/>
      <w:marTop w:val="0"/>
      <w:marBottom w:val="0"/>
      <w:divBdr>
        <w:top w:val="none" w:sz="0" w:space="0" w:color="auto"/>
        <w:left w:val="none" w:sz="0" w:space="0" w:color="auto"/>
        <w:bottom w:val="none" w:sz="0" w:space="0" w:color="auto"/>
        <w:right w:val="none" w:sz="0" w:space="0" w:color="auto"/>
      </w:divBdr>
      <w:divsChild>
        <w:div w:id="134298830">
          <w:marLeft w:val="0"/>
          <w:marRight w:val="0"/>
          <w:marTop w:val="0"/>
          <w:marBottom w:val="0"/>
          <w:divBdr>
            <w:top w:val="none" w:sz="0" w:space="0" w:color="auto"/>
            <w:left w:val="none" w:sz="0" w:space="0" w:color="auto"/>
            <w:bottom w:val="none" w:sz="0" w:space="0" w:color="auto"/>
            <w:right w:val="none" w:sz="0" w:space="0" w:color="auto"/>
          </w:divBdr>
        </w:div>
        <w:div w:id="1216432381">
          <w:marLeft w:val="0"/>
          <w:marRight w:val="0"/>
          <w:marTop w:val="0"/>
          <w:marBottom w:val="0"/>
          <w:divBdr>
            <w:top w:val="none" w:sz="0" w:space="0" w:color="auto"/>
            <w:left w:val="none" w:sz="0" w:space="0" w:color="auto"/>
            <w:bottom w:val="none" w:sz="0" w:space="0" w:color="auto"/>
            <w:right w:val="none" w:sz="0" w:space="0" w:color="auto"/>
          </w:divBdr>
        </w:div>
        <w:div w:id="585769789">
          <w:marLeft w:val="0"/>
          <w:marRight w:val="0"/>
          <w:marTop w:val="0"/>
          <w:marBottom w:val="0"/>
          <w:divBdr>
            <w:top w:val="none" w:sz="0" w:space="0" w:color="auto"/>
            <w:left w:val="none" w:sz="0" w:space="0" w:color="auto"/>
            <w:bottom w:val="none" w:sz="0" w:space="0" w:color="auto"/>
            <w:right w:val="none" w:sz="0" w:space="0" w:color="auto"/>
          </w:divBdr>
        </w:div>
      </w:divsChild>
    </w:div>
    <w:div w:id="2100250425">
      <w:bodyDiv w:val="1"/>
      <w:marLeft w:val="0"/>
      <w:marRight w:val="0"/>
      <w:marTop w:val="0"/>
      <w:marBottom w:val="0"/>
      <w:divBdr>
        <w:top w:val="none" w:sz="0" w:space="0" w:color="auto"/>
        <w:left w:val="none" w:sz="0" w:space="0" w:color="auto"/>
        <w:bottom w:val="none" w:sz="0" w:space="0" w:color="auto"/>
        <w:right w:val="none" w:sz="0" w:space="0" w:color="auto"/>
      </w:divBdr>
      <w:divsChild>
        <w:div w:id="518159784">
          <w:marLeft w:val="0"/>
          <w:marRight w:val="0"/>
          <w:marTop w:val="0"/>
          <w:marBottom w:val="0"/>
          <w:divBdr>
            <w:top w:val="none" w:sz="0" w:space="0" w:color="auto"/>
            <w:left w:val="none" w:sz="0" w:space="0" w:color="auto"/>
            <w:bottom w:val="none" w:sz="0" w:space="0" w:color="auto"/>
            <w:right w:val="none" w:sz="0" w:space="0" w:color="auto"/>
          </w:divBdr>
        </w:div>
        <w:div w:id="1259409971">
          <w:marLeft w:val="0"/>
          <w:marRight w:val="0"/>
          <w:marTop w:val="0"/>
          <w:marBottom w:val="0"/>
          <w:divBdr>
            <w:top w:val="none" w:sz="0" w:space="0" w:color="auto"/>
            <w:left w:val="none" w:sz="0" w:space="0" w:color="auto"/>
            <w:bottom w:val="none" w:sz="0" w:space="0" w:color="auto"/>
            <w:right w:val="none" w:sz="0" w:space="0" w:color="auto"/>
          </w:divBdr>
        </w:div>
        <w:div w:id="1195340121">
          <w:marLeft w:val="0"/>
          <w:marRight w:val="0"/>
          <w:marTop w:val="0"/>
          <w:marBottom w:val="0"/>
          <w:divBdr>
            <w:top w:val="none" w:sz="0" w:space="0" w:color="auto"/>
            <w:left w:val="none" w:sz="0" w:space="0" w:color="auto"/>
            <w:bottom w:val="none" w:sz="0" w:space="0" w:color="auto"/>
            <w:right w:val="none" w:sz="0" w:space="0" w:color="auto"/>
          </w:divBdr>
        </w:div>
      </w:divsChild>
    </w:div>
    <w:div w:id="2115048373">
      <w:bodyDiv w:val="1"/>
      <w:marLeft w:val="0"/>
      <w:marRight w:val="0"/>
      <w:marTop w:val="0"/>
      <w:marBottom w:val="0"/>
      <w:divBdr>
        <w:top w:val="none" w:sz="0" w:space="0" w:color="auto"/>
        <w:left w:val="none" w:sz="0" w:space="0" w:color="auto"/>
        <w:bottom w:val="none" w:sz="0" w:space="0" w:color="auto"/>
        <w:right w:val="none" w:sz="0" w:space="0" w:color="auto"/>
      </w:divBdr>
      <w:divsChild>
        <w:div w:id="717357827">
          <w:marLeft w:val="0"/>
          <w:marRight w:val="0"/>
          <w:marTop w:val="0"/>
          <w:marBottom w:val="0"/>
          <w:divBdr>
            <w:top w:val="none" w:sz="0" w:space="0" w:color="auto"/>
            <w:left w:val="none" w:sz="0" w:space="0" w:color="auto"/>
            <w:bottom w:val="none" w:sz="0" w:space="0" w:color="auto"/>
            <w:right w:val="none" w:sz="0" w:space="0" w:color="auto"/>
          </w:divBdr>
        </w:div>
        <w:div w:id="270666205">
          <w:marLeft w:val="0"/>
          <w:marRight w:val="0"/>
          <w:marTop w:val="0"/>
          <w:marBottom w:val="0"/>
          <w:divBdr>
            <w:top w:val="none" w:sz="0" w:space="0" w:color="auto"/>
            <w:left w:val="none" w:sz="0" w:space="0" w:color="auto"/>
            <w:bottom w:val="none" w:sz="0" w:space="0" w:color="auto"/>
            <w:right w:val="none" w:sz="0" w:space="0" w:color="auto"/>
          </w:divBdr>
        </w:div>
        <w:div w:id="1942562730">
          <w:marLeft w:val="0"/>
          <w:marRight w:val="0"/>
          <w:marTop w:val="0"/>
          <w:marBottom w:val="0"/>
          <w:divBdr>
            <w:top w:val="none" w:sz="0" w:space="0" w:color="auto"/>
            <w:left w:val="none" w:sz="0" w:space="0" w:color="auto"/>
            <w:bottom w:val="none" w:sz="0" w:space="0" w:color="auto"/>
            <w:right w:val="none" w:sz="0" w:space="0" w:color="auto"/>
          </w:divBdr>
        </w:div>
        <w:div w:id="1176576309">
          <w:marLeft w:val="0"/>
          <w:marRight w:val="0"/>
          <w:marTop w:val="0"/>
          <w:marBottom w:val="0"/>
          <w:divBdr>
            <w:top w:val="none" w:sz="0" w:space="0" w:color="auto"/>
            <w:left w:val="none" w:sz="0" w:space="0" w:color="auto"/>
            <w:bottom w:val="none" w:sz="0" w:space="0" w:color="auto"/>
            <w:right w:val="none" w:sz="0" w:space="0" w:color="auto"/>
          </w:divBdr>
        </w:div>
        <w:div w:id="307445918">
          <w:marLeft w:val="0"/>
          <w:marRight w:val="0"/>
          <w:marTop w:val="0"/>
          <w:marBottom w:val="0"/>
          <w:divBdr>
            <w:top w:val="none" w:sz="0" w:space="0" w:color="auto"/>
            <w:left w:val="none" w:sz="0" w:space="0" w:color="auto"/>
            <w:bottom w:val="none" w:sz="0" w:space="0" w:color="auto"/>
            <w:right w:val="none" w:sz="0" w:space="0" w:color="auto"/>
          </w:divBdr>
        </w:div>
        <w:div w:id="197426717">
          <w:marLeft w:val="0"/>
          <w:marRight w:val="0"/>
          <w:marTop w:val="0"/>
          <w:marBottom w:val="0"/>
          <w:divBdr>
            <w:top w:val="none" w:sz="0" w:space="0" w:color="auto"/>
            <w:left w:val="none" w:sz="0" w:space="0" w:color="auto"/>
            <w:bottom w:val="none" w:sz="0" w:space="0" w:color="auto"/>
            <w:right w:val="none" w:sz="0" w:space="0" w:color="auto"/>
          </w:divBdr>
        </w:div>
        <w:div w:id="1303459076">
          <w:marLeft w:val="0"/>
          <w:marRight w:val="0"/>
          <w:marTop w:val="0"/>
          <w:marBottom w:val="0"/>
          <w:divBdr>
            <w:top w:val="none" w:sz="0" w:space="0" w:color="auto"/>
            <w:left w:val="none" w:sz="0" w:space="0" w:color="auto"/>
            <w:bottom w:val="none" w:sz="0" w:space="0" w:color="auto"/>
            <w:right w:val="none" w:sz="0" w:space="0" w:color="auto"/>
          </w:divBdr>
        </w:div>
        <w:div w:id="1949198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hyperlink" Target="http://es.scribd.com/doc/212720851/transicion-demografica-Patarra-1" TargetMode="Externa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hyperlink" Target="http://www.ncbi.nlm.nih.gov/pmc/articles/PMC2860101/" TargetMode="Externa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eumed.net/libros/2007a/243/" TargetMode="Externa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hyperlink" Target="http://www.eclac.org" TargetMode="External"/><Relationship Id="rId28"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emf"/><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B4CC8F-B473-469D-9662-6649FC9C7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8617</Words>
  <Characters>47398</Characters>
  <Application>Microsoft Office Word</Application>
  <DocSecurity>0</DocSecurity>
  <Lines>394</Lines>
  <Paragraphs>111</Paragraphs>
  <ScaleCrop>false</ScaleCrop>
  <HeadingPairs>
    <vt:vector size="2" baseType="variant">
      <vt:variant>
        <vt:lpstr>Título</vt:lpstr>
      </vt:variant>
      <vt:variant>
        <vt:i4>1</vt:i4>
      </vt:variant>
    </vt:vector>
  </HeadingPairs>
  <TitlesOfParts>
    <vt:vector size="1" baseType="lpstr">
      <vt:lpstr/>
    </vt:vector>
  </TitlesOfParts>
  <Company>DEFOY-PC</Company>
  <LinksUpToDate>false</LinksUpToDate>
  <CharactersWithSpaces>55904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DEFOY-PC</dc:creator>
  <cp:lastModifiedBy>fernando de casco</cp:lastModifiedBy>
  <cp:revision>2</cp:revision>
  <cp:lastPrinted>2015-11-13T11:41:00Z</cp:lastPrinted>
  <dcterms:created xsi:type="dcterms:W3CDTF">2015-11-13T18:47:00Z</dcterms:created>
  <dcterms:modified xsi:type="dcterms:W3CDTF">2015-11-13T18:47:00Z</dcterms:modified>
</cp:coreProperties>
</file>