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5F2" w:rsidRDefault="00D365F2" w:rsidP="00D365F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320DC">
        <w:rPr>
          <w:rFonts w:ascii="Arial" w:hAnsi="Arial" w:cs="Arial"/>
          <w:b/>
          <w:sz w:val="24"/>
          <w:szCs w:val="24"/>
        </w:rPr>
        <w:t>Tabela 2 - Comparação entre a população das quatro microrregiões (2010 e 201</w:t>
      </w:r>
      <w:r>
        <w:rPr>
          <w:rFonts w:ascii="Arial" w:hAnsi="Arial" w:cs="Arial"/>
          <w:b/>
          <w:sz w:val="24"/>
          <w:szCs w:val="24"/>
        </w:rPr>
        <w:t>6</w:t>
      </w:r>
      <w:r w:rsidRPr="003320DC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elacomgrade"/>
        <w:tblW w:w="9180" w:type="dxa"/>
        <w:jc w:val="center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/>
      </w:tblPr>
      <w:tblGrid>
        <w:gridCol w:w="1616"/>
        <w:gridCol w:w="1416"/>
        <w:gridCol w:w="1559"/>
        <w:gridCol w:w="1418"/>
        <w:gridCol w:w="1559"/>
        <w:gridCol w:w="1612"/>
      </w:tblGrid>
      <w:tr w:rsidR="00D365F2" w:rsidRPr="003320DC" w:rsidTr="002C7C08">
        <w:trPr>
          <w:jc w:val="center"/>
        </w:trPr>
        <w:tc>
          <w:tcPr>
            <w:tcW w:w="1616" w:type="dxa"/>
          </w:tcPr>
          <w:p w:rsidR="00D365F2" w:rsidRPr="003320DC" w:rsidRDefault="00D365F2" w:rsidP="002C7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:rsidR="00D365F2" w:rsidRPr="003320DC" w:rsidRDefault="00D365F2" w:rsidP="002C7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População 2010</w:t>
            </w:r>
          </w:p>
        </w:tc>
        <w:tc>
          <w:tcPr>
            <w:tcW w:w="1559" w:type="dxa"/>
          </w:tcPr>
          <w:p w:rsidR="00D365F2" w:rsidRPr="003320DC" w:rsidRDefault="00D365F2" w:rsidP="002C7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Percentual da Região 2010</w:t>
            </w:r>
          </w:p>
        </w:tc>
        <w:tc>
          <w:tcPr>
            <w:tcW w:w="1418" w:type="dxa"/>
          </w:tcPr>
          <w:p w:rsidR="00D365F2" w:rsidRPr="003320DC" w:rsidRDefault="00D365F2" w:rsidP="002C7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População 2016</w:t>
            </w:r>
          </w:p>
        </w:tc>
        <w:tc>
          <w:tcPr>
            <w:tcW w:w="1559" w:type="dxa"/>
          </w:tcPr>
          <w:p w:rsidR="00D365F2" w:rsidRPr="003320DC" w:rsidRDefault="00D365F2" w:rsidP="002C7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Percentual da Região 2016</w:t>
            </w:r>
          </w:p>
        </w:tc>
        <w:tc>
          <w:tcPr>
            <w:tcW w:w="1612" w:type="dxa"/>
          </w:tcPr>
          <w:p w:rsidR="00D365F2" w:rsidRPr="003320DC" w:rsidRDefault="00D365F2" w:rsidP="002C7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Crescimento percentual</w:t>
            </w:r>
          </w:p>
        </w:tc>
      </w:tr>
      <w:tr w:rsidR="00D365F2" w:rsidRPr="00C45353" w:rsidTr="002C7C08">
        <w:trPr>
          <w:jc w:val="center"/>
        </w:trPr>
        <w:tc>
          <w:tcPr>
            <w:tcW w:w="1616" w:type="dxa"/>
          </w:tcPr>
          <w:p w:rsidR="00D365F2" w:rsidRPr="00C45353" w:rsidRDefault="00D365F2" w:rsidP="002C7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20DC">
              <w:rPr>
                <w:rFonts w:ascii="Arial" w:hAnsi="Arial" w:cs="Arial"/>
                <w:sz w:val="24"/>
                <w:szCs w:val="24"/>
              </w:rPr>
              <w:t>Microrregião Capanema</w:t>
            </w:r>
          </w:p>
        </w:tc>
        <w:tc>
          <w:tcPr>
            <w:tcW w:w="1416" w:type="dxa"/>
          </w:tcPr>
          <w:p w:rsidR="00D365F2" w:rsidRPr="00C45353" w:rsidRDefault="00D365F2" w:rsidP="002C7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95.292</w:t>
            </w:r>
          </w:p>
        </w:tc>
        <w:tc>
          <w:tcPr>
            <w:tcW w:w="1559" w:type="dxa"/>
          </w:tcPr>
          <w:p w:rsidR="00D365F2" w:rsidRPr="00C45353" w:rsidRDefault="00D365F2" w:rsidP="002C7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16,22%</w:t>
            </w:r>
          </w:p>
        </w:tc>
        <w:tc>
          <w:tcPr>
            <w:tcW w:w="1418" w:type="dxa"/>
          </w:tcPr>
          <w:p w:rsidR="00D365F2" w:rsidRPr="00C45353" w:rsidRDefault="00D365F2" w:rsidP="002C7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99.362</w:t>
            </w:r>
          </w:p>
        </w:tc>
        <w:tc>
          <w:tcPr>
            <w:tcW w:w="1559" w:type="dxa"/>
          </w:tcPr>
          <w:p w:rsidR="00D365F2" w:rsidRPr="00C45353" w:rsidRDefault="00D365F2" w:rsidP="002C7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15,95%</w:t>
            </w:r>
          </w:p>
        </w:tc>
        <w:tc>
          <w:tcPr>
            <w:tcW w:w="1612" w:type="dxa"/>
          </w:tcPr>
          <w:p w:rsidR="00D365F2" w:rsidRPr="00C45353" w:rsidRDefault="00D365F2" w:rsidP="002C7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4,10%</w:t>
            </w:r>
          </w:p>
        </w:tc>
      </w:tr>
      <w:tr w:rsidR="00D365F2" w:rsidRPr="00C45353" w:rsidTr="002C7C08">
        <w:trPr>
          <w:jc w:val="center"/>
        </w:trPr>
        <w:tc>
          <w:tcPr>
            <w:tcW w:w="1616" w:type="dxa"/>
          </w:tcPr>
          <w:p w:rsidR="00D365F2" w:rsidRPr="00C45353" w:rsidRDefault="00D365F2" w:rsidP="002C7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20DC">
              <w:rPr>
                <w:rFonts w:ascii="Arial" w:hAnsi="Arial" w:cs="Arial"/>
                <w:sz w:val="24"/>
                <w:szCs w:val="24"/>
              </w:rPr>
              <w:t>Microrregião Francisco Beltrão</w:t>
            </w:r>
          </w:p>
        </w:tc>
        <w:tc>
          <w:tcPr>
            <w:tcW w:w="1416" w:type="dxa"/>
          </w:tcPr>
          <w:p w:rsidR="00D365F2" w:rsidRPr="00C45353" w:rsidRDefault="00D365F2" w:rsidP="002C7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242.411</w:t>
            </w:r>
          </w:p>
        </w:tc>
        <w:tc>
          <w:tcPr>
            <w:tcW w:w="1559" w:type="dxa"/>
          </w:tcPr>
          <w:p w:rsidR="00D365F2" w:rsidRPr="00C45353" w:rsidRDefault="00D365F2" w:rsidP="002C7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41,26%</w:t>
            </w:r>
          </w:p>
        </w:tc>
        <w:tc>
          <w:tcPr>
            <w:tcW w:w="1418" w:type="dxa"/>
          </w:tcPr>
          <w:p w:rsidR="00D365F2" w:rsidRPr="00C45353" w:rsidRDefault="00D365F2" w:rsidP="002C7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257.934</w:t>
            </w:r>
          </w:p>
        </w:tc>
        <w:tc>
          <w:tcPr>
            <w:tcW w:w="1559" w:type="dxa"/>
          </w:tcPr>
          <w:p w:rsidR="00D365F2" w:rsidRPr="00C45353" w:rsidRDefault="00D365F2" w:rsidP="002C7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41,39%</w:t>
            </w:r>
          </w:p>
        </w:tc>
        <w:tc>
          <w:tcPr>
            <w:tcW w:w="1612" w:type="dxa"/>
          </w:tcPr>
          <w:p w:rsidR="00D365F2" w:rsidRPr="00C45353" w:rsidRDefault="00D365F2" w:rsidP="002C7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6,0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C45353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D365F2" w:rsidRPr="00C45353" w:rsidTr="002C7C08">
        <w:trPr>
          <w:jc w:val="center"/>
        </w:trPr>
        <w:tc>
          <w:tcPr>
            <w:tcW w:w="1616" w:type="dxa"/>
          </w:tcPr>
          <w:p w:rsidR="00D365F2" w:rsidRPr="00C45353" w:rsidRDefault="00D365F2" w:rsidP="002C7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20DC">
              <w:rPr>
                <w:rFonts w:ascii="Arial" w:hAnsi="Arial" w:cs="Arial"/>
                <w:sz w:val="24"/>
                <w:szCs w:val="24"/>
              </w:rPr>
              <w:t>Microrregião Palmas</w:t>
            </w:r>
          </w:p>
        </w:tc>
        <w:tc>
          <w:tcPr>
            <w:tcW w:w="1416" w:type="dxa"/>
          </w:tcPr>
          <w:p w:rsidR="00D365F2" w:rsidRPr="00C45353" w:rsidRDefault="00D365F2" w:rsidP="002C7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90.369</w:t>
            </w:r>
          </w:p>
        </w:tc>
        <w:tc>
          <w:tcPr>
            <w:tcW w:w="1559" w:type="dxa"/>
          </w:tcPr>
          <w:p w:rsidR="00D365F2" w:rsidRDefault="00D365F2" w:rsidP="002C7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15,38%</w:t>
            </w:r>
          </w:p>
          <w:p w:rsidR="00D365F2" w:rsidRPr="00C45353" w:rsidRDefault="00D365F2" w:rsidP="002C7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65F2" w:rsidRPr="00C45353" w:rsidRDefault="00D365F2" w:rsidP="002C7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96.263</w:t>
            </w:r>
          </w:p>
        </w:tc>
        <w:tc>
          <w:tcPr>
            <w:tcW w:w="1559" w:type="dxa"/>
          </w:tcPr>
          <w:p w:rsidR="00D365F2" w:rsidRPr="00C45353" w:rsidRDefault="00D365F2" w:rsidP="002C7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15,44%</w:t>
            </w:r>
          </w:p>
        </w:tc>
        <w:tc>
          <w:tcPr>
            <w:tcW w:w="1612" w:type="dxa"/>
          </w:tcPr>
          <w:p w:rsidR="00D365F2" w:rsidRPr="00C45353" w:rsidRDefault="00D365F2" w:rsidP="002C7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6,12%</w:t>
            </w:r>
          </w:p>
        </w:tc>
      </w:tr>
      <w:tr w:rsidR="00D365F2" w:rsidRPr="00C45353" w:rsidTr="002C7C08">
        <w:trPr>
          <w:jc w:val="center"/>
        </w:trPr>
        <w:tc>
          <w:tcPr>
            <w:tcW w:w="1616" w:type="dxa"/>
          </w:tcPr>
          <w:p w:rsidR="00D365F2" w:rsidRPr="00C45353" w:rsidRDefault="00D365F2" w:rsidP="002C7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20DC">
              <w:rPr>
                <w:rFonts w:ascii="Arial" w:hAnsi="Arial" w:cs="Arial"/>
                <w:sz w:val="24"/>
                <w:szCs w:val="24"/>
              </w:rPr>
              <w:t>Microrregião Pato Branco</w:t>
            </w:r>
          </w:p>
        </w:tc>
        <w:tc>
          <w:tcPr>
            <w:tcW w:w="1416" w:type="dxa"/>
          </w:tcPr>
          <w:p w:rsidR="00D365F2" w:rsidRPr="00C45353" w:rsidRDefault="00D365F2" w:rsidP="002C7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159.424</w:t>
            </w:r>
          </w:p>
        </w:tc>
        <w:tc>
          <w:tcPr>
            <w:tcW w:w="1559" w:type="dxa"/>
          </w:tcPr>
          <w:p w:rsidR="00D365F2" w:rsidRPr="00C45353" w:rsidRDefault="00D365F2" w:rsidP="002C7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27,14%</w:t>
            </w:r>
          </w:p>
        </w:tc>
        <w:tc>
          <w:tcPr>
            <w:tcW w:w="1418" w:type="dxa"/>
          </w:tcPr>
          <w:p w:rsidR="00D365F2" w:rsidRPr="00C45353" w:rsidRDefault="00D365F2" w:rsidP="002C7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169.565</w:t>
            </w:r>
          </w:p>
        </w:tc>
        <w:tc>
          <w:tcPr>
            <w:tcW w:w="1559" w:type="dxa"/>
          </w:tcPr>
          <w:p w:rsidR="00D365F2" w:rsidRPr="00C45353" w:rsidRDefault="00D365F2" w:rsidP="002C7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27,22%</w:t>
            </w:r>
          </w:p>
        </w:tc>
        <w:tc>
          <w:tcPr>
            <w:tcW w:w="1612" w:type="dxa"/>
          </w:tcPr>
          <w:p w:rsidR="00D365F2" w:rsidRPr="00C45353" w:rsidRDefault="00D365F2" w:rsidP="002C7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5,98%</w:t>
            </w:r>
          </w:p>
        </w:tc>
      </w:tr>
      <w:tr w:rsidR="00D365F2" w:rsidRPr="00C45353" w:rsidTr="002C7C08">
        <w:trPr>
          <w:jc w:val="center"/>
        </w:trPr>
        <w:tc>
          <w:tcPr>
            <w:tcW w:w="1616" w:type="dxa"/>
          </w:tcPr>
          <w:p w:rsidR="00D365F2" w:rsidRPr="00C45353" w:rsidRDefault="00D365F2" w:rsidP="002C7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20DC">
              <w:rPr>
                <w:rFonts w:ascii="Arial" w:hAnsi="Arial" w:cs="Arial"/>
                <w:sz w:val="24"/>
                <w:szCs w:val="24"/>
              </w:rPr>
              <w:t>Região Sudoeste</w:t>
            </w:r>
          </w:p>
        </w:tc>
        <w:tc>
          <w:tcPr>
            <w:tcW w:w="1416" w:type="dxa"/>
          </w:tcPr>
          <w:p w:rsidR="00D365F2" w:rsidRPr="00C45353" w:rsidRDefault="00D365F2" w:rsidP="002C7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587.496</w:t>
            </w:r>
          </w:p>
        </w:tc>
        <w:tc>
          <w:tcPr>
            <w:tcW w:w="1559" w:type="dxa"/>
          </w:tcPr>
          <w:p w:rsidR="00D365F2" w:rsidRPr="00C45353" w:rsidRDefault="00D365F2" w:rsidP="002C7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:rsidR="00D365F2" w:rsidRPr="00C45353" w:rsidRDefault="00D365F2" w:rsidP="002C7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623.124</w:t>
            </w:r>
          </w:p>
        </w:tc>
        <w:tc>
          <w:tcPr>
            <w:tcW w:w="1559" w:type="dxa"/>
          </w:tcPr>
          <w:p w:rsidR="00D365F2" w:rsidRPr="00C45353" w:rsidRDefault="00D365F2" w:rsidP="002C7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12" w:type="dxa"/>
          </w:tcPr>
          <w:p w:rsidR="00D365F2" w:rsidRPr="00C45353" w:rsidRDefault="00D365F2" w:rsidP="002C7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5,</w:t>
            </w:r>
            <w:r>
              <w:rPr>
                <w:rFonts w:ascii="Arial" w:hAnsi="Arial" w:cs="Arial"/>
                <w:sz w:val="24"/>
                <w:szCs w:val="24"/>
              </w:rPr>
              <w:t>72</w:t>
            </w:r>
            <w:r w:rsidRPr="00C45353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:rsidR="00D365F2" w:rsidRPr="00C45353" w:rsidRDefault="00D365F2" w:rsidP="00D365F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45353">
        <w:rPr>
          <w:rFonts w:ascii="Arial" w:hAnsi="Arial" w:cs="Arial"/>
          <w:sz w:val="20"/>
          <w:szCs w:val="20"/>
        </w:rPr>
        <w:t>Fonte: Censo populacional de 2010 e estimativa populacional de 2016 (IBGE).</w:t>
      </w:r>
    </w:p>
    <w:p w:rsidR="000F0226" w:rsidRDefault="000F0226"/>
    <w:sectPr w:rsidR="000F0226" w:rsidSect="000F02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365F2"/>
    <w:rsid w:val="000F0226"/>
    <w:rsid w:val="00D36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5F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365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469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</dc:creator>
  <cp:lastModifiedBy>Luciano</cp:lastModifiedBy>
  <cp:revision>1</cp:revision>
  <dcterms:created xsi:type="dcterms:W3CDTF">2018-02-12T20:35:00Z</dcterms:created>
  <dcterms:modified xsi:type="dcterms:W3CDTF">2018-02-12T20:35:00Z</dcterms:modified>
</cp:coreProperties>
</file>